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E9E" w:rsidRPr="00A73E9E" w:rsidRDefault="00A73E9E" w:rsidP="00A73E9E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00589B"/>
          <w:sz w:val="30"/>
          <w:szCs w:val="30"/>
          <w:lang w:eastAsia="ru-RU"/>
        </w:rPr>
      </w:pPr>
      <w:r w:rsidRPr="00A73E9E">
        <w:rPr>
          <w:rFonts w:ascii="Montserrat" w:eastAsia="Times New Roman" w:hAnsi="Montserrat" w:cs="Times New Roman"/>
          <w:b/>
          <w:bCs/>
          <w:color w:val="00589B"/>
          <w:sz w:val="30"/>
          <w:szCs w:val="30"/>
          <w:lang w:eastAsia="ru-RU"/>
        </w:rPr>
        <w:t>Постановление Правительства РФ от 25.08.2012 N 852 (ред. от 20.07.2021)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</w:t>
      </w:r>
    </w:p>
    <w:p w:rsidR="00A73E9E" w:rsidRPr="00A73E9E" w:rsidRDefault="00A73E9E" w:rsidP="00A73E9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0" w:name="100001"/>
      <w:bookmarkEnd w:id="0"/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ПРАВИТЕЛЬСТВО РОССИЙСКОЙ ФЕДЕРАЦИИ</w:t>
      </w:r>
    </w:p>
    <w:p w:rsidR="00A73E9E" w:rsidRPr="00A73E9E" w:rsidRDefault="00A73E9E" w:rsidP="00A73E9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" w:name="100002"/>
      <w:bookmarkEnd w:id="1"/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ПОСТАНОВЛЕНИЕ</w:t>
      </w:r>
    </w:p>
    <w:p w:rsidR="00A73E9E" w:rsidRPr="00A73E9E" w:rsidRDefault="00A73E9E" w:rsidP="00A73E9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 25 августа 2012 г. N 852</w:t>
      </w:r>
    </w:p>
    <w:p w:rsidR="00A73E9E" w:rsidRPr="00A73E9E" w:rsidRDefault="00A73E9E" w:rsidP="00A73E9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" w:name="100003"/>
      <w:bookmarkEnd w:id="2"/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 УТВЕРЖДЕНИИ ПРАВИЛ</w:t>
      </w:r>
    </w:p>
    <w:p w:rsidR="00A73E9E" w:rsidRPr="00A73E9E" w:rsidRDefault="00A73E9E" w:rsidP="00A73E9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ИСПОЛЬЗОВАНИЯ </w:t>
      </w:r>
      <w:proofErr w:type="gramStart"/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УСИЛЕННОЙ</w:t>
      </w:r>
      <w:proofErr w:type="gramEnd"/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КВАЛИФИЦИРОВАННОЙ ЭЛЕКТРОННОЙ</w:t>
      </w:r>
    </w:p>
    <w:p w:rsidR="00A73E9E" w:rsidRPr="00A73E9E" w:rsidRDefault="00A73E9E" w:rsidP="00A73E9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ПОДПИСИ ПРИ ОБРАЩЕНИИ ЗА ПОЛУЧЕНИЕМ </w:t>
      </w:r>
      <w:proofErr w:type="gramStart"/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ГОСУДАРСТВЕННЫХ</w:t>
      </w:r>
      <w:proofErr w:type="gramEnd"/>
    </w:p>
    <w:p w:rsidR="00A73E9E" w:rsidRPr="00A73E9E" w:rsidRDefault="00A73E9E" w:rsidP="00A73E9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 МУНИЦИПАЛЬНЫХ УСЛУГ И О ВНЕСЕНИИ ИЗМЕНЕНИЯ В ПРАВИЛА</w:t>
      </w:r>
    </w:p>
    <w:p w:rsidR="00A73E9E" w:rsidRPr="00A73E9E" w:rsidRDefault="00A73E9E" w:rsidP="00A73E9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РАЗРАБОТКИ И УТВЕРЖДЕНИЯ АДМИНИСТРАТИВНЫХ РЕГЛАМЕНТОВ</w:t>
      </w:r>
    </w:p>
    <w:p w:rsidR="00A73E9E" w:rsidRPr="00A73E9E" w:rsidRDefault="00A73E9E" w:rsidP="00A73E9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ПРЕДОСТАВЛЕНИЯ ГОСУДАРСТВЕННЫХ УСЛУГ</w:t>
      </w:r>
    </w:p>
    <w:p w:rsidR="00A73E9E" w:rsidRPr="00A73E9E" w:rsidRDefault="00A73E9E" w:rsidP="00A73E9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" w:name="100004"/>
      <w:bookmarkEnd w:id="3"/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Во исполнение </w:t>
      </w:r>
      <w:hyperlink r:id="rId4" w:anchor="000003" w:history="1">
        <w:r w:rsidRPr="00A73E9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части 2 статьи 21.1</w:t>
        </w:r>
      </w:hyperlink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"Об организации предоставления государственных и муниципальных услуг" Правительство Российской Федерации постановляет:</w:t>
      </w:r>
    </w:p>
    <w:p w:rsidR="00A73E9E" w:rsidRPr="00A73E9E" w:rsidRDefault="00A73E9E" w:rsidP="00A73E9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" w:name="100005"/>
      <w:bookmarkEnd w:id="4"/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Утвердить прилагаемые </w:t>
      </w:r>
      <w:hyperlink r:id="rId5" w:anchor="100011" w:history="1">
        <w:r w:rsidRPr="00A73E9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Правила</w:t>
        </w:r>
      </w:hyperlink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использования усиленной квалифицированной электронной подписи при обращении за получением государственных и муниципальных услуг.</w:t>
      </w:r>
    </w:p>
    <w:p w:rsidR="00A73E9E" w:rsidRPr="00A73E9E" w:rsidRDefault="00A73E9E" w:rsidP="00A73E9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" w:name="000002"/>
      <w:bookmarkStart w:id="6" w:name="100006"/>
      <w:bookmarkStart w:id="7" w:name="100007"/>
      <w:bookmarkStart w:id="8" w:name="100008"/>
      <w:bookmarkEnd w:id="5"/>
      <w:bookmarkEnd w:id="6"/>
      <w:bookmarkEnd w:id="7"/>
      <w:bookmarkEnd w:id="8"/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 Утратил силу с 1 декабря 2021 года. - Постановление Правительства РФ от 20.07.2021 N 1228.</w:t>
      </w:r>
    </w:p>
    <w:p w:rsidR="00A73E9E" w:rsidRPr="00A73E9E" w:rsidRDefault="00A73E9E" w:rsidP="00A73E9E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" w:name="100009"/>
      <w:bookmarkEnd w:id="9"/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Председатель Правительства</w:t>
      </w:r>
    </w:p>
    <w:p w:rsidR="00A73E9E" w:rsidRPr="00A73E9E" w:rsidRDefault="00A73E9E" w:rsidP="00A73E9E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Российской Федерации</w:t>
      </w:r>
    </w:p>
    <w:p w:rsidR="00A73E9E" w:rsidRPr="00A73E9E" w:rsidRDefault="00A73E9E" w:rsidP="00A73E9E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Д.МЕДВЕДЕВ</w:t>
      </w:r>
    </w:p>
    <w:p w:rsidR="00A73E9E" w:rsidRPr="00A73E9E" w:rsidRDefault="00A73E9E" w:rsidP="00A73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A73E9E" w:rsidRPr="00A73E9E" w:rsidRDefault="00A73E9E" w:rsidP="00A73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A73E9E" w:rsidRPr="00A73E9E" w:rsidRDefault="00A73E9E" w:rsidP="00A73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A73E9E" w:rsidRPr="00A73E9E" w:rsidRDefault="00A73E9E" w:rsidP="00A73E9E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" w:name="100010"/>
      <w:bookmarkEnd w:id="10"/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Утверждены</w:t>
      </w:r>
    </w:p>
    <w:p w:rsidR="00A73E9E" w:rsidRPr="00A73E9E" w:rsidRDefault="00A73E9E" w:rsidP="00A73E9E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постановлением Правительства</w:t>
      </w:r>
    </w:p>
    <w:p w:rsidR="00A73E9E" w:rsidRPr="00A73E9E" w:rsidRDefault="00A73E9E" w:rsidP="00A73E9E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Российской Федерации</w:t>
      </w:r>
    </w:p>
    <w:p w:rsidR="00A73E9E" w:rsidRPr="00A73E9E" w:rsidRDefault="00A73E9E" w:rsidP="00A73E9E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от 25 августа 2012 г. N 852</w:t>
      </w:r>
    </w:p>
    <w:p w:rsidR="00A73E9E" w:rsidRPr="00A73E9E" w:rsidRDefault="00A73E9E" w:rsidP="00A73E9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" w:name="100011"/>
      <w:bookmarkEnd w:id="11"/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ПРАВИЛА</w:t>
      </w:r>
    </w:p>
    <w:p w:rsidR="00A73E9E" w:rsidRPr="00A73E9E" w:rsidRDefault="00A73E9E" w:rsidP="00A73E9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ИСПОЛЬЗОВАНИЯ </w:t>
      </w:r>
      <w:proofErr w:type="gramStart"/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УСИЛЕННОЙ</w:t>
      </w:r>
      <w:proofErr w:type="gramEnd"/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КВАЛИФИЦИРОВАННОЙ ЭЛЕКТРОННОЙ</w:t>
      </w:r>
    </w:p>
    <w:p w:rsidR="00A73E9E" w:rsidRPr="00A73E9E" w:rsidRDefault="00A73E9E" w:rsidP="00A73E9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ПОДПИСИ ПРИ ОБРАЩЕНИИ ЗА ПОЛУЧЕНИЕМ </w:t>
      </w:r>
      <w:proofErr w:type="gramStart"/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ГОСУДАРСТВЕННЫХ</w:t>
      </w:r>
      <w:proofErr w:type="gramEnd"/>
    </w:p>
    <w:p w:rsidR="00A73E9E" w:rsidRPr="00A73E9E" w:rsidRDefault="00A73E9E" w:rsidP="00A73E9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 МУНИЦИПАЛЬНЫХ УСЛУГ</w:t>
      </w:r>
    </w:p>
    <w:p w:rsidR="00A73E9E" w:rsidRPr="00A73E9E" w:rsidRDefault="00A73E9E" w:rsidP="00A73E9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" w:name="000001"/>
      <w:bookmarkStart w:id="13" w:name="100022"/>
      <w:bookmarkStart w:id="14" w:name="100012"/>
      <w:bookmarkEnd w:id="12"/>
      <w:bookmarkEnd w:id="13"/>
      <w:bookmarkEnd w:id="14"/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1. </w:t>
      </w:r>
      <w:proofErr w:type="gramStart"/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Настоящие Правила регулируют порядок использования усиленной квалифицированной электронной подписи (далее - квалифицированная подпись) физическими и юридическими лицами (далее - заявители) при обращении за получением государственных и муниципальных услуг в электронной форме, оказываемых федеральными органами исполнительной власти, государственными корпорациями, которые в соответствии с федеральным законом наделены полномочиями по предоставлению государственных услуг в установленной сфере деятельности, органами государственных внебюджетных фондов, органами исполнительной власти субъектов</w:t>
      </w:r>
      <w:proofErr w:type="gramEnd"/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Российской Федерации, органами местного самоуправления, а также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 на предоставление услуг, перечень которых устанавливается Правительством Российской Федерации (далее соответственно - услуги, исполнители услуг).</w:t>
      </w:r>
    </w:p>
    <w:p w:rsidR="00A73E9E" w:rsidRPr="00A73E9E" w:rsidRDefault="00A73E9E" w:rsidP="00A73E9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" w:name="100013"/>
      <w:bookmarkEnd w:id="15"/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 С использованием квалифицированной подписи заявитель вправе обратиться за получением любых услуг, предоставление которых в электронной форме не запрещено законодательством Российской Федерации.</w:t>
      </w:r>
    </w:p>
    <w:p w:rsidR="00A73E9E" w:rsidRPr="00A73E9E" w:rsidRDefault="00A73E9E" w:rsidP="00A73E9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" w:name="100014"/>
      <w:bookmarkEnd w:id="16"/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 Для использования квалифицированной подписи при обращении за получением услуг заявителю необходимо получить квалифицированный сертификат ключа проверки электронной подписи в удостоверяющем центре, аккредитованном в порядке, установленном Федеральным </w:t>
      </w:r>
      <w:hyperlink r:id="rId6" w:anchor="100166" w:history="1">
        <w:r w:rsidRPr="00A73E9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законом</w:t>
        </w:r>
      </w:hyperlink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"Об электронной подписи" (далее - аккредитованный удостоверяющий центр).</w:t>
      </w:r>
    </w:p>
    <w:p w:rsidR="00A73E9E" w:rsidRPr="00A73E9E" w:rsidRDefault="00A73E9E" w:rsidP="00A73E9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" w:name="100015"/>
      <w:bookmarkEnd w:id="17"/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 При обращении за получением услуги квалифицированная подпись создается и проверяется с использованием средств электронной подписи и квалифицированного сертификата ключа проверки электронной подписи, соответствующих требованиям законодательства Российской Федерации в области использования электронной подписи, а также административного регламента предоставления услуги.</w:t>
      </w:r>
    </w:p>
    <w:p w:rsidR="00A73E9E" w:rsidRPr="00A73E9E" w:rsidRDefault="00A73E9E" w:rsidP="00A73E9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" w:name="100016"/>
      <w:bookmarkEnd w:id="18"/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 Ключи электронной подписи, используемые для формирования квалифицированной подписи, создаются заявителем самостоятельно или по его обращению удостоверяющим центром.</w:t>
      </w:r>
    </w:p>
    <w:p w:rsidR="00A73E9E" w:rsidRPr="00A73E9E" w:rsidRDefault="00A73E9E" w:rsidP="00A73E9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" w:name="100017"/>
      <w:bookmarkEnd w:id="19"/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6. Использование заявителем квалифицированной подписи осуществляется с соблюдением обязанностей, предусмотренных </w:t>
      </w:r>
      <w:hyperlink r:id="rId7" w:anchor="100082" w:history="1">
        <w:r w:rsidRPr="00A73E9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статьей 10</w:t>
        </w:r>
      </w:hyperlink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"Об электронной подписи".</w:t>
      </w:r>
    </w:p>
    <w:p w:rsidR="00A73E9E" w:rsidRPr="00A73E9E" w:rsidRDefault="00A73E9E" w:rsidP="00A73E9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" w:name="100018"/>
      <w:bookmarkEnd w:id="20"/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7. При поступлении обращения за получением услуг, подписанного квалифицированной подписью, исполнитель услуг обязан провести процедуру </w:t>
      </w:r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проверки действительности квалифицированной подписи, с использованием которой подписан электронный документ (пакет электронных документов) о предоставлении услуги, предусматривающую проверку соблюдения условий, указанных в </w:t>
      </w:r>
      <w:hyperlink r:id="rId8" w:anchor="100088" w:history="1">
        <w:r w:rsidRPr="00A73E9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статье 11</w:t>
        </w:r>
      </w:hyperlink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"Об электронной подписи" (далее - проверка квалифицированной подписи).</w:t>
      </w:r>
    </w:p>
    <w:p w:rsidR="00A73E9E" w:rsidRPr="00A73E9E" w:rsidRDefault="00A73E9E" w:rsidP="00A73E9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1" w:name="100019"/>
      <w:bookmarkEnd w:id="21"/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 Проверка квалифицированной подписи может осуществляться исполнителем услуги самостоятельно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услуг.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центра.</w:t>
      </w:r>
    </w:p>
    <w:p w:rsidR="00A73E9E" w:rsidRPr="00A73E9E" w:rsidRDefault="00A73E9E" w:rsidP="00A73E9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2" w:name="100020"/>
      <w:bookmarkEnd w:id="22"/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9. </w:t>
      </w:r>
      <w:proofErr w:type="gramStart"/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 </w:t>
      </w:r>
      <w:hyperlink r:id="rId9" w:anchor="100088" w:history="1">
        <w:r w:rsidRPr="00A73E9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статьи 11</w:t>
        </w:r>
      </w:hyperlink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"Об электронной подписи", которые</w:t>
      </w:r>
      <w:proofErr w:type="gramEnd"/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послужили основанием для принятия указанного решения. 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в федеральной государственной информационной системе "Единый портал государственных и муниципальных услуг (функций)". После получения уведомления заявитель вправе обратиться повторно с обращением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 w:rsidR="00A73E9E" w:rsidRPr="00A73E9E" w:rsidRDefault="00A73E9E" w:rsidP="00A73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A73E9E" w:rsidRPr="00A73E9E" w:rsidRDefault="00A73E9E" w:rsidP="00A73E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272D7"/>
          <w:sz w:val="24"/>
          <w:szCs w:val="24"/>
          <w:lang w:eastAsia="ru-RU"/>
        </w:rPr>
        <w:drawing>
          <wp:inline distT="0" distB="0" distL="0" distR="0">
            <wp:extent cx="8572500" cy="1143000"/>
            <wp:effectExtent l="19050" t="0" r="0" b="0"/>
            <wp:docPr id="1" name="Рисунок 1" descr="https://avatars.mds.yandex.net/get-adfox-content/2788782/220831_adfox_1407670_3814469.60da7b46971f08f9cd404d7c1a9f5897.gif/optimize.webp?webp=false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adfox-content/2788782/220831_adfox_1407670_3814469.60da7b46971f08f9cd404d7c1a9f5897.gif/optimize.webp?webp=false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E9E" w:rsidRPr="00A73E9E" w:rsidRDefault="00A73E9E" w:rsidP="00A73E9E">
      <w:pPr>
        <w:shd w:val="clear" w:color="auto" w:fill="FFFFFF"/>
        <w:spacing w:after="0" w:line="240" w:lineRule="auto"/>
        <w:rPr>
          <w:rFonts w:ascii="Montserrat" w:eastAsia="Times New Roman" w:hAnsi="Montserrat" w:cs="Arial"/>
          <w:color w:val="00589B"/>
          <w:sz w:val="24"/>
          <w:szCs w:val="24"/>
          <w:lang w:eastAsia="ru-RU"/>
        </w:rPr>
      </w:pPr>
      <w:r w:rsidRPr="00A73E9E">
        <w:rPr>
          <w:rFonts w:ascii="Montserrat" w:eastAsia="Times New Roman" w:hAnsi="Montserrat" w:cs="Arial"/>
          <w:color w:val="00589B"/>
          <w:sz w:val="24"/>
          <w:szCs w:val="24"/>
          <w:lang w:eastAsia="ru-RU"/>
        </w:rPr>
        <w:t>Судебная практика и законодательство — Постановление Правительства РФ от 25.08.2012 N 852 (ред. от 20.07.2021)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</w:t>
      </w:r>
      <w:proofErr w:type="gramStart"/>
      <w:r w:rsidRPr="00A73E9E">
        <w:rPr>
          <w:rFonts w:ascii="Montserrat" w:eastAsia="Times New Roman" w:hAnsi="Montserrat" w:cs="Arial"/>
          <w:color w:val="00589B"/>
          <w:sz w:val="24"/>
          <w:szCs w:val="24"/>
          <w:lang w:eastAsia="ru-RU"/>
        </w:rPr>
        <w:t>"С</w:t>
      </w:r>
      <w:proofErr w:type="gramEnd"/>
      <w:r w:rsidRPr="00A73E9E">
        <w:rPr>
          <w:rFonts w:ascii="Montserrat" w:eastAsia="Times New Roman" w:hAnsi="Montserrat" w:cs="Arial"/>
          <w:color w:val="00589B"/>
          <w:sz w:val="24"/>
          <w:szCs w:val="24"/>
          <w:lang w:eastAsia="ru-RU"/>
        </w:rPr>
        <w:t>удебная практика высших судов РФ</w:t>
      </w:r>
    </w:p>
    <w:p w:rsidR="00A73E9E" w:rsidRPr="00A73E9E" w:rsidRDefault="00A73E9E" w:rsidP="00A73E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2" w:anchor="100194" w:history="1">
        <w:r w:rsidRPr="00A73E9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Приказ Минфина России от 31.01.2017 N 13н</w:t>
        </w:r>
        <w:proofErr w:type="gramStart"/>
        <w:r w:rsidRPr="00A73E9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 xml:space="preserve"> О</w:t>
        </w:r>
        <w:proofErr w:type="gramEnd"/>
        <w:r w:rsidRPr="00A73E9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 xml:space="preserve">б утверждении Административного регламента исполнения федеральным казенным учреждением "Российская государственная пробирная палата при Министерстве финансов Российской Федерации" государственной функции по осуществлению федерального государственного пробирного надзора посредством установления режима постоянного государственного надзора в отношении производственных объектов аффинажных организаций, а также проведения плановых и внеплановых проверок юридических лиц и индивидуальных </w:t>
        </w:r>
        <w:r w:rsidRPr="00A73E9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lastRenderedPageBreak/>
          <w:t>предпринимателей</w:t>
        </w:r>
      </w:hyperlink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A73E9E" w:rsidRPr="00A73E9E" w:rsidRDefault="00A73E9E" w:rsidP="00A73E9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3" w:name="100194"/>
      <w:bookmarkEnd w:id="23"/>
      <w:proofErr w:type="gramStart"/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&lt;2&gt; </w:t>
      </w:r>
      <w:hyperlink r:id="rId13" w:history="1">
        <w:r w:rsidRPr="00A73E9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Постановление</w:t>
        </w:r>
      </w:hyperlink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Правительства Российской Федерации от 25 августа 2012 г.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 (Собрание законодательства Российской Федерации, 2012, N 36, ст. 4903;</w:t>
      </w:r>
      <w:proofErr w:type="gramEnd"/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2014, N 50, ст. 7113).</w:t>
      </w:r>
      <w:proofErr w:type="gramEnd"/>
    </w:p>
    <w:p w:rsidR="00A73E9E" w:rsidRPr="00A73E9E" w:rsidRDefault="00A73E9E" w:rsidP="00A73E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4" w:anchor="100093" w:history="1">
        <w:r w:rsidRPr="00A73E9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Приказ Минсельхоза России от 25.04.2017 N 195</w:t>
        </w:r>
        <w:proofErr w:type="gramStart"/>
        <w:r w:rsidRPr="00A73E9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 xml:space="preserve"> О</w:t>
        </w:r>
        <w:proofErr w:type="gramEnd"/>
        <w:r w:rsidRPr="00A73E9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б утверждении Административного регламента предоставления Министерством сельского хозяйства Российской Федерации государственной услуги по предоставлению сведений из реестра виноградных насаждений</w:t>
        </w:r>
      </w:hyperlink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bookmarkStart w:id="24" w:name="100093"/>
    <w:bookmarkEnd w:id="24"/>
    <w:p w:rsidR="00A73E9E" w:rsidRPr="00A73E9E" w:rsidRDefault="00A73E9E" w:rsidP="00A73E9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begin"/>
      </w:r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instrText xml:space="preserve"> HYPERLINK "https://legalacts.ru/doc/postanovlenie-pravitelstva-rf-ot-25082012-n-852/" </w:instrText>
      </w:r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separate"/>
      </w:r>
      <w:r w:rsidRPr="00A73E9E">
        <w:rPr>
          <w:rFonts w:ascii="Montserrat" w:eastAsia="Times New Roman" w:hAnsi="Montserrat" w:cs="Arial"/>
          <w:color w:val="4272D7"/>
          <w:sz w:val="24"/>
          <w:szCs w:val="24"/>
          <w:u w:val="single"/>
          <w:lang w:eastAsia="ru-RU"/>
        </w:rPr>
        <w:t>постановлением</w:t>
      </w:r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end"/>
      </w:r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Правительства Российской Федерации от 25 августа 2012 г.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 (Собрание законодательства Российской Федерации, 2012, N 36, ст. 4903; 2014, N 50, ст. 7113);</w:t>
      </w:r>
    </w:p>
    <w:p w:rsidR="00A73E9E" w:rsidRPr="00A73E9E" w:rsidRDefault="00A73E9E" w:rsidP="00A73E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5" w:anchor="100044" w:history="1">
        <w:r w:rsidRPr="00A73E9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Приказ МВД России от 20.04.2017 N 216</w:t>
        </w:r>
        <w:proofErr w:type="gramStart"/>
        <w:r w:rsidRPr="00A73E9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 xml:space="preserve"> О</w:t>
        </w:r>
        <w:proofErr w:type="gramEnd"/>
        <w:r w:rsidRPr="00A73E9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 xml:space="preserve"> внесении изменений в Административный регламент Министерства внутренних дел Российской Федерации по предоставлению государственной услуги по выдаче архивных справок, утвержденный приказом МВД России от 12 сентября 2011 г. N 1001</w:t>
        </w:r>
      </w:hyperlink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bookmarkStart w:id="25" w:name="100044"/>
    <w:bookmarkEnd w:id="25"/>
    <w:p w:rsidR="00A73E9E" w:rsidRPr="00A73E9E" w:rsidRDefault="00A73E9E" w:rsidP="00A73E9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begin"/>
      </w:r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instrText xml:space="preserve"> HYPERLINK "https://legalacts.ru/doc/postanovlenie-pravitelstva-rf-ot-25082012-n-852/" </w:instrText>
      </w:r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separate"/>
      </w:r>
      <w:r w:rsidRPr="00A73E9E">
        <w:rPr>
          <w:rFonts w:ascii="Montserrat" w:eastAsia="Times New Roman" w:hAnsi="Montserrat" w:cs="Arial"/>
          <w:color w:val="4272D7"/>
          <w:sz w:val="24"/>
          <w:szCs w:val="24"/>
          <w:u w:val="single"/>
          <w:lang w:eastAsia="ru-RU"/>
        </w:rPr>
        <w:t>постановление</w:t>
      </w:r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end"/>
      </w:r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Правительства Российской Федерации от 25 августа 2012 г.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 &lt;13&gt;;</w:t>
      </w:r>
    </w:p>
    <w:p w:rsidR="00A73E9E" w:rsidRPr="00A73E9E" w:rsidRDefault="00A73E9E" w:rsidP="00A73E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6" w:anchor="100069" w:history="1">
        <w:r w:rsidRPr="00A73E9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Приказ Минтранса России от 20.04.2017 N 163</w:t>
        </w:r>
        <w:proofErr w:type="gramStart"/>
        <w:r w:rsidRPr="00A73E9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 xml:space="preserve"> О</w:t>
        </w:r>
        <w:proofErr w:type="gramEnd"/>
        <w:r w:rsidRPr="00A73E9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б утверждении Административного регламента Федеральной службы по надзору в сфере транспорта предоставления государственной услуги по выдаче заключения, удостоверяющего выполнение условий регистрации остановочных пунктов в реестре остановочных пунктов по межрегиональным маршрутам регулярных перевозок, установленных в отношении остановочного пункта, и достоверность сведений о пропускной способности остановочного пункта и времени перерывов технологического характера в осуществлении отправления транспортных средств из остановочного пункта</w:t>
        </w:r>
      </w:hyperlink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bookmarkStart w:id="26" w:name="100069"/>
    <w:bookmarkEnd w:id="26"/>
    <w:p w:rsidR="00A73E9E" w:rsidRPr="00A73E9E" w:rsidRDefault="00A73E9E" w:rsidP="00A73E9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begin"/>
      </w:r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instrText xml:space="preserve"> HYPERLINK "https://legalacts.ru/doc/postanovlenie-pravitelstva-rf-ot-25082012-n-852/" </w:instrText>
      </w:r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separate"/>
      </w:r>
      <w:r w:rsidRPr="00A73E9E">
        <w:rPr>
          <w:rFonts w:ascii="Montserrat" w:eastAsia="Times New Roman" w:hAnsi="Montserrat" w:cs="Arial"/>
          <w:color w:val="4272D7"/>
          <w:sz w:val="24"/>
          <w:szCs w:val="24"/>
          <w:u w:val="single"/>
          <w:lang w:eastAsia="ru-RU"/>
        </w:rPr>
        <w:t>постановлением</w:t>
      </w:r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end"/>
      </w:r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Правительства Российской Федерации от 25 августа 2012 г.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 (Собрание законодательства Российской Федерации, 2012, N 36, ст. 4903; 2014, N 50, ст. 7113);</w:t>
      </w:r>
    </w:p>
    <w:p w:rsidR="00A73E9E" w:rsidRPr="00A73E9E" w:rsidRDefault="00A73E9E" w:rsidP="00A73E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7" w:anchor="100068" w:history="1">
        <w:r w:rsidRPr="00A73E9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Приказ Минсельхоза России от 01.03.2017 N 82</w:t>
        </w:r>
        <w:proofErr w:type="gramStart"/>
        <w:r w:rsidRPr="00A73E9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 xml:space="preserve"> О</w:t>
        </w:r>
        <w:proofErr w:type="gramEnd"/>
        <w:r w:rsidRPr="00A73E9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б утверждении Административного регламента Федеральной службы по ветеринарному и фитосанитарному надзору по предоставлению государственной услуги по выдаче заключения о соответствии производителя лекарственных средств для ветеринарного применения требованиям правил надлежащей производственной практики</w:t>
        </w:r>
      </w:hyperlink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bookmarkStart w:id="27" w:name="100068"/>
    <w:bookmarkEnd w:id="27"/>
    <w:p w:rsidR="00A73E9E" w:rsidRPr="00A73E9E" w:rsidRDefault="00A73E9E" w:rsidP="00A73E9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begin"/>
      </w:r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instrText xml:space="preserve"> HYPERLINK "https://legalacts.ru/doc/postanovlenie-pravitelstva-rf-ot-25082012-n-852/" </w:instrText>
      </w:r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separate"/>
      </w:r>
      <w:r w:rsidRPr="00A73E9E">
        <w:rPr>
          <w:rFonts w:ascii="Montserrat" w:eastAsia="Times New Roman" w:hAnsi="Montserrat" w:cs="Arial"/>
          <w:color w:val="4272D7"/>
          <w:sz w:val="24"/>
          <w:szCs w:val="24"/>
          <w:u w:val="single"/>
          <w:lang w:eastAsia="ru-RU"/>
        </w:rPr>
        <w:t>постановлением</w:t>
      </w:r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end"/>
      </w:r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Правительства Российской Федерации от 25 августа 2012 г.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 (Собрание законодательства Российской Федерации 2012, N 36, ст. 4903; 2014, N 50, ст. 7113);</w:t>
      </w:r>
    </w:p>
    <w:p w:rsidR="00A73E9E" w:rsidRPr="00A73E9E" w:rsidRDefault="00A73E9E" w:rsidP="00A73E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8" w:anchor="101589" w:history="1">
        <w:r w:rsidRPr="00A73E9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Приказ Минэнерго России от 13.04.2017 N 310</w:t>
        </w:r>
        <w:proofErr w:type="gramStart"/>
        <w:r w:rsidRPr="00A73E9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 xml:space="preserve"> О</w:t>
        </w:r>
        <w:proofErr w:type="gramEnd"/>
        <w:r w:rsidRPr="00A73E9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б утверждении формы финансового плана субъекта электроэнергетики, правил заполнения указанной формы и требований к форматам электронных документов, содержащих информацию о финансовом плане субъекта электроэнергетики</w:t>
        </w:r>
      </w:hyperlink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A73E9E" w:rsidRPr="00A73E9E" w:rsidRDefault="00A73E9E" w:rsidP="00A73E9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8" w:name="101589"/>
      <w:bookmarkEnd w:id="28"/>
      <w:proofErr w:type="gramStart"/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Архивные файлы, указанные в </w:t>
      </w:r>
      <w:hyperlink r:id="rId19" w:anchor="101587" w:history="1">
        <w:r w:rsidRPr="00A73E9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абзаце первом</w:t>
        </w:r>
      </w:hyperlink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пункта, подписываются с использованием усиленной квалифицированной электронной подписи лица, имеющего право действовать от имени субъекта электроэнергетики без доверенности или его представителя, действующего на основании доверенности, в соответствии с </w:t>
      </w:r>
      <w:hyperlink r:id="rId20" w:anchor="100011" w:history="1">
        <w:r w:rsidRPr="00A73E9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Правилами</w:t>
        </w:r>
      </w:hyperlink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использования усиленной квалифицированной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августа 2012 г. N</w:t>
      </w:r>
      <w:proofErr w:type="gramEnd"/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852 (Собрание законодательства Российской Федерации, 2012, N 36, ст. 4903; 2014, N 50, ст. 7113) (далее - квалифицированная электронная подпись).</w:t>
      </w:r>
    </w:p>
    <w:p w:rsidR="00A73E9E" w:rsidRPr="00A73E9E" w:rsidRDefault="00A73E9E" w:rsidP="00A73E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1" w:anchor="100100" w:history="1">
        <w:r w:rsidRPr="00A73E9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Приказ Минтруда России от 07.03.2017 N 249н</w:t>
        </w:r>
        <w:proofErr w:type="gramStart"/>
        <w:r w:rsidRPr="00A73E9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 xml:space="preserve"> О</w:t>
        </w:r>
        <w:proofErr w:type="gramEnd"/>
        <w:r w:rsidRPr="00A73E9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б утверждении Административного регламента предоставления Пенсионным фондом Российской Федерации государственной услуги по предоставлению компенсации расходов на оплату стоимости проезда к месту отдыха на территории Российской Федерации и обратно пенсионерам, являющимся получателями страховых пенсий по старости и по инвалидности и проживающим в районах Крайнего Севера и приравненных к ним местностях</w:t>
        </w:r>
      </w:hyperlink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bookmarkStart w:id="29" w:name="100100"/>
    <w:bookmarkEnd w:id="29"/>
    <w:p w:rsidR="00A73E9E" w:rsidRPr="00A73E9E" w:rsidRDefault="00A73E9E" w:rsidP="00A73E9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begin"/>
      </w:r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instrText xml:space="preserve"> HYPERLINK "https://legalacts.ru/doc/postanovlenie-pravitelstva-rf-ot-25082012-n-852/" </w:instrText>
      </w:r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separate"/>
      </w:r>
      <w:r w:rsidRPr="00A73E9E">
        <w:rPr>
          <w:rFonts w:ascii="Montserrat" w:eastAsia="Times New Roman" w:hAnsi="Montserrat" w:cs="Arial"/>
          <w:color w:val="4272D7"/>
          <w:sz w:val="24"/>
          <w:szCs w:val="24"/>
          <w:u w:val="single"/>
          <w:lang w:eastAsia="ru-RU"/>
        </w:rPr>
        <w:t>постановлением</w:t>
      </w:r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end"/>
      </w:r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Правительства Российской Федерации от 25 августа 2012 г.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 (Собрание законодательства Российской Федерации, 2012, N 36, ст. 4903; </w:t>
      </w:r>
      <w:proofErr w:type="gramStart"/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2014, N 50, ст. 7113);</w:t>
      </w:r>
      <w:proofErr w:type="gramEnd"/>
    </w:p>
    <w:p w:rsidR="00A73E9E" w:rsidRPr="00A73E9E" w:rsidRDefault="00A73E9E" w:rsidP="00A73E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2" w:anchor="100078" w:history="1">
        <w:r w:rsidRPr="00A73E9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Приказ Минтруда России от 05.12.2016 N 708н (ред. от 04.12.2017) Об утверждении Административного регламента предоставления Федеральной службой по труду и занятости государственной услуги по осуществлению государственной экспертизы условий труда</w:t>
        </w:r>
      </w:hyperlink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bookmarkStart w:id="30" w:name="100078"/>
    <w:bookmarkEnd w:id="30"/>
    <w:p w:rsidR="00A73E9E" w:rsidRPr="00A73E9E" w:rsidRDefault="00A73E9E" w:rsidP="00A73E9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begin"/>
      </w:r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instrText xml:space="preserve"> HYPERLINK "https://legalacts.ru/doc/postanovlenie-pravitelstva-rf-ot-25082012-n-852/" </w:instrText>
      </w:r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separate"/>
      </w:r>
      <w:r w:rsidRPr="00A73E9E">
        <w:rPr>
          <w:rFonts w:ascii="Montserrat" w:eastAsia="Times New Roman" w:hAnsi="Montserrat" w:cs="Arial"/>
          <w:color w:val="4272D7"/>
          <w:sz w:val="24"/>
          <w:szCs w:val="24"/>
          <w:u w:val="single"/>
          <w:lang w:eastAsia="ru-RU"/>
        </w:rPr>
        <w:t>постановлением</w:t>
      </w:r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end"/>
      </w:r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Правительства Российской Федерации от 25 августа 2012 г. N 852 "Об утверждении Правил использования усиленной квалифицированной </w:t>
      </w:r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 xml:space="preserve">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 (Собрание законодательства Российской Федерации, 2012, N 36, ст. 4903; </w:t>
      </w:r>
      <w:proofErr w:type="gramStart"/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2014, N 50, ст. 7113);</w:t>
      </w:r>
      <w:proofErr w:type="gramEnd"/>
    </w:p>
    <w:p w:rsidR="00A73E9E" w:rsidRPr="00A73E9E" w:rsidRDefault="00A73E9E" w:rsidP="00A73E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3" w:anchor="100089" w:history="1">
        <w:r w:rsidRPr="00A73E9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Приказ Минтруда России от 17.01.2017 N 43н</w:t>
        </w:r>
        <w:proofErr w:type="gramStart"/>
        <w:r w:rsidRPr="00A73E9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 xml:space="preserve"> О</w:t>
        </w:r>
        <w:proofErr w:type="gramEnd"/>
        <w:r w:rsidRPr="00A73E9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б утверждении Административного регламента предоставления Пенсионным фондом Российской Федерации государственной услуги по приему от застрахованных лиц заявлений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пенсию в соответствии с Федеральным законом от 30 апреля 2008 г. N 56-ФЗ "О дополнительных страховых взносах на накопительную пенсию и государственной поддержке формирования пенсионных накоплений</w:t>
        </w:r>
      </w:hyperlink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bookmarkStart w:id="31" w:name="100089"/>
    <w:bookmarkEnd w:id="31"/>
    <w:p w:rsidR="00A73E9E" w:rsidRPr="00A73E9E" w:rsidRDefault="00A73E9E" w:rsidP="00A73E9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begin"/>
      </w:r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instrText xml:space="preserve"> HYPERLINK "https://legalacts.ru/doc/postanovlenie-pravitelstva-rf-ot-25082012-n-852/" </w:instrText>
      </w:r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separate"/>
      </w:r>
      <w:r w:rsidRPr="00A73E9E">
        <w:rPr>
          <w:rFonts w:ascii="Montserrat" w:eastAsia="Times New Roman" w:hAnsi="Montserrat" w:cs="Arial"/>
          <w:color w:val="4272D7"/>
          <w:sz w:val="24"/>
          <w:szCs w:val="24"/>
          <w:u w:val="single"/>
          <w:lang w:eastAsia="ru-RU"/>
        </w:rPr>
        <w:t>постановлением</w:t>
      </w:r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end"/>
      </w:r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Правительства Российской Федерации от 25 августа 2012 г.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 (Собрание законодательства Российской Федерации, 2012, N 36, ст. 4903; 2014, N 50, ст. 7113);</w:t>
      </w:r>
    </w:p>
    <w:p w:rsidR="00A73E9E" w:rsidRPr="00A73E9E" w:rsidRDefault="00A73E9E" w:rsidP="00A73E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4" w:anchor="100105" w:history="1">
        <w:r w:rsidRPr="00A73E9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Приказ Минприроды России от 25.10.2016 N 559</w:t>
        </w:r>
        <w:proofErr w:type="gramStart"/>
        <w:r w:rsidRPr="00A73E9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 xml:space="preserve"> О</w:t>
        </w:r>
        <w:proofErr w:type="gramEnd"/>
        <w:r w:rsidRPr="00A73E9E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б утверждении Административного регламента предоставления органом государственной власти субъекта Российской Федерации в области лесных отношений государственной услуги по предоставлению лесных участков в безвозмездное пользование</w:t>
        </w:r>
      </w:hyperlink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bookmarkStart w:id="32" w:name="100105"/>
    <w:bookmarkEnd w:id="32"/>
    <w:p w:rsidR="00A73E9E" w:rsidRPr="00A73E9E" w:rsidRDefault="00A73E9E" w:rsidP="00A73E9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begin"/>
      </w:r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instrText xml:space="preserve"> HYPERLINK "https://legalacts.ru/doc/postanovlenie-pravitelstva-rf-ot-25082012-n-852/" </w:instrText>
      </w:r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separate"/>
      </w:r>
      <w:r w:rsidRPr="00A73E9E">
        <w:rPr>
          <w:rFonts w:ascii="Montserrat" w:eastAsia="Times New Roman" w:hAnsi="Montserrat" w:cs="Arial"/>
          <w:color w:val="4272D7"/>
          <w:sz w:val="24"/>
          <w:szCs w:val="24"/>
          <w:u w:val="single"/>
          <w:lang w:eastAsia="ru-RU"/>
        </w:rPr>
        <w:t>постановлением</w:t>
      </w:r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end"/>
      </w:r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Правительства Российской Федерации от 25 августа 2012 г.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 (Собрание законодательства Российской Федерации, 2012, N 36, ст. 4903; </w:t>
      </w:r>
      <w:proofErr w:type="gramStart"/>
      <w:r w:rsidRPr="00A73E9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2014, N 50, ст. 7113);</w:t>
      </w:r>
      <w:proofErr w:type="gramEnd"/>
    </w:p>
    <w:p w:rsidR="007F3489" w:rsidRDefault="00A73E9E"/>
    <w:sectPr w:rsidR="007F3489" w:rsidSect="00D40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bs-font-monospace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3E9E"/>
    <w:rsid w:val="000B0A0E"/>
    <w:rsid w:val="001C6E8C"/>
    <w:rsid w:val="00A73E9E"/>
    <w:rsid w:val="00D40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73E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73E9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A73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A73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73E9E"/>
    <w:rPr>
      <w:color w:val="0000FF"/>
      <w:u w:val="single"/>
    </w:rPr>
  </w:style>
  <w:style w:type="paragraph" w:customStyle="1" w:styleId="pright">
    <w:name w:val="pright"/>
    <w:basedOn w:val="a"/>
    <w:rsid w:val="00A73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3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3E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7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3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5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53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1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2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62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0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67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5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FZ-ob-jelektronnoj-podpisi/" TargetMode="External"/><Relationship Id="rId13" Type="http://schemas.openxmlformats.org/officeDocument/2006/relationships/hyperlink" Target="https://legalacts.ru/doc/postanovlenie-pravitelstva-rf-ot-25082012-n-852/" TargetMode="External"/><Relationship Id="rId18" Type="http://schemas.openxmlformats.org/officeDocument/2006/relationships/hyperlink" Target="https://legalacts.ru/doc/prikaz-minenergo-rossii-ot-13042017-n-310-ob-utverzhdenii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egalacts.ru/doc/prikaz-mintruda-rossii-ot-07032017-n-249n-ob-utverzhdenii/" TargetMode="External"/><Relationship Id="rId7" Type="http://schemas.openxmlformats.org/officeDocument/2006/relationships/hyperlink" Target="https://legalacts.ru/doc/FZ-ob-jelektronnoj-podpisi/" TargetMode="External"/><Relationship Id="rId12" Type="http://schemas.openxmlformats.org/officeDocument/2006/relationships/hyperlink" Target="https://legalacts.ru/doc/prikaz-minfina-rossii-ot-31012017-n-13n-ob-utverzhdenii/" TargetMode="External"/><Relationship Id="rId17" Type="http://schemas.openxmlformats.org/officeDocument/2006/relationships/hyperlink" Target="https://legalacts.ru/doc/prikaz-minselkhoza-rossii-ot-01032017-n-82-ob-utverzhdenii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egalacts.ru/doc/prikaz-mintransa-rossii-ot-20042017-n-163-ob-utverzhdenii/" TargetMode="External"/><Relationship Id="rId20" Type="http://schemas.openxmlformats.org/officeDocument/2006/relationships/hyperlink" Target="https://legalacts.ru/doc/postanovlenie-pravitelstva-rf-ot-25082012-n-852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doc/FZ-ob-jelektronnoj-podpisi/" TargetMode="External"/><Relationship Id="rId11" Type="http://schemas.openxmlformats.org/officeDocument/2006/relationships/image" Target="media/image1.gif"/><Relationship Id="rId24" Type="http://schemas.openxmlformats.org/officeDocument/2006/relationships/hyperlink" Target="https://legalacts.ru/doc/prikaz-minprirody-rossii-ot-25102016-n-559-ob-utverzhdenii/" TargetMode="External"/><Relationship Id="rId5" Type="http://schemas.openxmlformats.org/officeDocument/2006/relationships/hyperlink" Target="https://legalacts.ru/doc/postanovlenie-pravitelstva-rf-ot-25082012-n-852/" TargetMode="External"/><Relationship Id="rId15" Type="http://schemas.openxmlformats.org/officeDocument/2006/relationships/hyperlink" Target="https://legalacts.ru/doc/prikaz-mvd-rossii-ot-20042017-n-216-o-vnesenii/" TargetMode="External"/><Relationship Id="rId23" Type="http://schemas.openxmlformats.org/officeDocument/2006/relationships/hyperlink" Target="https://legalacts.ru/doc/prikaz-mintruda-rossii-ot-17012017-n-43n-ob-utverzhdenii/" TargetMode="External"/><Relationship Id="rId10" Type="http://schemas.openxmlformats.org/officeDocument/2006/relationships/hyperlink" Target="https://ads.adfox.ru/289615/clickURL?ad-session-id=8214071670239721546&amp;duid=1669025933288579021&amp;hash=4609e2fd5ff94506&amp;sj=Kgm5Gx87b9QqwctoVpon3LvQYAw7JSHSvrmr-4LWlk-0MdBbhFoKpFZ5Jrp9WQ%3D%3D&amp;rand=lsudtos&amp;rqs=BQWbOcry_2vq1Y1jw3KqdFgJbMvL_jip&amp;pr=lkszhbm&amp;p1=clvnn&amp;ytt=449701866635269&amp;p5=ijasj&amp;ybv=0.689970&amp;p2=gxjf&amp;ylv=0.689970&amp;pf=https%3A%2F%2Flogin.consultant.ru%2Fdemo-access%2F%3Futm_campaign%3Ddemo_access%26utm_source%3Dlegalactsru%26utm_medium%3Dbanner%26utm_content%3Dregistration%26utm_term%3Dbottomallpage" TargetMode="External"/><Relationship Id="rId19" Type="http://schemas.openxmlformats.org/officeDocument/2006/relationships/hyperlink" Target="https://legalacts.ru/doc/prikaz-minenergo-rossii-ot-13042017-n-310-ob-utverzhdenii/" TargetMode="External"/><Relationship Id="rId4" Type="http://schemas.openxmlformats.org/officeDocument/2006/relationships/hyperlink" Target="https://legalacts.ru/doc/FZ-ob-organizacii-predostavlenija-gosudar-i-municipal-uslug/" TargetMode="External"/><Relationship Id="rId9" Type="http://schemas.openxmlformats.org/officeDocument/2006/relationships/hyperlink" Target="https://legalacts.ru/doc/FZ-ob-jelektronnoj-podpisi/" TargetMode="External"/><Relationship Id="rId14" Type="http://schemas.openxmlformats.org/officeDocument/2006/relationships/hyperlink" Target="https://legalacts.ru/doc/prikaz-minselkhoza-rossii-ot-25042017-n-195-ob-utverzhdenii/" TargetMode="External"/><Relationship Id="rId22" Type="http://schemas.openxmlformats.org/officeDocument/2006/relationships/hyperlink" Target="https://legalacts.ru/doc/prikaz-mintruda-rossii-ot-05122016-n-708n-ob-utverzhden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2558</Words>
  <Characters>14584</Characters>
  <Application>Microsoft Office Word</Application>
  <DocSecurity>0</DocSecurity>
  <Lines>121</Lines>
  <Paragraphs>34</Paragraphs>
  <ScaleCrop>false</ScaleCrop>
  <Company>Reanimator Extreme Edition</Company>
  <LinksUpToDate>false</LinksUpToDate>
  <CharactersWithSpaces>17108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2022-12-05T11:28:00Z</dcterms:created>
  <dcterms:modified xsi:type="dcterms:W3CDTF">2022-12-05T11:29:00Z</dcterms:modified>
</cp:coreProperties>
</file>