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4D" w:rsidRPr="00DB4C4D" w:rsidRDefault="00DB4C4D" w:rsidP="00DB4C4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DB4C4D">
        <w:rPr>
          <w:rFonts w:ascii="Times New Roman" w:eastAsia="Times New Roman" w:hAnsi="Times New Roman" w:cs="Times New Roman"/>
          <w:b/>
          <w:bCs/>
          <w:kern w:val="36"/>
          <w:sz w:val="48"/>
          <w:szCs w:val="48"/>
          <w:lang w:eastAsia="ru-RU"/>
        </w:rPr>
        <w:t>Федеральный закон от 24.06.1998 г. № 89-ФЗ</w:t>
      </w:r>
    </w:p>
    <w:p w:rsidR="00DB4C4D" w:rsidRPr="00DB4C4D" w:rsidRDefault="00DB4C4D" w:rsidP="00DB4C4D">
      <w:pPr>
        <w:spacing w:after="0"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отходах производства и потребления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РОССИЙСКАЯ ФЕДЕРАЦИЯ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ФЕДЕРАЛЬНЫЙ ЗАКОН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Об отходах производства и потребления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Принят Государственной Думой                               22 мая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Одобрен Советом Федерации                                    10 июня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(В редакции федеральных законов от 29.12.2000 № 169-ФЗ, от 10.01.2003 № 15-ФЗ, от 22.08.2004 № 122-ФЗ, от 09.05.2005 № 45-ФЗ, от 31.12.2005 № 199-ФЗ, от 18.12.2006 № 232-ФЗ, от 08.11.2007 № 258-ФЗ, от 23.07.2008 № 160-ФЗ, от 08.11.2008 № 196-ФЗ, от 30.12.2008 № 309-ФЗ, от 18.07.2011 № 242-ФЗ, от 19.07.2011 № 248-ФЗ, от 07.11.2011 № 303-ФЗ, от 21.11.2011 № 331-ФЗ, от 25.06.2012 № 93-ФЗ, от 29.06.2012 № 96-ФЗ, от 28.07.2012 № 128-ФЗ, от 23.07.2013 № 226-ФЗ, от 21.10.2013 № 278-ФЗ, от 25.11.2013 № 317-ФЗ, от 21.07.2014 № 219-ФЗ, от 21.07.2014 № 261-ФЗ, от 29.12.2014 № 458-ФЗ, от 29.12.2014 № 485-ФЗ, от 29.06.2015 № 203-ФЗ, от 13.07.2015 № 224-ФЗ, от 29.12.2015 № 392-ФЗ, от 29.12.2015 № 404-ФЗ, от 05.04.2016 № 104-ФЗ, от 03.07.2016 № 254-ФЗ, от 28.12.2016 № 486-ФЗ, от 05.12.2017 № 393-ФЗ, от 31.12.2017 № 503-ФЗ, от 29.07.2018 № 272-ФЗ, от 25.12.2018 № 483-ФЗ, от 26.07.2019 № 225-ФЗ, от 02.08.2019 № 272-ФЗ, от 16.12.2019 № 431-ФЗ, от 27.12.2019 № 450-ФЗ, от 07.04.2020 № 117-ФЗ)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ГЛАВА I. ОБЩИЕ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 Основные понятия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 (В редакции федеральных законов от 29.12.2014 № 458-ФЗ, от 16.12.2019 № 431-ФЗ)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обращение с отходами - деятельность по сбору, накоплению, транспортированию, обработке, утилизации, обезвреживанию, размещению отходов;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размещение отходов - хранение и захоронение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настоящего Федерального закона (энергетическая утилизация); (В редакции федеральных законов от 29.12.2014 № 458-ФЗ,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 (В редакции федеральных законов от 29.12.2014 № 458-ФЗ,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 образования отходов - установленное количество отходов конкретного вида при производстве единицы продукции;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вид отходов - совокупность отходов, которые имеют общие признаки в соответствии с системой классификации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 (Абзац введен - Федеральный закон от 29.12.2000 № 169-ФЗ)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 (Абзац введен - Федеральный закон от 30.12.2008 № 309-ФЗ;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(Абзац введен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(Абзац введен - Федеральный закон от 30.12.2008 № 309-ФЗ;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 - предварительная подготовка отходов к дальнейшей утилизации, включая их сортировку, разборку, очистку;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 накопления твердых коммунальных отходов - среднее количество твердых коммунальных отходов, образующихся в единицу времени;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 Правовое регулирование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 (В редакции федеральных законов от 22.08.2004 № 122-ФЗ; от 31.12.2005 № 199-ФЗ)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(В редакции федеральных законов от 30.12.2008 № 309-ФЗ; от 23.07.2013 № 226-ФЗ; от 25.11.2013 № 317-ФЗ)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законодательством Российской Федерации о недрах. (Пункт введен - Федеральный закон от 21.07.2014 № 261-ФЗ; в редакции Федерального закона от 02.08.2019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3. Основные принципы и приоритетные направления государственной политики в области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Основными принципами государственной политики в области обращения с отходами являются: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охрана здоровья человека, поддержание или восстановление благоприятного состояния окружающей среды и сохранение биологического разнообразия;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научно обоснованное сочетание экологических и экономических интересов общества в целях обеспечения устойчивого развития общества;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использование наилучших доступных технологий при обращении с отходами;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комплексная переработка материально-сырьевых ресурсов в целях уменьшения количества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доступ в соответствии с законодательством Российской Федерации к информации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международном сотрудничестве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Направления государственной политики в области обращения с отходами являются приоритетными в следующей последовательности: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максимальное использование исходных сырья и материалов;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предотвращение образования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сокращение образования отходов и снижение класса опасности отходов в источниках их образования;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4. Отходы как объект права собственности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Право собственности на отходы определяется в соответствии с гражданским законодательством.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41. Классы опасности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 класс - чрезвычайно 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II класс - высокоопасные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III класс - умеренно 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IV класс - малоопасные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V класс - практически неопасные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II. ПОЛНОМОЧИЯ РОССИЙСКОЙ ФЕДЕРАЦИИ, СУБЪЕКТОВ РОССИЙСКОЙ ФЕДЕРАЦИИ И ОРГАНОВ МЕСТНОГО САМОУПРАВЛЕНИЯ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5. Полномочия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 полномочиям Российской Федерации в области обращения с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и принятие федеральных законов и иных нормативных правовых актов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проведение в Российской Федерации единой государственной политики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 (В редакции федеральных законов от 18.07.2011 № 242-ФЗ; от 25.06.2012 № 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компетенции уполномоченных федеральных органов исполнительной власти в области обращения с отходами;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лицензирование деятельности по сбору, транспортированию, обработке, утилизации, обезвреживанию, размещению отходов I - IV классов опасности;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 (В редакции федеральных законов от 19.07.2011 № 248-ФЗ;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государственного учета и отчетности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населения информацией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экономических, социальных и правовых условий для более полного использования отходов и уменьшения их образования;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международного сотрудничества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иных предусмотренных законодательством Российской Федерации полномочий;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федеральных органов исполнительной власти в области обращения с отходами, их функций и полномочий; (Абзац введен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чий; (Абзац введен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утилизации отходов от использования товаров (далее также - норматив утилизации);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 (Абзац введен - Федеральный закон от 29.12.2014 № 458-ФЗ;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и условий предоставления из федерального бюджета средств, поступивших в счет уплаты экологического сбора, на выполнение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(Абзац введен - Федеральный закон от 29.12.2014 № 458-ФЗ)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контроля за правильностью исчисления, полнотой и своевременностью уплаты экологического сбора;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ведение учета и осуществление контроля за выполнением установленных нормативов утилизации;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создания, эксплуатации и модернизации единой государственной информационной системы учета отходов от использования товаров;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 (Абзац введен - Федеральный закон от 29.12.2014 № 458-ФЗ;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правил определения нормативов накопления твердых коммунальных отходов;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видов отходов, захоронение которых запрещается;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требований при обращении с группами однородных отходов I - 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 (Абзац введен - Федеральный закон от 29.12.2014 № 458-ФЗ;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подтверждения отнесения отходов I - V классов опасности к конкретному классу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паспортизации отходов I - IV классов опасности и типовых форм паспортов отходов I - IV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транспортирования отходов I - IV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коммерческого учета объема и (или) массы твердых коммунальных отходов;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основ ценообразования в области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регулирования тарифов в сфере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формы типового договора на оказание услуг по обращению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стандартов раскрытия информации в области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подтверждения исключения негативного воздействия на окружающую среду объектов размещения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(Абзац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обустройства мест (площадок) накопления твердых коммунальных отходов и правил ведения их реестра;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федерального оператора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федеральной схемы обращения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форм типовых договоров оказания услуг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разработки, утверждения и корректировки федеральной схемы обращения с отходами I и II классов опасности, требований к ее составу;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положения о государственной информационной системе учета и контроля за обращением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 введена - Федеральный закон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6. Полномочия субъектов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 полномочиям субъектов Российской Федерации в области обращения с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организации обеспечения доступа к информации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надзору;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ведения регионального кадастра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предельных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инвестиционных программ в области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производственных программ в области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порядка накопления твердых коммунальных отходов (в том числе их раздельного накопления);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регулирование деятельности региональных операторов, за исключением установления порядка проведения их конкурсного отбора;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и утверждение территориальной схемы обращения с отходами;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(Абзац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7.</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(Утратила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8. Полномочия органов местного самоуправления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К полномочиям органов местного самоуправления городских поселений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К полномочиям органов местного самоуправления муниципальных районов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К полномочиям органов местного самоуправления городских округов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формирование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(Статья введена - Федеральный закон от 29.12.2014 № 485-ФЗ)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III. ОБЩИЕ ТРЕБОВАНИЯ К ОБРАЩЕНИЮ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 99-ФЗ "О лицензировании отдельных видов деятельности" с учетом положений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 (В редакции Федерального закона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 (В редакции федеральных законов от 05.04.2016 № 104-ФЗ;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(Пункт введен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11. Требования к эксплуатации зданий, сооружений и иных объектов, связанных с обращением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федеральные нормы и правила и иные требования в области обращения с отходами; (В редакции Федерального закона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вносить плату за негативное воздействие на окружающую среду при размещении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требования при обращении с группами однородных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внедрять малоотходные технологии на основе новейших научно-технических достижений, а также внедрять наилучшие доступные технологии;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проводить инвентаризацию объектов размещения отходов в соответствии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проводить мониторинг состояния и загрязнения окружающей среды на территориях объектов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предоставлять в установленном порядке необходимую информацию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требования по предупреждению аварий, связанных с обращением с отходами, и принимать неотложные меры по их ликвидации;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12. Требования к объектам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(Пункт утратил силу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30.12.2008 № 309-ФЗ; от 21.11.2011 № 331-ФЗ)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(В редакции Федерального закона от 08.11.2008 № 196-ФЗ)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Запрещается размещение отходов на объектах, не внесенных в государственный реестр объектов размещения отходов. (Пункт введен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(Пункт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Запрещается применение твердых коммунальных отходов для рекультивации земель и карьеров.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13. Требования к обращению с отходами на территориях муниципальных образований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Территории муниципальных образований подлежат регулярной очистке от отходов в соответствии с экологическими, санитарными и иными требованиями.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 (В редакции федеральных законов от 29.12.2014 № 458-ФЗ;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131. Требования к обращению с ломом и отходами цветных и (или) черных металлов и их отчуждению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Правила обращения с ломом и отходами цветных металлов и их отчуждения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Правила обращения с ломом и отходами черных металлов и их отчуждения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29.12.2000 № 169-ФЗ)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иные определенные органом государственной власти субъекта Российской Федерации вопросы.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софинансирование строительства объектов по сбору, транспортированию, обработке и утилизации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стимулирование утилизации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выявление мест несанкционированного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доступа к информации в сфере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(Пункт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133. Требования к федеральной схеме обращения с твердыми коммунальными отходами и территориальным схемам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 (В редакции федеральных законов от 31.12.2017 № 503-ФЗ,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Территориальная схема обращения с отходами должна включать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количестве образующихся отходов на территории субъекта Российской Федерации с разбивкой по видам и классам опасности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мест накопления отходов на территории субъекта Российской Федерации;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месте нахождения объектов обработки, утилизации, обезвреживания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месте нахождения объектов размещения отходов, включенных в государственный реестр объектов размещения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зонах деятельности регионального оператора;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электронную модель территориальной схемы обращения с отходами.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пунктом 5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 (Пункт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134. Требования к местам (площадкам) накопления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Реестр мест (площадок) накопления твердых коммунальных отходов должен включать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технических характеристиках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собственниках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135. Государственная информационная система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В государственной информационной системе учета твердых коммунальных отходов должна содержаться следующая информация: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источниках образования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местах накопления твердых коммунальных отходов, в том числе об осуществлении раздельного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объектах обработки, утилизации, обезвреживания, размещения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схеме потоков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договорах, заключенных в сфере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тарифах в сфере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нормативах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измерениях количества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других измерительных (контрольных) систем.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Правительство Российской Федерации устанавливает: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функциональные требования к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ведения реестров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перечень справочников и классификаторов, размещаемых в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Информация, содержащаяся в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 Требования к обращению с отходами I - 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141. Федеральный оператор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Федеральный оператор по обращению с отходами I и II классов опасности осуществляет следующие функции: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является оператором государственной информационной системы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142. Федеральная схема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об операторах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фактическом количестве образующихся, обработанных, утилизированных, обезвреженных и размещенных отходах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целевых показателях по обезвреживанию и размещению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Федеральная схема обращения с отходами I и II классов опасности утверждается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143. Государственная информационная система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Российской Федерации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144. Особенности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Формы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транспортирование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размещение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Ответственность за допуск работников к работе с отходами I - IV класса опасности несет соответствующее должностное лицо организации.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 (Пункт введен - Федеральный закон от 29.12.2014 № 458-ФЗ;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16. Требования к транспортированию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Транспортирование отходов должно осуществляться при следующих условиях: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паспорта отходов;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специально оборудованных и снабженных специальными знаками транспортных средств;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соблюдение требований безопасности к транспортированию отходов на транспортных средствах;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17. Трансграничное перемещение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Ввоз отходов на территорию Российской Федерации в целях их захоронения и обезвреживания запрещается.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Ввоз отходов на территорию Российской Федерации в целях их утилизации осуществляется на основании разрешения, выданного в установленном порядке.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трансграничного перемещения отходов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IV. НОРМИРОВАНИЕ, ГОСУДАРСТВЕННЫЙ УЧЕТ 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ОТЧЕТНОСТЬ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18. Нормирование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21.07.2014 № 219-ФЗ)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19. Учет и отчетность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редакции федеральных законов от 22.08.2004 № 122-ФЗ; от 29.12.2014 № 458-ФЗ; от 29.07.2018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29.07.2018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20. Государственный кадастр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 (Пункт введен - Федеральный закон от 31.12.2005 № 199-ФЗ;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 ЭКОНОМИЧЕСКОЕ РЕГУЛИРОВАНИЕ В ОБЛАСТИ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21. Основные принципы экономического регулирования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Основными принципами экономического регулирования в области обращения с отходами являются: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уменьшение количества отходов и вовлечение их в хозяйственный оборот;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платность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экономическое стимулирование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22.</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(Утратила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23. Плата за негативное воздействие на окружающую среду при размещении отходов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и настоящим Федеральным законом.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(Пункт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 (Пункт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 Экономическое стимулирование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Экономическое стимулирование деятельности в области обращения с отходами осуществляется посредством: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налоговых льгот в порядке, установленном законодательством Российской Федерации о налогах и сборах;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 Утилизационный сбор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пункте 6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Виды и категории транспортных средств, в отношении которых уплачивается утилизационный сбор, определяются Правительством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Плательщиками утилизационного сбора для целей настоящей статьи признаются лица, которые: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ввоз транспортных средств в Российскую Федерацию;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производство, изготовление транспортных средств на территории Российской Федерации; (В редакции Федерального закона от 29.12.2015 № 39</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производство, изготовление транспортных средств на территории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настоящей статьи, или у лиц, не уплативших в нарушение установленного порядка утилизационного сбора;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являются владельцами транспортных средств, в отношении которых утилизационный сбор не был уплачен в соответствии с абзацем пятым пункта 6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 (Абзац введен - Федеральный закон от 05.12.2017 № 393-ФЗ)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Утилизационный сбор не уплачивается в отношении транспортных средств: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(Абзац введен - Федеральный закон от 05.12.2017 № 393-ФЗ)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которые ввозятся в Российскую Федерацию и помещаются под таможенную процедуру временного ввоза (допуска). (Абзац введен - Федеральный закон от 07.04.2020 № 117-ФЗ)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Не допускается взимание платы с собственников (владельцев) транспортных средств, в отношении которых указанными в пункте 3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28.07.2012 № 128-ФЗ; в редакции Федерального закона от 21.10.2013 № 278-ФЗ)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242. Регулирование в области обращения с отходами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произведенных на территории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произведенных на территории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импортированных из третьих стран в Российскую Федерацию и прошедших соответствующие таможенные операции;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ввезенных из государств - членов Евразийского экономического союза;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импортированных из третьих стран в Российскую Федерацию и прошедших соответствующие таможенные операции;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ввезенных из государств - членов Евразийского экономического союза.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Производители, импортеры товаров обеспечивают утилизацию отходов от использования товаров самостоятельно.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пунктом 2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 (Пункт введен - Федеральный закон от 29.12.2015 № 404-ФЗ;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 (В редакции федеральных законов от 29.12.2015 № 404-ФЗ,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245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Обязанность производителя, импортера товаров по их утилизации считается исполненной: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 дня представления отчетности, подтверждающей выполнение нормативов утилизации;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 дня уплаты экологического сбора.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91. Выполнение нормативов утилизации подтверждается: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актами утилизации отходов от использования товаров, утвержденными в порядке, установленном пунктом 16 настоящей статьи.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92. Сведения о договорах и актах, указанных в абзацах втором и третьем пункта 91 настоящей статьи, включаются в отчетность о выполнении нормативов утилизации.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Нормативы утилизации для каждой группы товаров, группы упаковки товаров, указанных в пункте 2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пунктом 16 настоящей статьи.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пунктом 2 настоящей статьи;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243. Единая государственная информационная система учета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сбора, хранения, обработки и анализа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доступа к информации, содержащейся в системе, предоставления такой информации в электронной форме;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взаимодействия с иными информационными системами посредством использования единых форматов данных;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осуществления контроля достоверности, полноты и своевременности размещения информации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взаимодействия оператора системы, поставщиков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информационного взаимодействия с Государственной информационной системой о государственных и муниципальных платежах;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модернизации системы.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эксплуатации и модернизации системы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функциональные требования к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хранения, обработки и предоставления информации, содержащейся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ведения соответствующих реестров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системы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Субъектами, размещающими ин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информационного взаимодействия иных информационных систем с системой;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системы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декларации о количестве выпущенных в обращение на территории Российской Федерации за предыдущий календарный год товаров, упаковки товаров, отчетности о выполнении нормативов утилизации отходов от использования товаров, расчетов суммы экологического сбора и иных документов, связанных с исчислением и уплатой экологического сбора. (Пункт введен - Федеральный закон от 29.12.2015 № 404-ФЗ;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данной информации, формы, сроки и порядок ее предоставления определяются Правительством Российской Федерации.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Поставщики информации обеспечивают полноту, достоверность, актуальность информации и своевременность ее размещения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245. Экологический сбор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Экологический сбор относится к неналоговым доходам федерального бюджета.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пункте 2 статьи 242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Экологический сбор не уплачивается в отношении количества товаров, упаковки товаров, которые вывозятся из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(В редакции Федерального закона от 29.06.2015 № 203-ФЗ)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Порядок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пунктом 8 настоящей статьи.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(Пункт утратил силу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Средства в объеме поступившего в федеральный бюджет экологического сбора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Порядок и условия предоставления средств на цели, предусмотренные пунктом 11 настоящей статьи, устанавливаются Правительством Российской Федерации.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ГЛАВА V1. РЕГУЛИРОВАНИЕ ДЕЯТЕЛЬНОСТИ В ОБЛАСТИ ОБРАЩЕНИЯ С ТВЕРДЫМИ КОММУНАЛЬНЫМИ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246. Региональный оператор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Статус регионального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Зона деятельности регионального оператора определяется в территориальной схеме обращения с отходами.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Региональные операторы имеют право осуществлять обращение с отходами I и II классов опасности в порядке и с учетом особенностей, которые установлены статьями 141 - 144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 (Пункт введен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247. Договор на оказание услуг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248. Виды деятельности и тарифы в области обращения с твердыми коммунальными отходами, подлежащие регулированию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К регулируемым видам деятельности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оказание услуги по обращению с твердыми коммунальными отходами региональным оператором;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энергетическая утилизация. (Абзац введен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Регулированию подлежат следующие виды предельных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единый тариф на услугу регионального оператора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обработку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обработку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энергетическую утилизацию. (Абзац введен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(В редакции федеральных законов от 31.12.2017 № 503-ФЗ,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249. Порядок государственного регулирования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(В редакции Федерального закона от 13.07.2015 № 224-ФЗ)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2410. Расчет объема и (или) массы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определения нормативов накопления твердых коммунальных отходов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2411. Право на получение информации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Порядок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стандартов раскрытия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Основанием для включения плановой проверки в ежегодный план проведения плановых проверок является истечение одного года с даты: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государственной регистрации оператора по обращению с твердыми коммунальными отходами, регионального оператора;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окончания проведения последней плановой проверки проверяемого лица.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Основанием для проведения внеплановой проверки является: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2413. Инвестиционная программа в области обращения с твердыми коммунальными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Инвестиционная программа должна содержать: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объем финансовых потребностей, необходимых для реализации инвестиционной программы, с указанием источников финансирования;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график реализации мероприятий инвестиционной программы;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предварительный расчет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иные сведения, определенные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2414. Российский экологический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Российский экологический оператор осуществляет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2414. Российский экологический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 порядке, установленном Правительством Российской Федерации, российский экологический оператор осуществляет следующие функции: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разрабатывает и корректирует федеральную схему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 ГОСУДАРСТВЕННЫЙ НАДЗОР В ОБЛАСТИ ОБРАЩЕНИЯ С ОТХОДАМИ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(Наименование в редакции Федерального закона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25. Государственный надзор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26. Производственный контроль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 (В редакции Федерального закона от 21.07.2014 № 219-ФЗ)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27. Общественный контроль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Общественный контроль в области обращения с отходами осуществляют граждане или общественные объединения в порядке, предусмотренном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VII. ОТВЕТСТВЕННОСТЬ ЗА НАРУШЕНИЕ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28. Виды ответственности за нарушение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VIII. ЗАКЛЮЧИТЕЛЬНЫЕ И ПЕРЕХОДНЫЕ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29.06.2012 № 96-ФЗ)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291. Переходные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До 1 января 2020 года запрет, установленный пунктом 7 статьи 12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 (Пункт введен - Федеральный закон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21.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Соглашение между органами исполнительной власти субъектов Российской Федерации и региональными операторами, указанное в пункте 6 статьи 246 настоящего Федерального закона, должно быть заключено не позднее 1 мая 2018 года. (Пункт введен - Федеральный закон от 28.12.2016 № 486-ФЗ)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 (Пункт введен - Федеральный закон от 28.12.2016 № 486-ФЗ)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если органом исполнительной власти субъекта Российской Федерации право, указанное в пункте 6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29.06.2012 № 96-ФЗ; в редакции Федерального закона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30. Вступление настоящего Федерального закона в силу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31. Приведение нормативных правовых актов в соответствие с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Нормативные правовые акты Российской Федерации подлежат приведению в соответствие с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Президент Российской Федерации                               Б.Ельцин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Москва, Кремль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24 июня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89-ФЗ</w:t>
      </w:r>
    </w:p>
    <w:p w:rsidR="003B207F" w:rsidRDefault="003B207F"/>
    <w:sectPr w:rsidR="003B207F" w:rsidSect="003B2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4D"/>
    <w:rsid w:val="000A25B5"/>
    <w:rsid w:val="003B207F"/>
    <w:rsid w:val="0085323A"/>
    <w:rsid w:val="00C86522"/>
    <w:rsid w:val="00D708DA"/>
    <w:rsid w:val="00DB4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A857E-8F88-495F-BDE4-A6C8B583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7F"/>
  </w:style>
  <w:style w:type="paragraph" w:styleId="1">
    <w:name w:val="heading 1"/>
    <w:basedOn w:val="a"/>
    <w:link w:val="10"/>
    <w:uiPriority w:val="9"/>
    <w:qFormat/>
    <w:rsid w:val="00DB4C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B4C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C4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B4C4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B4C4D"/>
    <w:rPr>
      <w:color w:val="0000FF"/>
      <w:u w:val="single"/>
    </w:rPr>
  </w:style>
  <w:style w:type="character" w:styleId="a4">
    <w:name w:val="FollowedHyperlink"/>
    <w:basedOn w:val="a0"/>
    <w:uiPriority w:val="99"/>
    <w:semiHidden/>
    <w:unhideWhenUsed/>
    <w:rsid w:val="00DB4C4D"/>
    <w:rPr>
      <w:color w:val="800080"/>
      <w:u w:val="single"/>
    </w:rPr>
  </w:style>
  <w:style w:type="paragraph" w:styleId="a5">
    <w:name w:val="Normal (Web)"/>
    <w:basedOn w:val="a"/>
    <w:uiPriority w:val="99"/>
    <w:semiHidden/>
    <w:unhideWhenUsed/>
    <w:rsid w:val="00DB4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DB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502266">
      <w:bodyDiv w:val="1"/>
      <w:marLeft w:val="0"/>
      <w:marRight w:val="0"/>
      <w:marTop w:val="0"/>
      <w:marBottom w:val="0"/>
      <w:divBdr>
        <w:top w:val="none" w:sz="0" w:space="0" w:color="auto"/>
        <w:left w:val="none" w:sz="0" w:space="0" w:color="auto"/>
        <w:bottom w:val="none" w:sz="0" w:space="0" w:color="auto"/>
        <w:right w:val="none" w:sz="0" w:space="0" w:color="auto"/>
      </w:divBdr>
      <w:divsChild>
        <w:div w:id="1677420928">
          <w:marLeft w:val="0"/>
          <w:marRight w:val="0"/>
          <w:marTop w:val="0"/>
          <w:marBottom w:val="0"/>
          <w:divBdr>
            <w:top w:val="none" w:sz="0" w:space="0" w:color="auto"/>
            <w:left w:val="none" w:sz="0" w:space="0" w:color="auto"/>
            <w:bottom w:val="none" w:sz="0" w:space="0" w:color="auto"/>
            <w:right w:val="none" w:sz="0" w:space="0" w:color="auto"/>
          </w:divBdr>
          <w:divsChild>
            <w:div w:id="949511511">
              <w:marLeft w:val="0"/>
              <w:marRight w:val="0"/>
              <w:marTop w:val="0"/>
              <w:marBottom w:val="0"/>
              <w:divBdr>
                <w:top w:val="none" w:sz="0" w:space="0" w:color="auto"/>
                <w:left w:val="none" w:sz="0" w:space="0" w:color="auto"/>
                <w:bottom w:val="none" w:sz="0" w:space="0" w:color="auto"/>
                <w:right w:val="none" w:sz="0" w:space="0" w:color="auto"/>
              </w:divBdr>
              <w:divsChild>
                <w:div w:id="507713996">
                  <w:marLeft w:val="0"/>
                  <w:marRight w:val="0"/>
                  <w:marTop w:val="0"/>
                  <w:marBottom w:val="0"/>
                  <w:divBdr>
                    <w:top w:val="none" w:sz="0" w:space="0" w:color="auto"/>
                    <w:left w:val="none" w:sz="0" w:space="0" w:color="auto"/>
                    <w:bottom w:val="none" w:sz="0" w:space="0" w:color="auto"/>
                    <w:right w:val="none" w:sz="0" w:space="0" w:color="auto"/>
                  </w:divBdr>
                </w:div>
                <w:div w:id="10401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056">
          <w:marLeft w:val="0"/>
          <w:marRight w:val="0"/>
          <w:marTop w:val="0"/>
          <w:marBottom w:val="0"/>
          <w:divBdr>
            <w:top w:val="none" w:sz="0" w:space="0" w:color="auto"/>
            <w:left w:val="none" w:sz="0" w:space="0" w:color="auto"/>
            <w:bottom w:val="none" w:sz="0" w:space="0" w:color="auto"/>
            <w:right w:val="none" w:sz="0" w:space="0" w:color="auto"/>
          </w:divBdr>
          <w:divsChild>
            <w:div w:id="1044907178">
              <w:marLeft w:val="0"/>
              <w:marRight w:val="0"/>
              <w:marTop w:val="0"/>
              <w:marBottom w:val="0"/>
              <w:divBdr>
                <w:top w:val="none" w:sz="0" w:space="0" w:color="auto"/>
                <w:left w:val="none" w:sz="0" w:space="0" w:color="auto"/>
                <w:bottom w:val="none" w:sz="0" w:space="0" w:color="auto"/>
                <w:right w:val="none" w:sz="0" w:space="0" w:color="auto"/>
              </w:divBdr>
              <w:divsChild>
                <w:div w:id="906913907">
                  <w:marLeft w:val="0"/>
                  <w:marRight w:val="0"/>
                  <w:marTop w:val="0"/>
                  <w:marBottom w:val="0"/>
                  <w:divBdr>
                    <w:top w:val="none" w:sz="0" w:space="0" w:color="auto"/>
                    <w:left w:val="none" w:sz="0" w:space="0" w:color="auto"/>
                    <w:bottom w:val="none" w:sz="0" w:space="0" w:color="auto"/>
                    <w:right w:val="none" w:sz="0" w:space="0" w:color="auto"/>
                  </w:divBdr>
                  <w:divsChild>
                    <w:div w:id="590816560">
                      <w:marLeft w:val="0"/>
                      <w:marRight w:val="0"/>
                      <w:marTop w:val="0"/>
                      <w:marBottom w:val="0"/>
                      <w:divBdr>
                        <w:top w:val="none" w:sz="0" w:space="0" w:color="auto"/>
                        <w:left w:val="none" w:sz="0" w:space="0" w:color="auto"/>
                        <w:bottom w:val="none" w:sz="0" w:space="0" w:color="auto"/>
                        <w:right w:val="none" w:sz="0" w:space="0" w:color="auto"/>
                      </w:divBdr>
                      <w:divsChild>
                        <w:div w:id="20262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963">
                  <w:marLeft w:val="0"/>
                  <w:marRight w:val="0"/>
                  <w:marTop w:val="0"/>
                  <w:marBottom w:val="0"/>
                  <w:divBdr>
                    <w:top w:val="none" w:sz="0" w:space="0" w:color="auto"/>
                    <w:left w:val="none" w:sz="0" w:space="0" w:color="auto"/>
                    <w:bottom w:val="none" w:sz="0" w:space="0" w:color="auto"/>
                    <w:right w:val="none" w:sz="0" w:space="0" w:color="auto"/>
                  </w:divBdr>
                  <w:divsChild>
                    <w:div w:id="1343703910">
                      <w:marLeft w:val="0"/>
                      <w:marRight w:val="0"/>
                      <w:marTop w:val="0"/>
                      <w:marBottom w:val="0"/>
                      <w:divBdr>
                        <w:top w:val="none" w:sz="0" w:space="0" w:color="auto"/>
                        <w:left w:val="none" w:sz="0" w:space="0" w:color="auto"/>
                        <w:bottom w:val="none" w:sz="0" w:space="0" w:color="auto"/>
                        <w:right w:val="none" w:sz="0" w:space="0" w:color="auto"/>
                      </w:divBdr>
                      <w:divsChild>
                        <w:div w:id="4709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6441">
                  <w:marLeft w:val="0"/>
                  <w:marRight w:val="0"/>
                  <w:marTop w:val="0"/>
                  <w:marBottom w:val="0"/>
                  <w:divBdr>
                    <w:top w:val="none" w:sz="0" w:space="0" w:color="auto"/>
                    <w:left w:val="none" w:sz="0" w:space="0" w:color="auto"/>
                    <w:bottom w:val="none" w:sz="0" w:space="0" w:color="auto"/>
                    <w:right w:val="none" w:sz="0" w:space="0" w:color="auto"/>
                  </w:divBdr>
                  <w:divsChild>
                    <w:div w:id="152263486">
                      <w:marLeft w:val="0"/>
                      <w:marRight w:val="0"/>
                      <w:marTop w:val="0"/>
                      <w:marBottom w:val="0"/>
                      <w:divBdr>
                        <w:top w:val="none" w:sz="0" w:space="0" w:color="auto"/>
                        <w:left w:val="none" w:sz="0" w:space="0" w:color="auto"/>
                        <w:bottom w:val="none" w:sz="0" w:space="0" w:color="auto"/>
                        <w:right w:val="none" w:sz="0" w:space="0" w:color="auto"/>
                      </w:divBdr>
                      <w:divsChild>
                        <w:div w:id="15334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9341">
                  <w:marLeft w:val="0"/>
                  <w:marRight w:val="0"/>
                  <w:marTop w:val="0"/>
                  <w:marBottom w:val="0"/>
                  <w:divBdr>
                    <w:top w:val="none" w:sz="0" w:space="0" w:color="auto"/>
                    <w:left w:val="none" w:sz="0" w:space="0" w:color="auto"/>
                    <w:bottom w:val="none" w:sz="0" w:space="0" w:color="auto"/>
                    <w:right w:val="none" w:sz="0" w:space="0" w:color="auto"/>
                  </w:divBdr>
                  <w:divsChild>
                    <w:div w:id="1620212143">
                      <w:marLeft w:val="0"/>
                      <w:marRight w:val="0"/>
                      <w:marTop w:val="0"/>
                      <w:marBottom w:val="0"/>
                      <w:divBdr>
                        <w:top w:val="none" w:sz="0" w:space="0" w:color="auto"/>
                        <w:left w:val="none" w:sz="0" w:space="0" w:color="auto"/>
                        <w:bottom w:val="none" w:sz="0" w:space="0" w:color="auto"/>
                        <w:right w:val="none" w:sz="0" w:space="0" w:color="auto"/>
                      </w:divBdr>
                      <w:divsChild>
                        <w:div w:id="2304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4395">
                  <w:marLeft w:val="0"/>
                  <w:marRight w:val="0"/>
                  <w:marTop w:val="0"/>
                  <w:marBottom w:val="0"/>
                  <w:divBdr>
                    <w:top w:val="none" w:sz="0" w:space="0" w:color="auto"/>
                    <w:left w:val="none" w:sz="0" w:space="0" w:color="auto"/>
                    <w:bottom w:val="none" w:sz="0" w:space="0" w:color="auto"/>
                    <w:right w:val="none" w:sz="0" w:space="0" w:color="auto"/>
                  </w:divBdr>
                  <w:divsChild>
                    <w:div w:id="1120146071">
                      <w:marLeft w:val="0"/>
                      <w:marRight w:val="0"/>
                      <w:marTop w:val="0"/>
                      <w:marBottom w:val="0"/>
                      <w:divBdr>
                        <w:top w:val="none" w:sz="0" w:space="0" w:color="auto"/>
                        <w:left w:val="none" w:sz="0" w:space="0" w:color="auto"/>
                        <w:bottom w:val="none" w:sz="0" w:space="0" w:color="auto"/>
                        <w:right w:val="none" w:sz="0" w:space="0" w:color="auto"/>
                      </w:divBdr>
                      <w:divsChild>
                        <w:div w:id="17905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9659">
                  <w:marLeft w:val="0"/>
                  <w:marRight w:val="0"/>
                  <w:marTop w:val="0"/>
                  <w:marBottom w:val="0"/>
                  <w:divBdr>
                    <w:top w:val="none" w:sz="0" w:space="0" w:color="auto"/>
                    <w:left w:val="none" w:sz="0" w:space="0" w:color="auto"/>
                    <w:bottom w:val="none" w:sz="0" w:space="0" w:color="auto"/>
                    <w:right w:val="none" w:sz="0" w:space="0" w:color="auto"/>
                  </w:divBdr>
                  <w:divsChild>
                    <w:div w:id="1807358343">
                      <w:marLeft w:val="0"/>
                      <w:marRight w:val="0"/>
                      <w:marTop w:val="0"/>
                      <w:marBottom w:val="0"/>
                      <w:divBdr>
                        <w:top w:val="none" w:sz="0" w:space="0" w:color="auto"/>
                        <w:left w:val="none" w:sz="0" w:space="0" w:color="auto"/>
                        <w:bottom w:val="none" w:sz="0" w:space="0" w:color="auto"/>
                        <w:right w:val="none" w:sz="0" w:space="0" w:color="auto"/>
                      </w:divBdr>
                      <w:divsChild>
                        <w:div w:id="1062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2011">
                  <w:marLeft w:val="0"/>
                  <w:marRight w:val="0"/>
                  <w:marTop w:val="0"/>
                  <w:marBottom w:val="0"/>
                  <w:divBdr>
                    <w:top w:val="none" w:sz="0" w:space="0" w:color="auto"/>
                    <w:left w:val="none" w:sz="0" w:space="0" w:color="auto"/>
                    <w:bottom w:val="none" w:sz="0" w:space="0" w:color="auto"/>
                    <w:right w:val="none" w:sz="0" w:space="0" w:color="auto"/>
                  </w:divBdr>
                  <w:divsChild>
                    <w:div w:id="1289240773">
                      <w:marLeft w:val="0"/>
                      <w:marRight w:val="0"/>
                      <w:marTop w:val="0"/>
                      <w:marBottom w:val="0"/>
                      <w:divBdr>
                        <w:top w:val="none" w:sz="0" w:space="0" w:color="auto"/>
                        <w:left w:val="none" w:sz="0" w:space="0" w:color="auto"/>
                        <w:bottom w:val="none" w:sz="0" w:space="0" w:color="auto"/>
                        <w:right w:val="none" w:sz="0" w:space="0" w:color="auto"/>
                      </w:divBdr>
                      <w:divsChild>
                        <w:div w:id="16418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099">
                  <w:marLeft w:val="0"/>
                  <w:marRight w:val="0"/>
                  <w:marTop w:val="0"/>
                  <w:marBottom w:val="0"/>
                  <w:divBdr>
                    <w:top w:val="none" w:sz="0" w:space="0" w:color="auto"/>
                    <w:left w:val="none" w:sz="0" w:space="0" w:color="auto"/>
                    <w:bottom w:val="none" w:sz="0" w:space="0" w:color="auto"/>
                    <w:right w:val="none" w:sz="0" w:space="0" w:color="auto"/>
                  </w:divBdr>
                  <w:divsChild>
                    <w:div w:id="310712810">
                      <w:marLeft w:val="0"/>
                      <w:marRight w:val="0"/>
                      <w:marTop w:val="0"/>
                      <w:marBottom w:val="0"/>
                      <w:divBdr>
                        <w:top w:val="none" w:sz="0" w:space="0" w:color="auto"/>
                        <w:left w:val="none" w:sz="0" w:space="0" w:color="auto"/>
                        <w:bottom w:val="none" w:sz="0" w:space="0" w:color="auto"/>
                        <w:right w:val="none" w:sz="0" w:space="0" w:color="auto"/>
                      </w:divBdr>
                      <w:divsChild>
                        <w:div w:id="20001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57844">
                  <w:marLeft w:val="0"/>
                  <w:marRight w:val="0"/>
                  <w:marTop w:val="0"/>
                  <w:marBottom w:val="0"/>
                  <w:divBdr>
                    <w:top w:val="none" w:sz="0" w:space="0" w:color="auto"/>
                    <w:left w:val="none" w:sz="0" w:space="0" w:color="auto"/>
                    <w:bottom w:val="none" w:sz="0" w:space="0" w:color="auto"/>
                    <w:right w:val="none" w:sz="0" w:space="0" w:color="auto"/>
                  </w:divBdr>
                  <w:divsChild>
                    <w:div w:id="1029603056">
                      <w:marLeft w:val="0"/>
                      <w:marRight w:val="0"/>
                      <w:marTop w:val="0"/>
                      <w:marBottom w:val="0"/>
                      <w:divBdr>
                        <w:top w:val="none" w:sz="0" w:space="0" w:color="auto"/>
                        <w:left w:val="none" w:sz="0" w:space="0" w:color="auto"/>
                        <w:bottom w:val="none" w:sz="0" w:space="0" w:color="auto"/>
                        <w:right w:val="none" w:sz="0" w:space="0" w:color="auto"/>
                      </w:divBdr>
                      <w:divsChild>
                        <w:div w:id="9134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25633</Words>
  <Characters>146113</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Note</cp:lastModifiedBy>
  <cp:revision>2</cp:revision>
  <dcterms:created xsi:type="dcterms:W3CDTF">2024-10-02T05:52:00Z</dcterms:created>
  <dcterms:modified xsi:type="dcterms:W3CDTF">2024-10-02T05:52:00Z</dcterms:modified>
</cp:coreProperties>
</file>