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1EF" w:rsidRPr="008361EF" w:rsidRDefault="008361EF" w:rsidP="008361EF">
      <w:pPr>
        <w:spacing w:after="0" w:line="240" w:lineRule="auto"/>
        <w:rPr>
          <w:rFonts w:ascii="Times New Roman" w:eastAsia="Times New Roman" w:hAnsi="Times New Roman" w:cs="Times New Roman"/>
          <w:sz w:val="24"/>
          <w:szCs w:val="24"/>
          <w:lang w:eastAsia="ru-RU"/>
        </w:rPr>
      </w:pPr>
      <w:r w:rsidRPr="008361EF">
        <w:rPr>
          <w:rFonts w:ascii="Arial" w:eastAsia="Times New Roman" w:hAnsi="Arial" w:cs="Arial"/>
          <w:color w:val="000000"/>
          <w:sz w:val="24"/>
          <w:szCs w:val="24"/>
          <w:lang w:eastAsia="ru-RU"/>
        </w:rPr>
        <w:t>﻿</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before="240" w:after="6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2"/>
          <w:szCs w:val="32"/>
          <w:lang w:eastAsia="ru-RU"/>
        </w:rPr>
        <w:t>АДМИНИСТРАЦИЯ ЛЕОНИДОВСКОГО СЕЛЬСОВЕТА ПЕНЗЕНСКОГО РАЙОНА</w:t>
      </w:r>
    </w:p>
    <w:p w:rsidR="008361EF" w:rsidRPr="008361EF" w:rsidRDefault="008361EF" w:rsidP="008361EF">
      <w:pPr>
        <w:spacing w:before="240" w:after="6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2"/>
          <w:szCs w:val="32"/>
          <w:lang w:eastAsia="ru-RU"/>
        </w:rPr>
        <w:t>ПЕНЗЕНСКОЙ ОБЛАСТИ</w:t>
      </w:r>
    </w:p>
    <w:p w:rsidR="008361EF" w:rsidRPr="008361EF" w:rsidRDefault="008361EF" w:rsidP="008361EF">
      <w:pPr>
        <w:spacing w:before="240" w:after="6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2"/>
          <w:szCs w:val="32"/>
          <w:lang w:eastAsia="ru-RU"/>
        </w:rPr>
        <w:t>ПОСТАНОВЛЕНИЕ</w:t>
      </w:r>
    </w:p>
    <w:p w:rsidR="008361EF" w:rsidRPr="008361EF" w:rsidRDefault="008361EF" w:rsidP="008361EF">
      <w:pPr>
        <w:spacing w:before="240" w:after="6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2"/>
          <w:szCs w:val="32"/>
          <w:lang w:eastAsia="ru-RU"/>
        </w:rPr>
        <w:t>от 08 апреля 2019 года № 32</w:t>
      </w:r>
    </w:p>
    <w:p w:rsidR="008361EF" w:rsidRPr="008361EF" w:rsidRDefault="008361EF" w:rsidP="008361EF">
      <w:pPr>
        <w:spacing w:before="240" w:after="6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2"/>
          <w:szCs w:val="32"/>
          <w:lang w:eastAsia="ru-RU"/>
        </w:rPr>
        <w:t>ст. Леонидовка</w:t>
      </w:r>
    </w:p>
    <w:p w:rsidR="008361EF" w:rsidRPr="008361EF" w:rsidRDefault="008361EF" w:rsidP="008361EF">
      <w:pPr>
        <w:spacing w:before="240" w:after="6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Леонидовского сельсовета Пензенского района Пензенской области «Предоставление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w:t>
      </w:r>
    </w:p>
    <w:p w:rsidR="006B4BF7" w:rsidRDefault="006B4BF7" w:rsidP="008361EF">
      <w:pPr>
        <w:spacing w:after="0" w:line="240" w:lineRule="auto"/>
        <w:ind w:firstLine="567"/>
        <w:jc w:val="both"/>
        <w:rPr>
          <w:rFonts w:ascii="Arial" w:eastAsia="Times New Roman" w:hAnsi="Arial" w:cs="Arial"/>
          <w:color w:val="000000"/>
          <w:sz w:val="24"/>
          <w:szCs w:val="24"/>
          <w:lang w:eastAsia="ru-RU"/>
        </w:rPr>
      </w:pP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8361EF">
          <w:rPr>
            <w:rFonts w:ascii="Arial" w:eastAsia="Times New Roman" w:hAnsi="Arial" w:cs="Arial"/>
            <w:color w:val="0000FF"/>
            <w:sz w:val="24"/>
            <w:szCs w:val="24"/>
            <w:lang w:eastAsia="ru-RU"/>
          </w:rPr>
          <w:t>Уставом Леонидовского сельсовета Пензенского района Пензенской области</w:t>
        </w:r>
      </w:hyperlink>
      <w:r w:rsidRPr="008361EF">
        <w:rPr>
          <w:rFonts w:ascii="Arial" w:eastAsia="Times New Roman" w:hAnsi="Arial" w:cs="Arial"/>
          <w:color w:val="000000"/>
          <w:sz w:val="24"/>
          <w:szCs w:val="24"/>
          <w:lang w:eastAsia="ru-RU"/>
        </w:rPr>
        <w:t>, постановлением администрации Леонидовского сельсовета Пензенского района Пензенской области </w:t>
      </w:r>
      <w:hyperlink r:id="rId5" w:tgtFrame="_blank" w:history="1">
        <w:r w:rsidRPr="008361EF">
          <w:rPr>
            <w:rFonts w:ascii="Arial" w:eastAsia="Times New Roman" w:hAnsi="Arial" w:cs="Arial"/>
            <w:color w:val="0000FF"/>
            <w:sz w:val="24"/>
            <w:szCs w:val="24"/>
            <w:lang w:eastAsia="ru-RU"/>
          </w:rPr>
          <w:t>от 25.01.2019 № 12</w:t>
        </w:r>
      </w:hyperlink>
      <w:r w:rsidRPr="008361EF">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Леонидовского сельсовета Пензенского района Пензенской области»,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администрация Леонидовского сельсовета Пензенского района Пензенской области постановляет:</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Леонидовского сельсовета Пензенского района Пензенской области «Предоставление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 в соответствии с приложением к настоящему постановлению.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 Признать утратившими силу:</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 постановление </w:t>
      </w:r>
      <w:hyperlink r:id="rId6" w:tgtFrame="_blank" w:history="1">
        <w:r w:rsidRPr="008361EF">
          <w:rPr>
            <w:rFonts w:ascii="Arial" w:eastAsia="Times New Roman" w:hAnsi="Arial" w:cs="Arial"/>
            <w:color w:val="0000FF"/>
            <w:sz w:val="24"/>
            <w:szCs w:val="24"/>
            <w:lang w:eastAsia="ru-RU"/>
          </w:rPr>
          <w:t>от 26.12.2016 № 322</w:t>
        </w:r>
      </w:hyperlink>
      <w:r w:rsidRPr="008361EF">
        <w:rPr>
          <w:rFonts w:ascii="Arial" w:eastAsia="Times New Roman" w:hAnsi="Arial" w:cs="Arial"/>
          <w:color w:val="000000"/>
          <w:sz w:val="24"/>
          <w:szCs w:val="24"/>
          <w:lang w:eastAsia="ru-RU"/>
        </w:rPr>
        <w:t> «Об утверждении административных регламентов предоставления муниципальных услуг Леонидовского сельсовета Пензенского района Пензенской области»;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2.2. постановление </w:t>
      </w:r>
      <w:hyperlink r:id="rId7" w:tgtFrame="_blank" w:history="1">
        <w:r w:rsidRPr="008361EF">
          <w:rPr>
            <w:rFonts w:ascii="Arial" w:eastAsia="Times New Roman" w:hAnsi="Arial" w:cs="Arial"/>
            <w:color w:val="0000FF"/>
            <w:sz w:val="24"/>
            <w:szCs w:val="24"/>
            <w:lang w:eastAsia="ru-RU"/>
          </w:rPr>
          <w:t>от 09.10.2017 № 85</w:t>
        </w:r>
      </w:hyperlink>
      <w:r w:rsidRPr="008361EF">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Леонидовского сельсовета Пензенского района Пензенской области»;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2.3. постановление </w:t>
      </w:r>
      <w:hyperlink r:id="rId8" w:tgtFrame="_blank" w:history="1">
        <w:r w:rsidRPr="008361EF">
          <w:rPr>
            <w:rFonts w:ascii="Arial" w:eastAsia="Times New Roman" w:hAnsi="Arial" w:cs="Arial"/>
            <w:color w:val="0000FF"/>
            <w:sz w:val="24"/>
            <w:szCs w:val="24"/>
            <w:lang w:eastAsia="ru-RU"/>
          </w:rPr>
          <w:t>от 06.04.2018 № 32</w:t>
        </w:r>
      </w:hyperlink>
      <w:r w:rsidRPr="008361EF">
        <w:rPr>
          <w:rFonts w:ascii="Arial" w:eastAsia="Times New Roman" w:hAnsi="Arial" w:cs="Arial"/>
          <w:color w:val="000000"/>
          <w:sz w:val="24"/>
          <w:szCs w:val="24"/>
          <w:lang w:eastAsia="ru-RU"/>
        </w:rPr>
        <w:t> «О внесении изменений в постановление администрации Леонидовского сельсовета Пензенского района от 26.12.2016 № 322 «Об утверждении административных регламентов предоставления муниципальных услуг Леонидовского сельсовета Пензенского района Пензенской области».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 Настоящее постановление опубликовать в информационном бюллетене Леонидовского сельсовета Пензенского района Пензенской области «Местные вести».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Леонидовского сельсовета Пензенского района Пензенской области.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Глава администрации</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Леонидовского сельсовета</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О.А. Булатова</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Приложение</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к постановлению администрации</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Леонидовского сельсовета</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Пензенского района Пензенской области</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от 08.04.2019 № 32</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0"/>
          <w:szCs w:val="30"/>
          <w:lang w:eastAsia="ru-RU"/>
        </w:rPr>
        <w:t>Раздел I. Общие положения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0" w:name="sub_11"/>
      <w:r w:rsidRPr="008361EF">
        <w:rPr>
          <w:rFonts w:ascii="Arial" w:eastAsia="Times New Roman" w:hAnsi="Arial" w:cs="Arial"/>
          <w:b/>
          <w:bCs/>
          <w:color w:val="000000"/>
          <w:sz w:val="26"/>
          <w:szCs w:val="26"/>
          <w:lang w:eastAsia="ru-RU"/>
        </w:rPr>
        <w:t>1.1.Предмет регулирования регламента</w:t>
      </w:r>
      <w:bookmarkEnd w:id="0"/>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xml:space="preserve">1.1.1. Настоящий административный регламент устанавливает порядок предоставления муниципальной услуги «Предоставление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Леонидовского сельсовета Пензенского района Пензенской </w:t>
      </w:r>
      <w:r w:rsidRPr="008361EF">
        <w:rPr>
          <w:rFonts w:ascii="Arial" w:eastAsia="Times New Roman" w:hAnsi="Arial" w:cs="Arial"/>
          <w:color w:val="000000"/>
          <w:sz w:val="24"/>
          <w:szCs w:val="24"/>
          <w:lang w:eastAsia="ru-RU"/>
        </w:rPr>
        <w:lastRenderedPageBreak/>
        <w:t>области (далее - Администрация), а также должностных лиц, муниципальных служащих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b/>
          <w:bCs/>
          <w:color w:val="000000"/>
          <w:sz w:val="26"/>
          <w:szCs w:val="26"/>
          <w:lang w:eastAsia="ru-RU"/>
        </w:rPr>
        <w:t>1.2. Круг заявителей: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1.2.1. С заявлением о предоставлении муниципальной услуги могут обратиться: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органы государственной власти и органы местного самоуправления;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государственные и муниципальные учреждения (бюджетные, казенные, автономные);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казенные предприятия;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центры исторического наследия президентов Российской Федерации, прекративших исполнение своих полномочий;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Банк России.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(пункт 1.2.1 в ред. постановления администрации Леонидовского сельсовета Пензенского района Пензенской области </w:t>
      </w:r>
      <w:hyperlink r:id="rId9" w:tgtFrame="_blank" w:history="1">
        <w:r w:rsidRPr="008361EF">
          <w:rPr>
            <w:rFonts w:ascii="Arial" w:eastAsia="Times New Roman" w:hAnsi="Arial" w:cs="Arial"/>
            <w:color w:val="0000FF"/>
            <w:sz w:val="24"/>
            <w:szCs w:val="24"/>
            <w:lang w:eastAsia="ru-RU"/>
          </w:rPr>
          <w:t>от 14.08.2024 № 78</w:t>
        </w:r>
      </w:hyperlink>
      <w:r w:rsidRPr="008361EF">
        <w:rPr>
          <w:rFonts w:ascii="Arial" w:eastAsia="Times New Roman" w:hAnsi="Arial" w:cs="Arial"/>
          <w:color w:val="000000"/>
          <w:sz w:val="24"/>
          <w:szCs w:val="24"/>
          <w:lang w:eastAsia="ru-RU"/>
        </w:rPr>
        <w:t>)</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b/>
          <w:bCs/>
          <w:color w:val="000000"/>
          <w:sz w:val="26"/>
          <w:szCs w:val="26"/>
          <w:lang w:eastAsia="ru-RU"/>
        </w:rPr>
        <w:t>1.3. Требования к порядку информирования о предоставлении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Леонидовского сельсовета Пензенского района Пензенской области (далее – Администрация).</w:t>
      </w:r>
      <w:bookmarkStart w:id="1" w:name="P103"/>
      <w:bookmarkEnd w:id="1"/>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bookmarkStart w:id="2" w:name="P105"/>
      <w:bookmarkEnd w:id="2"/>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 о принятии решения по конкретному заявлению;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 о документах, необходимых для получения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 о требованиях к заверению документов, прилагаемых к заявлению.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xml:space="preserve">1.3.3. По электронной почте ответ по вопросам, перечень которых установлен подпунктом 1.3.2 пункта 1.3 настоящего Регламента, направляется на </w:t>
      </w:r>
      <w:r w:rsidRPr="008361EF">
        <w:rPr>
          <w:rFonts w:ascii="Arial" w:eastAsia="Times New Roman" w:hAnsi="Arial" w:cs="Arial"/>
          <w:color w:val="000000"/>
          <w:sz w:val="24"/>
          <w:szCs w:val="24"/>
          <w:lang w:eastAsia="ru-RU"/>
        </w:rPr>
        <w:lastRenderedPageBreak/>
        <w:t>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8361EF">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 круг заявителей;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 срок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Pr="008361EF">
        <w:rPr>
          <w:rFonts w:ascii="Arial" w:eastAsia="Times New Roman" w:hAnsi="Arial" w:cs="Arial"/>
          <w:color w:val="000000"/>
          <w:sz w:val="24"/>
          <w:szCs w:val="24"/>
          <w:lang w:eastAsia="ru-RU"/>
        </w:rPr>
        <w:lastRenderedPageBreak/>
        <w:t>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b/>
          <w:bCs/>
          <w:color w:val="000000"/>
          <w:sz w:val="26"/>
          <w:szCs w:val="26"/>
          <w:lang w:eastAsia="ru-RU"/>
        </w:rPr>
        <w:t>1.4. Порядок получения информации заявителями по вопросам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путем опубликования официальной информации в информационном бюллетене Леонидовского сельсовета Пензенского района Пензенской области «Местные вести»;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посредством размещения на информационных стендах.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0"/>
          <w:szCs w:val="30"/>
          <w:lang w:eastAsia="ru-RU"/>
        </w:rPr>
        <w:t>Раздел II. Стандарт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 Наименование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Наименование муниципальной услуги: «Предоставление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2.2.2. В предоставлении муниципальной услуги участвуют:</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иные органы и организации, осуществляющие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bookmarkStart w:id="4" w:name="sub_223"/>
      <w:bookmarkEnd w:id="4"/>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2.3. Результат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2.3.1. Результатом предоставления муниципальной услуги является: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принятия решения о предоставлении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принятие решения об отказе в предоставлении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2.4. Срок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Не более чем 30 дней со дня поступления заявления, если не требуется образование испрашиваемого земельного участка или уточнение его границ.</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2.5. Правовые основания для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5" w:name="sub_26"/>
      <w:r w:rsidRPr="008361EF">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6" w:name="sub_2611"/>
      <w:r w:rsidRPr="008361EF">
        <w:rPr>
          <w:rFonts w:ascii="Arial" w:eastAsia="Times New Roman" w:hAnsi="Arial" w:cs="Arial"/>
          <w:color w:val="000000"/>
          <w:sz w:val="24"/>
          <w:szCs w:val="24"/>
          <w:lang w:eastAsia="ru-RU"/>
        </w:rPr>
        <w:t>2.6.1</w:t>
      </w:r>
      <w:bookmarkEnd w:id="6"/>
      <w:r w:rsidRPr="008361EF">
        <w:rPr>
          <w:rFonts w:ascii="Arial" w:eastAsia="Times New Roman" w:hAnsi="Arial" w:cs="Arial"/>
          <w:color w:val="000000"/>
          <w:sz w:val="24"/>
          <w:szCs w:val="24"/>
          <w:lang w:eastAsia="ru-RU"/>
        </w:rPr>
        <w:t> В заявлении о предоставлении земельного участка в постоянное (бессрочное) пользование без проведения торгов (Приложение 1), указываются: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 кадастровый номер испрашиваемого земельного участка;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7) цель использования земельного участка;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К заявлению о предоставлении земельного участка прилагаются документы, предусмотренные подпунктами 1 и 4 - 6 пункта 2 статьи 39.15 Земельного Кодекса.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 Об утверждении перечня документов, подтверждающих право заявителя на приобретение земельного </w:t>
      </w:r>
      <w:bookmarkStart w:id="7" w:name="sub_271"/>
      <w:r w:rsidRPr="008361EF">
        <w:rPr>
          <w:rFonts w:ascii="Arial" w:eastAsia="Times New Roman" w:hAnsi="Arial" w:cs="Arial"/>
          <w:color w:val="000000"/>
          <w:sz w:val="24"/>
          <w:szCs w:val="24"/>
          <w:lang w:eastAsia="ru-RU"/>
        </w:rPr>
        <w:t>участка без проведения торгов».</w:t>
      </w:r>
      <w:bookmarkEnd w:id="7"/>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8" w:name="sub_272"/>
      <w:r w:rsidRPr="008361E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9" w:name="sub_28"/>
      <w:r w:rsidRPr="008361EF">
        <w:rPr>
          <w:rFonts w:ascii="Arial" w:eastAsia="Times New Roman" w:hAnsi="Arial" w:cs="Arial"/>
          <w:color w:val="000000"/>
          <w:sz w:val="24"/>
          <w:szCs w:val="24"/>
          <w:lang w:eastAsia="ru-RU"/>
        </w:rPr>
        <w:t>2.7.4 </w:t>
      </w:r>
      <w:bookmarkEnd w:id="9"/>
      <w:r w:rsidRPr="008361EF">
        <w:rPr>
          <w:rFonts w:ascii="Arial" w:eastAsia="Times New Roman" w:hAnsi="Arial" w:cs="Arial"/>
          <w:color w:val="000000"/>
          <w:sz w:val="24"/>
          <w:szCs w:val="24"/>
          <w:lang w:eastAsia="ru-RU"/>
        </w:rPr>
        <w:t>Запрещено требовать от заявителя: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е) исчерпывающий перечень документов, необходимых для предоставления муниципальной услуги, для подготовки которых не требуется совершение дополнительных действий, представляются на основании межведомственного запроса в момент обращения;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0" w:tgtFrame="_blank" w:history="1">
        <w:r w:rsidRPr="008361EF">
          <w:rPr>
            <w:rFonts w:ascii="Arial" w:eastAsia="Times New Roman" w:hAnsi="Arial" w:cs="Arial"/>
            <w:color w:val="0000FF"/>
            <w:sz w:val="24"/>
            <w:szCs w:val="24"/>
            <w:lang w:eastAsia="ru-RU"/>
          </w:rPr>
          <w:t>от 22.12.2022 № 124</w:t>
        </w:r>
      </w:hyperlink>
      <w:r w:rsidRPr="008361EF">
        <w:rPr>
          <w:rFonts w:ascii="Arial" w:eastAsia="Times New Roman" w:hAnsi="Arial" w:cs="Arial"/>
          <w:color w:val="000000"/>
          <w:sz w:val="24"/>
          <w:szCs w:val="24"/>
          <w:lang w:eastAsia="ru-RU"/>
        </w:rPr>
        <w:t>)</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ж)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1" w:tgtFrame="_blank" w:history="1">
        <w:r w:rsidRPr="008361EF">
          <w:rPr>
            <w:rFonts w:ascii="Arial" w:eastAsia="Times New Roman" w:hAnsi="Arial" w:cs="Arial"/>
            <w:color w:val="0000FF"/>
            <w:sz w:val="24"/>
            <w:szCs w:val="24"/>
            <w:lang w:eastAsia="ru-RU"/>
          </w:rPr>
          <w:t>от 22.12.2022 № 124</w:t>
        </w:r>
      </w:hyperlink>
      <w:r w:rsidRPr="008361EF">
        <w:rPr>
          <w:rFonts w:ascii="Arial" w:eastAsia="Times New Roman" w:hAnsi="Arial" w:cs="Arial"/>
          <w:color w:val="000000"/>
          <w:sz w:val="24"/>
          <w:szCs w:val="24"/>
          <w:lang w:eastAsia="ru-RU"/>
        </w:rPr>
        <w:t>)</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2.7.7. При формировании заявления обеспечивается: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2.8.1. Основания для отказа в приеме документов: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2.8.3. Основания для отказа в предоставлении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10" w:name="sub_391611"/>
      <w:r w:rsidRPr="008361EF">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bookmarkEnd w:id="10"/>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11" w:name="sub_391612"/>
      <w:r w:rsidRPr="008361EF">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bookmarkEnd w:id="11"/>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w:t>
      </w:r>
      <w:r w:rsidRPr="008361EF">
        <w:rPr>
          <w:rFonts w:ascii="Arial" w:eastAsia="Times New Roman" w:hAnsi="Arial" w:cs="Arial"/>
          <w:color w:val="000000"/>
          <w:sz w:val="24"/>
          <w:szCs w:val="24"/>
          <w:lang w:eastAsia="ru-RU"/>
        </w:rPr>
        <w:lastRenderedPageBreak/>
        <w:t>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12" w:name="sub_391616"/>
      <w:r w:rsidRPr="008361EF">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bookmarkEnd w:id="12"/>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13" w:name="sub_391617"/>
      <w:r w:rsidRPr="008361EF">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bookmarkEnd w:id="13"/>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14" w:name="sub_391618"/>
      <w:r w:rsidRPr="008361EF">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bookmarkEnd w:id="14"/>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15" w:name="sub_391619"/>
      <w:r w:rsidRPr="008361EF">
        <w:rPr>
          <w:rFonts w:ascii="Arial" w:eastAsia="Times New Roman" w:hAnsi="Arial" w:cs="Arial"/>
          <w:color w:val="000000"/>
          <w:sz w:val="24"/>
          <w:szCs w:val="24"/>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w:t>
      </w:r>
      <w:r w:rsidRPr="008361EF">
        <w:rPr>
          <w:rFonts w:ascii="Arial" w:eastAsia="Times New Roman" w:hAnsi="Arial" w:cs="Arial"/>
          <w:color w:val="000000"/>
          <w:sz w:val="24"/>
          <w:szCs w:val="24"/>
          <w:lang w:eastAsia="ru-RU"/>
        </w:rPr>
        <w:lastRenderedPageBreak/>
        <w:t>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bookmarkEnd w:id="15"/>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16" w:name="sub_3916110"/>
      <w:r w:rsidRPr="008361EF">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bookmarkEnd w:id="16"/>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17" w:name="sub_3916111"/>
      <w:r w:rsidRPr="008361EF">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bookmarkEnd w:id="17"/>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18" w:name="sub_3916112"/>
      <w:r w:rsidRPr="008361EF">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bookmarkEnd w:id="18"/>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19" w:name="sub_3916114"/>
      <w:r w:rsidRPr="008361EF">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bookmarkEnd w:id="19"/>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bookmarkStart w:id="20" w:name="sub_3916115"/>
      <w:r w:rsidRPr="008361EF">
        <w:rPr>
          <w:rFonts w:ascii="Arial" w:eastAsia="Times New Roman" w:hAnsi="Arial" w:cs="Arial"/>
          <w:color w:val="000000"/>
          <w:sz w:val="24"/>
          <w:szCs w:val="24"/>
          <w:lang w:eastAsia="ru-RU"/>
        </w:rPr>
        <w:t>доставлении земельного участка;</w:t>
      </w:r>
      <w:bookmarkEnd w:id="20"/>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16)</w:t>
      </w:r>
      <w:bookmarkStart w:id="21" w:name="sub_3916117"/>
      <w:r w:rsidRPr="008361EF">
        <w:rPr>
          <w:rFonts w:ascii="Arial" w:eastAsia="Times New Roman" w:hAnsi="Arial" w:cs="Arial"/>
          <w:color w:val="000000"/>
          <w:sz w:val="24"/>
          <w:szCs w:val="24"/>
          <w:lang w:eastAsia="ru-RU"/>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w:t>
      </w:r>
      <w:r w:rsidRPr="008361EF">
        <w:rPr>
          <w:rFonts w:ascii="Arial" w:eastAsia="Times New Roman" w:hAnsi="Arial" w:cs="Arial"/>
          <w:color w:val="000000"/>
          <w:sz w:val="24"/>
          <w:szCs w:val="24"/>
          <w:lang w:eastAsia="ru-RU"/>
        </w:rPr>
        <w:lastRenderedPageBreak/>
        <w:t>товариществу, превышает предельный размер, установленный пунктом 6 статьи 39.10 Земельного Кодекса;</w:t>
      </w:r>
      <w:bookmarkEnd w:id="21"/>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bookmarkStart w:id="22" w:name="sub_3916118"/>
      <w:bookmarkEnd w:id="22"/>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bookmarkStart w:id="23" w:name="sub_3916119"/>
      <w:bookmarkEnd w:id="23"/>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bookmarkStart w:id="24" w:name="sub_3916120"/>
      <w:bookmarkEnd w:id="24"/>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bookmarkStart w:id="25" w:name="sub_3916121"/>
      <w:bookmarkEnd w:id="25"/>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bookmarkStart w:id="26" w:name="sub_3916122"/>
      <w:bookmarkEnd w:id="26"/>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bookmarkStart w:id="27" w:name="sub_3916123"/>
      <w:bookmarkEnd w:id="27"/>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Муниципальная услуга предоставляется бесплатно.</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28" w:name="sub_2131"/>
      <w:r w:rsidRPr="008361E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28"/>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29" w:name="sub_214"/>
      <w:r w:rsidRPr="008361EF">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29"/>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30" w:name="sub_2141"/>
      <w:r w:rsidRPr="008361EF">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30"/>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31" w:name="sub_2142"/>
      <w:r w:rsidRPr="008361EF">
        <w:rPr>
          <w:rFonts w:ascii="Arial" w:eastAsia="Times New Roman" w:hAnsi="Arial" w:cs="Arial"/>
          <w:color w:val="000000"/>
          <w:sz w:val="24"/>
          <w:szCs w:val="24"/>
          <w:lang w:eastAsia="ru-RU"/>
        </w:rPr>
        <w:t>2.11.2. </w:t>
      </w:r>
      <w:bookmarkStart w:id="32" w:name="sub_2143"/>
      <w:bookmarkEnd w:id="31"/>
      <w:r w:rsidRPr="008361EF">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32"/>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33" w:name="sub_216"/>
      <w:r w:rsidRPr="008361EF">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33"/>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стульями и столами для возможности оформления документов.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номера кабинета;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фамилии, имени, отчества и должности специалиста.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ред. постановления администрации Леонидовского сельсовета Пензенского района Пензенской области </w:t>
      </w:r>
      <w:hyperlink r:id="rId12" w:tgtFrame="_blank" w:history="1">
        <w:r w:rsidRPr="008361EF">
          <w:rPr>
            <w:rFonts w:ascii="Arial" w:eastAsia="Times New Roman" w:hAnsi="Arial" w:cs="Arial"/>
            <w:color w:val="0000FF"/>
            <w:sz w:val="24"/>
            <w:szCs w:val="24"/>
            <w:lang w:eastAsia="ru-RU"/>
          </w:rPr>
          <w:t>от 07.07.2020 № 101</w:t>
        </w:r>
      </w:hyperlink>
      <w:r w:rsidRPr="008361EF">
        <w:rPr>
          <w:rFonts w:ascii="Arial" w:eastAsia="Times New Roman" w:hAnsi="Arial" w:cs="Arial"/>
          <w:color w:val="000000"/>
          <w:sz w:val="24"/>
          <w:szCs w:val="24"/>
          <w:lang w:eastAsia="ru-RU"/>
        </w:rPr>
        <w:t>)</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Места предоставления муниципальной услуги оборудуются с учетом стандарта комфортности предоставления муниципальных услуг.</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2.13.5. соблюдение сроков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2.13.10. при подаче документов для получения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2.13.11. при получении результата оказания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34" w:name="sub_217"/>
      <w:r w:rsidRPr="008361EF">
        <w:rPr>
          <w:rFonts w:ascii="Arial" w:eastAsia="Times New Roman" w:hAnsi="Arial" w:cs="Arial"/>
          <w:color w:val="000000"/>
          <w:sz w:val="24"/>
          <w:szCs w:val="24"/>
          <w:lang w:eastAsia="ru-RU"/>
        </w:rPr>
        <w:t>2.14. </w:t>
      </w:r>
      <w:bookmarkStart w:id="35" w:name="sub_2171"/>
      <w:bookmarkEnd w:id="34"/>
      <w:r w:rsidRPr="008361E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35"/>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е) получение результата предоставления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ж) получение сведений о ходе выполнения заявления;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з) осуществление оценки качества предоставления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b/>
          <w:bCs/>
          <w:color w:val="000000"/>
          <w:sz w:val="26"/>
          <w:szCs w:val="26"/>
          <w:lang w:eastAsia="ru-RU"/>
        </w:rPr>
        <w:t>Исчерпывающий перечень административных процедур:</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Рассмотрение заявления главой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Рассмотрение заявления специалистом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Рассмотрение заявления и принятие решения;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Выдача результата муниципальной услуги заявителю;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36" w:name="sub_311"/>
      <w:r w:rsidRPr="008361E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Start w:id="37" w:name="sub_312"/>
      <w:bookmarkEnd w:id="36"/>
      <w:bookmarkEnd w:id="37"/>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xml:space="preserve">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w:t>
      </w:r>
      <w:r w:rsidRPr="008361EF">
        <w:rPr>
          <w:rFonts w:ascii="Arial" w:eastAsia="Times New Roman" w:hAnsi="Arial" w:cs="Arial"/>
          <w:color w:val="000000"/>
          <w:sz w:val="24"/>
          <w:szCs w:val="24"/>
          <w:lang w:eastAsia="ru-RU"/>
        </w:rPr>
        <w:lastRenderedPageBreak/>
        <w:t>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38" w:name="sub_314"/>
      <w:r w:rsidRPr="008361EF">
        <w:rPr>
          <w:rFonts w:ascii="Arial" w:eastAsia="Times New Roman" w:hAnsi="Arial" w:cs="Arial"/>
          <w:color w:val="000000"/>
          <w:sz w:val="24"/>
          <w:szCs w:val="24"/>
          <w:lang w:eastAsia="ru-RU"/>
        </w:rPr>
        <w:t>.</w:t>
      </w:r>
      <w:bookmarkEnd w:id="38"/>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Максимальный срок: 1 (один) день.</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проверяет комплектность представленных заявителем документов;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xml:space="preserve">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w:t>
      </w:r>
      <w:r w:rsidRPr="008361EF">
        <w:rPr>
          <w:rFonts w:ascii="Arial" w:eastAsia="Times New Roman" w:hAnsi="Arial" w:cs="Arial"/>
          <w:color w:val="000000"/>
          <w:sz w:val="24"/>
          <w:szCs w:val="24"/>
          <w:lang w:eastAsia="ru-RU"/>
        </w:rPr>
        <w:lastRenderedPageBreak/>
        <w:t>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39" w:name="sub_32"/>
      <w:r w:rsidRPr="008361EF">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39"/>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40" w:name="sub_322"/>
      <w:r w:rsidRPr="008361E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40"/>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bookmarkStart w:id="41" w:name="sub_332"/>
      <w:bookmarkEnd w:id="41"/>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Start w:id="42" w:name="sub_333"/>
      <w:bookmarkEnd w:id="42"/>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Start w:id="43" w:name="sub_334"/>
      <w:bookmarkEnd w:id="43"/>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Start w:id="44" w:name="sub_335"/>
      <w:bookmarkEnd w:id="44"/>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45" w:name="sub_34"/>
      <w:r w:rsidRPr="008361EF">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45"/>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46" w:name="sub_341"/>
      <w:r w:rsidRPr="008361E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Start w:id="47" w:name="sub_342"/>
      <w:bookmarkEnd w:id="46"/>
      <w:bookmarkEnd w:id="47"/>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xml:space="preserve">3.43.3. Управление Федеральной службы государственной регистрации, кадастра и картографии по Пензенской области, Управление Федеральной </w:t>
      </w:r>
      <w:r w:rsidRPr="008361EF">
        <w:rPr>
          <w:rFonts w:ascii="Arial" w:eastAsia="Times New Roman" w:hAnsi="Arial" w:cs="Arial"/>
          <w:color w:val="000000"/>
          <w:sz w:val="24"/>
          <w:szCs w:val="24"/>
          <w:lang w:eastAsia="ru-RU"/>
        </w:rPr>
        <w:lastRenderedPageBreak/>
        <w:t>налоговой службы по Пензенской области в течение 5 (пяти) дней направл</w:t>
      </w:r>
      <w:bookmarkStart w:id="48" w:name="sub_344"/>
      <w:r w:rsidRPr="008361EF">
        <w:rPr>
          <w:rFonts w:ascii="Arial" w:eastAsia="Times New Roman" w:hAnsi="Arial" w:cs="Arial"/>
          <w:color w:val="000000"/>
          <w:sz w:val="24"/>
          <w:szCs w:val="24"/>
          <w:lang w:eastAsia="ru-RU"/>
        </w:rPr>
        <w:t>яют ответ на полученный запрос.</w:t>
      </w:r>
      <w:bookmarkEnd w:id="48"/>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3.4.5. Время выполнения административной процедуры - 6 (шесть) дней.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49" w:name="sub_345"/>
      <w:r w:rsidRPr="008361EF">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49"/>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проект решения о предоставлении земельного участка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решение, содержащее отказ в предоставлении земельного участка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проект решения о предоставлении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проект решения об отказе в предоставлении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3.5.5. Глава Администрации при получении согласованного проекта решения о предоставлении земельного участка в постоянное (бессрочное) пользование либо решения, содержащее отказ в предоставлении земельного участка в постоянное (бессрочное) пользование, подписывает его.</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xml:space="preserve">Результат административного действия: подписанное и переданное специалисту, ответственному за предоставление муниципальной услуги решение о предоставлении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 либо решение об </w:t>
      </w:r>
      <w:r w:rsidRPr="008361EF">
        <w:rPr>
          <w:rFonts w:ascii="Arial" w:eastAsia="Times New Roman" w:hAnsi="Arial" w:cs="Arial"/>
          <w:color w:val="000000"/>
          <w:sz w:val="24"/>
          <w:szCs w:val="24"/>
          <w:lang w:eastAsia="ru-RU"/>
        </w:rPr>
        <w:lastRenderedPageBreak/>
        <w:t>отказе в предоставлении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3.6.1.</w:t>
      </w:r>
      <w:bookmarkStart w:id="50" w:name="sub_371"/>
      <w:r w:rsidRPr="008361EF">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50"/>
      <w:r w:rsidRPr="008361EF">
        <w:rPr>
          <w:rFonts w:ascii="Arial" w:eastAsia="Times New Roman" w:hAnsi="Arial" w:cs="Arial"/>
          <w:color w:val="000000"/>
          <w:sz w:val="24"/>
          <w:szCs w:val="24"/>
          <w:lang w:eastAsia="ru-RU"/>
        </w:rPr>
        <w:t> результата оказания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 либо отказ в предоставлении земельного участка, находящегося в муниципальной собственности Леонидовского сельсовета Пензенского района Пензенской области,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3.6.3. Время выполнения административной процедуры - 1 (один) день.</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После получения из Администрации области информации о принятии решения сотрудник МАУ "МФЦ" в течение 1 рабочего дня, следующего за днем получения информации получает в Администрации решение Администрации о предоставлении земельного участка в постоянное (бессрочное) пользование либо решение, содержащее отказ в предоставлении земельного участка в постоянное (бессрочное) пользование с указанием причин, либо уведомления о возврате заявления о предоставлении муниципальной услуги с указанием причин.</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заявление об исправлении технической ошибки;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3.7.3. Заявление об исправлении технической ошибки подается заявителем по почте, по электронной почте, через Региональный портал.</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 </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области осуществляет глава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5.2. Предмет досудебного (внесудебного) обжалования: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предоставлению соответствующих муниципальных услуг в полном объеме в порядке, определенном частью 1.3 статьи 16 Федерального закона;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51" w:name="sub_110109"/>
      <w:r w:rsidRPr="008361E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51"/>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Порядок рассмотрения жалобы:</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xml:space="preserve">2. Жалоба на решения и действия (бездействие) органа, предоставляющего муниципальную услугу, должностного лица органа, предоставляющего </w:t>
      </w:r>
      <w:r w:rsidRPr="008361EF">
        <w:rPr>
          <w:rFonts w:ascii="Arial" w:eastAsia="Times New Roman" w:hAnsi="Arial" w:cs="Arial"/>
          <w:color w:val="000000"/>
          <w:sz w:val="24"/>
          <w:szCs w:val="24"/>
          <w:lang w:eastAsia="ru-RU"/>
        </w:rPr>
        <w:lastRenderedPageBreak/>
        <w:t>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http://leonidovka.pnz.pnzreg.ru);</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5.5. Жалоба должна содержать:</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bookmarkStart w:id="52" w:name="sub_110252"/>
      <w:r w:rsidRPr="008361EF">
        <w:rPr>
          <w:rFonts w:ascii="Arial" w:eastAsia="Times New Roman" w:hAnsi="Arial" w:cs="Arial"/>
          <w:color w:val="000000"/>
          <w:sz w:val="24"/>
          <w:szCs w:val="24"/>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8361EF">
        <w:rPr>
          <w:rFonts w:ascii="Arial" w:eastAsia="Times New Roman" w:hAnsi="Arial" w:cs="Arial"/>
          <w:color w:val="000000"/>
          <w:sz w:val="24"/>
          <w:szCs w:val="24"/>
          <w:lang w:eastAsia="ru-RU"/>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52"/>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5.6. Сроки и порядок рассмотрения жалобы:</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Жалоба заявителя направляется на имя главы Администрации.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2) в удовлетворении жалобы отказывается.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Приложение к административному регламенту</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«Предоставление земельного участка,</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находящегося в муниципальной собственности</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Леонидовского сельсовета Пензенского района</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Пензенской области, в постоянное (бессрочное) пользование»</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(наименование органа местного самоуправления)</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от ______________________________________</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(наименование заявителя (юр.лица) или Ф.И.О. гражданина)</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Место жительства (место нахождения для юридического лица):</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регистрации юридического лица в ЕГРЮЛ________________________</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ИНН налогоплательщика___________________________________</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Почтовый адрес и (или) адрес электронной почты___________________</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__________________________________________________________</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2"/>
          <w:szCs w:val="32"/>
          <w:lang w:eastAsia="ru-RU"/>
        </w:rPr>
        <w:t>Заявление о предоставлении земельного участка в постоянное (бессрочное) пользование</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Кадастровый номер земельного участка 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(указать основание в соответствии с п.2. ст. 39.3 (или: ст. 39.5, п.2 ст. 39.6, п.2. ст. 39.10 Земельного кодекса РФ)</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К заявлению прилагаются:</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Заявитель: _______________________________________ 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(Ф.И.О., наименование организации) (подпись)</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 20_____ г.</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right"/>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Приложение к заявлению</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2"/>
          <w:szCs w:val="32"/>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Фамилия, имя, отчество субъекта персональных данных (представителя субъекта персональных данных)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______________________________________________________________________________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Адрес субъекта персональных данных (представителя субъекта персональных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данных) ______________________________________________________________________________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Цель обработки персональных данных 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Перечень персональных данных, на обработку которых дается согласие субъекта персональных данных ________________________________________________________________________________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b/>
          <w:bCs/>
          <w:color w:val="000000"/>
          <w:sz w:val="32"/>
          <w:szCs w:val="32"/>
          <w:lang w:eastAsia="ru-RU"/>
        </w:rPr>
        <w:t>СОГЛАСИЕ НА ОБРАБОТКУ ПЕРСОНАЛЬНЫХ ДАННЫХ</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Леонидовского сельсовета Пензенского района муниципальной услуги по ______________________________________________________________________________________________________________________________________________________________________________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lastRenderedPageBreak/>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Подпись</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_____________________________________________</w:t>
      </w:r>
    </w:p>
    <w:p w:rsidR="008361EF" w:rsidRPr="008361EF" w:rsidRDefault="008361EF" w:rsidP="008361EF">
      <w:pPr>
        <w:spacing w:after="0" w:line="240" w:lineRule="auto"/>
        <w:ind w:firstLine="567"/>
        <w:jc w:val="center"/>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Дата _____________</w:t>
      </w:r>
    </w:p>
    <w:p w:rsidR="008361EF" w:rsidRPr="008361EF" w:rsidRDefault="008361EF" w:rsidP="008361EF">
      <w:pPr>
        <w:spacing w:after="0" w:line="240" w:lineRule="auto"/>
        <w:ind w:firstLine="567"/>
        <w:jc w:val="both"/>
        <w:rPr>
          <w:rFonts w:ascii="Arial" w:eastAsia="Times New Roman" w:hAnsi="Arial" w:cs="Arial"/>
          <w:color w:val="000000"/>
          <w:sz w:val="24"/>
          <w:szCs w:val="24"/>
          <w:lang w:eastAsia="ru-RU"/>
        </w:rPr>
      </w:pPr>
      <w:r w:rsidRPr="008361EF">
        <w:rPr>
          <w:rFonts w:ascii="Arial" w:eastAsia="Times New Roman" w:hAnsi="Arial" w:cs="Arial"/>
          <w:color w:val="000000"/>
          <w:sz w:val="24"/>
          <w:szCs w:val="24"/>
          <w:lang w:eastAsia="ru-RU"/>
        </w:rPr>
        <w:t> </w:t>
      </w:r>
    </w:p>
    <w:p w:rsidR="00FE7DA5" w:rsidRPr="008361EF" w:rsidRDefault="00FE7DA5" w:rsidP="008361EF">
      <w:bookmarkStart w:id="53" w:name="_GoBack"/>
      <w:bookmarkEnd w:id="53"/>
    </w:p>
    <w:sectPr w:rsidR="00FE7DA5" w:rsidRPr="008361EF" w:rsidSect="00C371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8361EF"/>
    <w:rsid w:val="006B4BF7"/>
    <w:rsid w:val="008361EF"/>
    <w:rsid w:val="00C37128"/>
    <w:rsid w:val="00FE7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1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836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8361EF"/>
  </w:style>
  <w:style w:type="paragraph" w:styleId="a3">
    <w:name w:val="Normal (Web)"/>
    <w:basedOn w:val="a"/>
    <w:uiPriority w:val="99"/>
    <w:semiHidden/>
    <w:unhideWhenUsed/>
    <w:rsid w:val="008361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361EF"/>
  </w:style>
</w:styles>
</file>

<file path=word/webSettings.xml><?xml version="1.0" encoding="utf-8"?>
<w:webSettings xmlns:r="http://schemas.openxmlformats.org/officeDocument/2006/relationships" xmlns:w="http://schemas.openxmlformats.org/wordprocessingml/2006/main">
  <w:divs>
    <w:div w:id="756907106">
      <w:bodyDiv w:val="1"/>
      <w:marLeft w:val="0"/>
      <w:marRight w:val="0"/>
      <w:marTop w:val="0"/>
      <w:marBottom w:val="0"/>
      <w:divBdr>
        <w:top w:val="none" w:sz="0" w:space="0" w:color="auto"/>
        <w:left w:val="none" w:sz="0" w:space="0" w:color="auto"/>
        <w:bottom w:val="none" w:sz="0" w:space="0" w:color="auto"/>
        <w:right w:val="none" w:sz="0" w:space="0" w:color="auto"/>
      </w:divBdr>
      <w:divsChild>
        <w:div w:id="508257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E89AFAE-41AE-4386-AAD7-46FD584A58C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513E52C8-B709-4C0C-80BF-71BF22FA62F2" TargetMode="External"/><Relationship Id="rId12" Type="http://schemas.openxmlformats.org/officeDocument/2006/relationships/hyperlink" Target="https://pravo-search.minjust.ru/bigs/showDocument.html?id=39D58201-1AD3-47A8-85E0-BD2E4A0CEBC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98D5318-81A4-4A94-B500-ACBC84BE6974" TargetMode="External"/><Relationship Id="rId11" Type="http://schemas.openxmlformats.org/officeDocument/2006/relationships/hyperlink" Target="https://pravo-search.minjust.ru/bigs/showDocument.html?id=4D341E50-800B-4B36-BE6F-B43AFC830274" TargetMode="External"/><Relationship Id="rId5" Type="http://schemas.openxmlformats.org/officeDocument/2006/relationships/hyperlink" Target="https://pravo-search.minjust.ru/bigs/showDocument.html?id=FB81CD3F-D0BF-4971-A2D2-0BA7C483199E" TargetMode="External"/><Relationship Id="rId10" Type="http://schemas.openxmlformats.org/officeDocument/2006/relationships/hyperlink" Target="https://pravo-search.minjust.ru/bigs/showDocument.html?id=4D341E50-800B-4B36-BE6F-B43AFC830274" TargetMode="External"/><Relationship Id="rId4" Type="http://schemas.openxmlformats.org/officeDocument/2006/relationships/hyperlink" Target="https://pravo-search.minjust.ru/bigs/showDocument.html?id=BA5D541C-FC2D-4A73-8943-7634E59B59C6" TargetMode="External"/><Relationship Id="rId9" Type="http://schemas.openxmlformats.org/officeDocument/2006/relationships/hyperlink" Target="https://pravo-search.minjust.ru/bigs/showDocument.html?id=4B669D84-7305-44DA-AC2D-07A287B94AC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13561</Words>
  <Characters>77304</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2024-10-15T12:56:00Z</dcterms:created>
  <dcterms:modified xsi:type="dcterms:W3CDTF">2024-10-25T11:07:00Z</dcterms:modified>
</cp:coreProperties>
</file>