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16" w:rsidRPr="00454B16" w:rsidRDefault="00454B16" w:rsidP="00454B1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ЯГАНОВСКОГО СЕЛЬСОВЕТА ВАДИНСКОГО РАЙОНА </w:t>
      </w:r>
    </w:p>
    <w:p w:rsidR="00454B16" w:rsidRPr="00454B16" w:rsidRDefault="00454B16" w:rsidP="00454B1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>ПЕНЗЕНСКОЙ ОБЛАСТИ</w:t>
      </w:r>
    </w:p>
    <w:p w:rsidR="00454B16" w:rsidRPr="00454B16" w:rsidRDefault="00454B16" w:rsidP="00454B1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454B16" w:rsidRPr="00454B16" w:rsidRDefault="00454B16" w:rsidP="00454B1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>от 20.05.2020 № 20</w:t>
      </w:r>
    </w:p>
    <w:p w:rsidR="00454B16" w:rsidRPr="00454B16" w:rsidRDefault="00454B16" w:rsidP="00454B1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>Ягановка</w:t>
      </w:r>
      <w:proofErr w:type="spellEnd"/>
    </w:p>
    <w:p w:rsidR="00454B16" w:rsidRPr="00454B16" w:rsidRDefault="00454B16" w:rsidP="00454B1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постановлений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4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13.08.2020 № 33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07.12.2020 № 67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01.12.2022 № 82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постановлениями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Вадинского района Пензенской области </w:t>
      </w:r>
      <w:hyperlink r:id="rId7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18.07.2011 № 25</w:t>
        </w:r>
      </w:hyperlink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Вадинского района Пензенской области» (с последующими изменениями), </w:t>
      </w:r>
      <w:hyperlink r:id="rId8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20.04.2018 № 17</w:t>
        </w:r>
      </w:hyperlink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Реестра муниципальных услуг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proofErr w:type="gram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Вадинского района Пензенской области в новой редакции (с последующими изменениями), руководствуясь </w:t>
      </w:r>
      <w:hyperlink r:id="rId9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Уставом </w:t>
        </w:r>
        <w:proofErr w:type="spellStart"/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Ягановского</w:t>
        </w:r>
        <w:proofErr w:type="spellEnd"/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сельсовета Вадинского района Пензенской области</w:t>
        </w:r>
      </w:hyperlink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последующими изменениями),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администрация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постановляет: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«Выдача разрешения на осуществление земляных работ»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(далее – Административный регламент)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 Признать утратившими силу:</w:t>
      </w:r>
    </w:p>
    <w:p w:rsidR="00454B16" w:rsidRPr="00454B16" w:rsidRDefault="00454B16" w:rsidP="00454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2.1.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постановление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hyperlink r:id="rId10" w:tgtFrame="_blank" w:history="1">
        <w:r w:rsidRPr="00454B16">
          <w:rPr>
            <w:rFonts w:ascii="Times New Roman" w:eastAsia="Times New Roman" w:hAnsi="Times New Roman" w:cs="Times New Roman"/>
            <w:color w:val="0000FF"/>
            <w:position w:val="-2"/>
            <w:sz w:val="24"/>
            <w:szCs w:val="24"/>
            <w:u w:val="single"/>
          </w:rPr>
          <w:t>от 01.02.2018 №5</w:t>
        </w:r>
      </w:hyperlink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«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 по исполнению муниципальной услуги «Выдача разрешений на проведение земляных работ»;</w:t>
      </w:r>
    </w:p>
    <w:p w:rsidR="00454B16" w:rsidRPr="00454B16" w:rsidRDefault="00454B16" w:rsidP="00454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постановление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hyperlink r:id="rId11" w:tgtFrame="_blank" w:history="1">
        <w:r w:rsidRPr="00454B16">
          <w:rPr>
            <w:rFonts w:ascii="Times New Roman" w:eastAsia="Times New Roman" w:hAnsi="Times New Roman" w:cs="Times New Roman"/>
            <w:color w:val="0000FF"/>
            <w:position w:val="-2"/>
            <w:sz w:val="24"/>
            <w:szCs w:val="24"/>
            <w:u w:val="single"/>
          </w:rPr>
          <w:t>от 04.09.2018 N 31</w:t>
        </w:r>
      </w:hyperlink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«О внесении изменений в административный регламент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района по представлению муниципальной услуги «Выдача разрешений на проведение земляных работ»»;</w:t>
      </w:r>
    </w:p>
    <w:p w:rsidR="00454B16" w:rsidRPr="00454B16" w:rsidRDefault="00454B16" w:rsidP="00454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пункт 10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hyperlink r:id="rId12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06.04.2018 N 13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некоторые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Каргалейского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области»;</w:t>
      </w:r>
    </w:p>
    <w:p w:rsidR="00454B16" w:rsidRPr="00454B16" w:rsidRDefault="00454B16" w:rsidP="00454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2.4. пункт 2 постановления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hyperlink r:id="rId13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20.09.2018 № 34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некоторые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области».</w:t>
      </w:r>
    </w:p>
    <w:p w:rsidR="00454B16" w:rsidRPr="00454B16" w:rsidRDefault="00454B16" w:rsidP="00454B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 Опубликовать настоящее постановление в информационном бюллетене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«Вестник села» и на официальном сайте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в информационно-телекоммуникационной сети «Интернет».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5.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Контроль за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исполнением настоящего постановления возложить на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Главу администрации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Вадинского района Пензенской области.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И.о. Главы администрации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Вадинского района Пензенской области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А.В. Десятов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Утвержден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постановлением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Вадинского района Пензенской области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от 20.05.2020 № 20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29"/>
      <w:bookmarkEnd w:id="0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регламент предоставления муниципальной услуги «Выдача разрешения на осуществление земляных работ»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Предмет регулирования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Вадинского района Пензенской области (далее - Администрация) при предоставлении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Круг заявителей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45"/>
      <w:bookmarkEnd w:id="1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1.2.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Требования к порядку информирования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о предоставлении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1.3.1. Лично;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1.3.4. </w:t>
      </w:r>
      <w:proofErr w:type="gram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454B1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http://yaganovsky.vadinsk.pnzreg.ru/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www.gosuslugi.ru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gosuslugi.pnzreg.ru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) (далее - Региональный портал);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а) при личном обращении заявителя;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б) по письменным обращениям (в том числе по электронной почте).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в) по телефону.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поступившего в форме электронного документа;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(подпункт «г» в ред.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4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07.12.2020 № 67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lastRenderedPageBreak/>
        <w:t>2) круг заявителей, которым предоставляется муниципальная услуга;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4) срок предоставления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Пензенской области и нормативными правовыми актами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Вадинского района Пензенской области;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9) перечень оснований для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отказа в приеме документов, необходимых для предоставления муниципальной услуги,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приостановления или отказа в предоставлении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1.8. </w:t>
      </w:r>
      <w:proofErr w:type="gram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lastRenderedPageBreak/>
        <w:t>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 справочной информации относится следующая информация: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- место нахождения и график работы Администрации и МФЦ;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телефона-автоинформатора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(при наличии);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Требования к информационным стендам МФЦ установлены пунктом 2.20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Наименование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2.1. Наименование муниципальной услуги - Выдача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Краткое наименование муниципальной услуги не предусмотрено.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Наименование органа местного самоуправления,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предоставляющего</w:t>
      </w:r>
      <w:proofErr w:type="gramEnd"/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 xml:space="preserve"> муниципальную услугу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2.2. Предоставление муниципальной услуги осуществляет Администрация.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Результат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2.3. Результатом предоставления муниципальной услуги является: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1) </w:t>
      </w:r>
      <w:proofErr w:type="gram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разрешение</w:t>
      </w:r>
      <w:proofErr w:type="gram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на осуществление земляных работ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2) уведомление об отказе в выдаче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Срок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2.4.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Срок предоставления муниципальной услуги 7</w:t>
      </w:r>
      <w:r w:rsidRPr="00454B16">
        <w:rPr>
          <w:rFonts w:ascii="Times New Roman" w:eastAsia="Times New Roman" w:hAnsi="Times New Roman" w:cs="Times New Roman"/>
          <w:color w:val="C00000"/>
          <w:position w:val="-2"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рабочих дней со дня предоставления документов, указанных в пункте 2.6. Административного регламента,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в Администрацию.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Правовые основания для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2.5. П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lastRenderedPageBreak/>
        <w:t>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148"/>
      <w:bookmarkEnd w:id="2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2.6.1. заявление о выдаче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, составленное по форме, предусмотренной Порядком выдачи разрешения на осуществление земляных работ на территории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сельсовета Вадинского района Пензенской области, утвержденным решением Комитета местного самоуправления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сельсовета Вадинского района Пензенской области (далее - заявление);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2.6.2. документ, удостоверяющий личность заявителя;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2.6.4. согласованная заявителем проектная документация;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2.6.5. график осуществления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2.7.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2.7.1. разрешение на строительство объекта капитального строительства, в случаях, установленных Градостроительным кодексом Российской Федерации.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а) лично на бумажном носителе по адресу Администрации;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б) на бумажном носителе посредством почтовой связи по адресу Администрации;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shd w:val="clear" w:color="auto" w:fill="FFFFFF"/>
        </w:rPr>
        <w:t xml:space="preserve">2.10.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Исчерпывающий перечень оснований для отказа в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2.11. В предоставлении муниципальной услуги заявителю отказывается в случае: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2.11.3. недостоверности сведений, содержащихся в представленных документах.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2.12. Основания для приостановления предоставления муниципальной услуги отсутствуют.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2.13. Для предоставления муниципальной услуги не требуется предоставления иных муниципальных услуг.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2.14.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Муниципальная услуга предоставляется бесплатно.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2.15.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2.16. Регистрация заявления заявителя о предоставлении муниципальной услуги осуществляется в течение 1(одного) рабочего дня.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(Пункт 2.16. в ред.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5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07.12.2020 № 67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6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13.08.2020 № 33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54B1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ред.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7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01.12.2022 № 82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2.19. Помещения, в которых осуществляется предоставление муниципальной услуги, оборудуются: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стульями и столами для возможности оформления документов.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2.20. Количество мест ожидания определяется исходя из фактической нагрузки и возможностей для их размещения в здании.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2.21.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номера кабинета;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фамилии, имени, отчества (при наличии) и должности специалиста.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2.23.Помещения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Специалисты Администрации, МФЦ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 сопровождение инвалидов, имеющих стойкие расстройства функции зрения и самостоятельного передвижения.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бейджами</w:t>
      </w:r>
      <w:proofErr w:type="spellEnd"/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) с указанием фамилии, имени, отчества (при наличии) и должности.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8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13.08.2020 № 33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возможности получения муниципальной услуги в электронной форме или в МФЦ;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транспортная или пешая доступность к местам предоставления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2.26. Показателями качества предоставления муниципальной услуги являются: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соблюдение сроков предоставления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2.27.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предоставления муниципальной услуги заявитель взаимодействует с муниципальными служащими Администрации, МФЦ: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подаче документов для получения муниципальной услуги;</w:t>
      </w:r>
    </w:p>
    <w:p w:rsidR="00454B16" w:rsidRPr="00454B16" w:rsidRDefault="00454B16" w:rsidP="00454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получении результата оказания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9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13.08.2020 № 33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2.28. Предоставление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на базе МФЦ по принципу «одного окна», в соответствии с которым предоставление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2.29. 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б) формирование заявления о предоставлении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г) получение результата предоставления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>) получение сведений о ходе выполнения заявления;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е) осуществление оценки качества предоставления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оценить качество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услуги; доступность электронных форм документов, необходимых для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услуги; время ожидания ответа на подачу заявления; время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услуги; удобство процедур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услуги, а также получения результата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454B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ссылкой на просмотр статистики по данной услуге.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</w:t>
      </w:r>
      <w:r w:rsidRPr="00454B1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3.1.3. Выдача заявителю результата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2) выдает расписку о принятии заявления с описью представленных документов и указанием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3.4. В случае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,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документами, необходимыми для предоставления муниципальной услуги, (далее - ответственный исполнитель).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3.12. Ответственный исполнитель: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2) принадлежность заявителя к категории лиц, имеющих право на получение муниципальной услуги;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3.17. Критерием принятия решения: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lastRenderedPageBreak/>
        <w:t xml:space="preserve">3.20.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Продолжительность административной процедуры 5 рабочих дня со дня поступления зарегистрированного заявления и приложенных к нему документов ответственному исполнителю.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Выдача заявителю результата предоставления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3.23.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Результат предоставления муниципальной услуги, являющийся разрешением на осуществление земляных работ выдается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заявителю в виде бумажного документа непосредственно при личном обращении в Администрацию.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Прибывший в назначенный день в Администрацию заявитель предъявляет документы, удостоверяющие личность.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заявителю одним из способов, указанных в заявлении: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3.24. Критерием для выдачи результата предоставления муниципальной услуги является наличие зарегистрированного, в установленном в Администрации порядке делопроизводства, разрешения на осуществление земляных работ или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уведомления об отказе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 выдаче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 xml:space="preserve">3.25. Результатом административной процедуры является выдача заявителю разрешения на осуществление земляных работ или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уведомления об отказе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в выдаче разрешения на осуществление земляных работ.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3.26. Способ фиксации - отметка о получении результата предоставления муниципальной услуги.</w:t>
      </w:r>
    </w:p>
    <w:p w:rsidR="00454B16" w:rsidRPr="00454B16" w:rsidRDefault="00454B16" w:rsidP="00454B16">
      <w:pPr>
        <w:spacing w:before="100" w:beforeAutospacing="1"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3.27. Продолжительность административной процедуры 1 рабочий день со дня подписания главой Администрации разрешения на осуществление земляных работ или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уведомления об отказе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 выдаче 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Специалист МФЦ принимает от заявителя указанные документы, регистрирует их.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3.29. Срок выполнения данного административного действия не более 30 минут.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3.34. В случае неявки заявителя в МФЦ в течение 30 (тридцати) дней со дня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3.36. При обращении об исправлении технической ошибки заявитель представляет: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- заявление об исправлении технической ошибки;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454B16">
        <w:rPr>
          <w:rFonts w:ascii="Times New Roman" w:eastAsia="Times New Roman" w:hAnsi="Times New Roman" w:cs="Times New Roman"/>
          <w:i/>
          <w:iCs/>
          <w:position w:val="-2"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</w:t>
      </w:r>
      <w:r w:rsidRPr="00454B16"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либо уведомления об отказе в выдаче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3.41.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3.42.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Ответственный исполнитель передает подготовленное разрешение на осуществление земляных работ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или уведомление об отказе в выдаче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3.43. Глава Администрации подписывает разрешение на осуществление земляных работ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или уведомление об отказе в выдаче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3.44.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либо уведомление об отказе в выдаче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работ;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 </w:t>
      </w:r>
      <w:r w:rsidRPr="00454B16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либо уведомления об отказе в выдаче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разрешения на осуществление земляных работ;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Формы </w:t>
      </w:r>
      <w:proofErr w:type="gramStart"/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исполнением Административного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регламента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4.1.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Вадинского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Текущий контроль осуществляется путем проведения проверок</w:t>
      </w:r>
      <w:r w:rsidRPr="00454B16">
        <w:rPr>
          <w:rFonts w:ascii="Times New Roman" w:eastAsia="Times New Roman" w:hAnsi="Times New Roman" w:cs="Times New Roman"/>
          <w:color w:val="92D050"/>
          <w:position w:val="-2"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за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5.1.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5.1.1.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5.1.2. в случае, указанном в части 3.2 статьи 11.2 ФЗ № 210-ФЗ, в антимонопольный орган, в порядке, установленном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следующими нормативными правовыми актами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: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26.07.2006 № 135-ФЗ «О защите конкуренции» (с последующими изменениями);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электросетевого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lastRenderedPageBreak/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- ФЗ № 210-ФЗ;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>Федеральный закон от 26.07.2006 №135-ФЗ «О защите конкуренции»</w:t>
      </w: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;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54B16" w:rsidRPr="00454B16" w:rsidRDefault="00454B16" w:rsidP="00454B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постановление администрации </w:t>
      </w:r>
      <w:proofErr w:type="spellStart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hyperlink r:id="rId20" w:tgtFrame="_blank" w:history="1">
        <w:r w:rsidRPr="00454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04.09.2018 № 30</w:t>
        </w:r>
      </w:hyperlink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Pr="00454B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454B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>Вадинского района</w:t>
      </w:r>
      <w:r w:rsidRPr="00454B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лиц, муниципальных служащих администрации </w:t>
      </w:r>
      <w:proofErr w:type="spellStart"/>
      <w:r w:rsidRPr="00454B16">
        <w:rPr>
          <w:rFonts w:ascii="Times New Roman" w:eastAsia="Times New Roman" w:hAnsi="Times New Roman" w:cs="Times New Roman"/>
          <w:sz w:val="24"/>
          <w:szCs w:val="24"/>
        </w:rPr>
        <w:t>Ягановского</w:t>
      </w:r>
      <w:proofErr w:type="spellEnd"/>
      <w:r w:rsidRPr="00454B16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при предоставлении муниципальных услуг». 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54B16" w:rsidRPr="00454B16" w:rsidRDefault="00454B16" w:rsidP="0045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16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F430F5" w:rsidRPr="00454B16" w:rsidRDefault="00F430F5" w:rsidP="00454B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30F5" w:rsidRPr="0045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B16"/>
    <w:rsid w:val="00454B16"/>
    <w:rsid w:val="00F4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4B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4B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54B16"/>
  </w:style>
  <w:style w:type="paragraph" w:customStyle="1" w:styleId="consplusnormal">
    <w:name w:val="consplusnormal"/>
    <w:basedOn w:val="a"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4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E8403A2-DFDB-435F-983B-6E06F9C9A927" TargetMode="External"/><Relationship Id="rId13" Type="http://schemas.openxmlformats.org/officeDocument/2006/relationships/hyperlink" Target="https://pravo-search.minjust.ru/bigs/showDocument.html?id=39E626EF-5E84-4934-8CEA-EE1E8C32949A" TargetMode="External"/><Relationship Id="rId18" Type="http://schemas.openxmlformats.org/officeDocument/2006/relationships/hyperlink" Target="https://pravo-search.minjust.ru/bigs/showDocument.html?id=1C4E47ED-1BAA-4723-8C72-49510E22C22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5859E73B-E98A-482A-AF10-7B699BDB04DD" TargetMode="External"/><Relationship Id="rId12" Type="http://schemas.openxmlformats.org/officeDocument/2006/relationships/hyperlink" Target="https://pravo-search.minjust.ru/bigs/showDocument.html?id=87ED8822-C541-465D-ABBF-B16AAA49222E" TargetMode="External"/><Relationship Id="rId17" Type="http://schemas.openxmlformats.org/officeDocument/2006/relationships/hyperlink" Target="https://pravo-search.minjust.ru/bigs/showDocument.html?id=35CD76A1-3E43-44DF-AB9B-9B6A0C02D2D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1C4E47ED-1BAA-4723-8C72-49510E22C222" TargetMode="External"/><Relationship Id="rId20" Type="http://schemas.openxmlformats.org/officeDocument/2006/relationships/hyperlink" Target="https://pravo-search.minjust.ru/bigs/showDocument.html?id=32813144-5461-45F9-824E-A0070F1AC77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5CD76A1-3E43-44DF-AB9B-9B6A0C02D2D7" TargetMode="External"/><Relationship Id="rId11" Type="http://schemas.openxmlformats.org/officeDocument/2006/relationships/hyperlink" Target="https://pravo-search.minjust.ru/bigs/showDocument.html?id=7896F249-8BD7-4E4D-8302-92A37D08C4A4" TargetMode="External"/><Relationship Id="rId5" Type="http://schemas.openxmlformats.org/officeDocument/2006/relationships/hyperlink" Target="https://pravo-search.minjust.ru/bigs/showDocument.html?id=0203C2B8-36FF-48F2-93FF-37D716F39FA0" TargetMode="External"/><Relationship Id="rId15" Type="http://schemas.openxmlformats.org/officeDocument/2006/relationships/hyperlink" Target="https://pravo-search.minjust.ru/bigs/showDocument.html?id=0203C2B8-36FF-48F2-93FF-37D716F39FA0" TargetMode="External"/><Relationship Id="rId10" Type="http://schemas.openxmlformats.org/officeDocument/2006/relationships/hyperlink" Target="https://pravo-search.minjust.ru/bigs/showDocument.html?id=6F4C5CE4-B742-4F2D-AAE2-3D7FA7D6E045" TargetMode="External"/><Relationship Id="rId19" Type="http://schemas.openxmlformats.org/officeDocument/2006/relationships/hyperlink" Target="https://pravo-search.minjust.ru/bigs/showDocument.html?id=1C4E47ED-1BAA-4723-8C72-49510E22C222" TargetMode="External"/><Relationship Id="rId4" Type="http://schemas.openxmlformats.org/officeDocument/2006/relationships/hyperlink" Target="https://pravo-search.minjust.ru/bigs/showDocument.html?id=1C4E47ED-1BAA-4723-8C72-49510E22C222" TargetMode="External"/><Relationship Id="rId9" Type="http://schemas.openxmlformats.org/officeDocument/2006/relationships/hyperlink" Target="https://pravo-search.minjust.ru/bigs/showDocument.html?id=609A5886-2AB8-4864-93B0-29DAFB4816A2" TargetMode="External"/><Relationship Id="rId14" Type="http://schemas.openxmlformats.org/officeDocument/2006/relationships/hyperlink" Target="https://pravo-search.minjust.ru/bigs/showDocument.html?id=0203C2B8-36FF-48F2-93FF-37D716F39F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8691</Words>
  <Characters>49543</Characters>
  <Application>Microsoft Office Word</Application>
  <DocSecurity>0</DocSecurity>
  <Lines>412</Lines>
  <Paragraphs>116</Paragraphs>
  <ScaleCrop>false</ScaleCrop>
  <Company>MultiDVD Team</Company>
  <LinksUpToDate>false</LinksUpToDate>
  <CharactersWithSpaces>58118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2023-06-02T07:48:00Z</dcterms:created>
  <dcterms:modified xsi:type="dcterms:W3CDTF">2023-06-02T07:48:00Z</dcterms:modified>
</cp:coreProperties>
</file>