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61" w:rsidRDefault="00734261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734261" w:rsidRDefault="00734261">
      <w:pPr>
        <w:pStyle w:val="ConsPlusNormal"/>
        <w:jc w:val="both"/>
        <w:outlineLvl w:val="0"/>
      </w:pPr>
    </w:p>
    <w:p w:rsidR="00734261" w:rsidRDefault="0073426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ПЕНЗЫ</w:t>
      </w:r>
    </w:p>
    <w:p w:rsidR="00734261" w:rsidRDefault="00734261">
      <w:pPr>
        <w:pStyle w:val="ConsPlusNormal"/>
        <w:ind w:firstLine="540"/>
        <w:jc w:val="both"/>
        <w:rPr>
          <w:b/>
          <w:bCs/>
        </w:rPr>
      </w:pPr>
    </w:p>
    <w:p w:rsidR="00734261" w:rsidRDefault="00734261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34261" w:rsidRDefault="00734261">
      <w:pPr>
        <w:pStyle w:val="ConsPlusNormal"/>
        <w:jc w:val="center"/>
        <w:rPr>
          <w:b/>
          <w:bCs/>
        </w:rPr>
      </w:pPr>
      <w:r>
        <w:rPr>
          <w:b/>
          <w:bCs/>
        </w:rPr>
        <w:t>от 16 ноября 2012 г. N 1422</w:t>
      </w:r>
    </w:p>
    <w:p w:rsidR="00734261" w:rsidRDefault="00734261">
      <w:pPr>
        <w:pStyle w:val="ConsPlusNormal"/>
        <w:ind w:firstLine="540"/>
        <w:jc w:val="both"/>
        <w:rPr>
          <w:b/>
          <w:bCs/>
        </w:rPr>
      </w:pPr>
    </w:p>
    <w:p w:rsidR="00734261" w:rsidRDefault="00734261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РЕЕСТРА МУНИЦИПАЛЬНЫХ УСЛУГ ГОРОДА ПЕНЗЫ</w:t>
      </w:r>
    </w:p>
    <w:p w:rsidR="00734261" w:rsidRDefault="0073426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4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1" w:rsidRDefault="007342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1" w:rsidRDefault="007342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г. Пензы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22.03.2013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https://login.consultant.ru/link/?req=doc&amp;base=RLAW021&amp;n=67764&amp;dst=100005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265/1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06.08.2013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https://login.consultant.ru/link/?req=doc&amp;base=RLAW021&amp;n=70384&amp;dst=100005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862/3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09.12.2013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https://login.consultant.ru/link/?req=doc&amp;base=RLAW021&amp;n=74979&amp;dst=100005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1455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30.12.2013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https://login.consultant.ru/link/?req=doc&amp;base=RLAW021&amp;n=76502&amp;dst=100005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1590/9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26.05.2014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https://login.consultant.ru/link/?req=doc&amp;base=RLAW021&amp;n=80585&amp;dst=100005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584/2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02.09.2014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https://login.consultant.ru/link/?req=doc&amp;base=RLAW021&amp;n=84310&amp;dst=100005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1036/3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25.03.2015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https://login.consultant.ru/link/?req=doc&amp;base=RLAW021&amp;n=90917&amp;dst=100005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372/3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12.08.2015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https://login.consultant.ru/link/?req=doc&amp;base=RLAW021&amp;n=95638&amp;dst=100005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1278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16.09.2015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https://login.consultant.ru/link/?req=doc&amp;base=RLAW021&amp;n=96583&amp;dst=100005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1493/2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10.12.2015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https://login.consultant.ru/link/?req=doc&amp;base=RLAW021&amp;n=99697&amp;dst=100005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2112/2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16.12.2015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https://login.consultant.ru/link/?req=doc&amp;base=RLAW021&amp;n=99917&amp;dst=100005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2162/4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29.02.2016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https://login.consultant.ru/link/?req=doc&amp;base=RLAW021&amp;n=102250&amp;dst=100005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255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05.05.2016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https://login.consultant.ru/link/?req=doc&amp;base=RLAW021&amp;n=104253&amp;dst=100005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672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08.12.2016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https://login.consultant.ru/link/?req=doc&amp;base=RLAW021&amp;n=110497&amp;dst=100023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2172/9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15.12.2016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https://login.consultant.ru/link/?req=doc&amp;base=RLAW021&amp;n=110700&amp;dst=100005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2234/2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25.01.2017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https://login.consultant.ru/link/?req=doc&amp;base=RLAW021&amp;n=111743&amp;dst=100005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90/5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18.10.2017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https://login.consultant.ru/link/?req=doc&amp;base=RLAW021&amp;n=120146&amp;dst=100005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1962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21.11.2017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https://login.consultant.ru/link/?req=doc&amp;base=RLAW021&amp;n=121401&amp;dst=100005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2219/2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26.12.2017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https://login.consultant.ru/link/?req=doc&amp;base=RLAW021&amp;n=122693&amp;dst=100005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2515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19.09.2018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https://login.consultant.ru/link/?req=doc&amp;base=RLAW021&amp;n=130802&amp;dst=100005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1718/2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27.03.2019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https://login.consultant.ru/link/?req=doc&amp;base=RLAW021&amp;n=137332&amp;dst=100005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526/1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28.12.2019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https://login.consultant.ru/link/?req=doc&amp;base=RLAW021&amp;n=145431&amp;dst=100005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2486/7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09.04.2020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https://login.consultant.ru/link/?req=doc&amp;base=RLAW021&amp;n=148498&amp;dst=100005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491/3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17.07.2020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https://login.consultant.ru/link/?req=doc&amp;base=RLAW021&amp;n=151153&amp;dst=100005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947/2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29.12.2020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https://login.consultant.ru/link/?req=doc&amp;base=RLAW021&amp;n=155951&amp;dst=100005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1897/6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06.04.2021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https://login.consultant.ru/link/?req=doc&amp;base=RLAW021&amp;n=158747&amp;dst=100005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469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23.08.2021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https://login.consultant.ru/link/?req=doc&amp;base=RLAW021&amp;n=162375&amp;dst=100005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1251/7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21.10.2021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https://login.consultant.ru/link/?req=doc&amp;base=RLAW021&amp;n=164055&amp;dst=100005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1588/2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21.02.2022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https://login.consultant.ru/link/?req=doc&amp;base=RLAW021&amp;n=168026&amp;dst=100005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210/4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08.04.2022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https://login.consultant.ru/link/?req=doc&amp;base=RLAW021&amp;n=169538&amp;dst=100005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464/1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16.06.2022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https://login.consultant.ru/link/?req=doc&amp;base=RLAW021&amp;n=171500&amp;dst=100005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825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27.07.2022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https://login.consultant.ru/link/?req=doc&amp;base=RLAW021&amp;n=172920&amp;dst=100005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1088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21.12.2022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https://login.consultant.ru/link/?req=doc&amp;base=RLAW021&amp;n=177466&amp;dst=100005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2046/7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09.02.2023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https://login.consultant.ru/link/?req=doc&amp;base=RLAW021&amp;n=178845&amp;dst=100005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142/2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10.03.2023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https://login.consultant.ru/link/?req=doc&amp;base=RLAW021&amp;n=179818&amp;dst=100005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289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05.05.2023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https://login.consultant.ru/link/?req=doc&amp;base=RLAW021&amp;n=181548&amp;dst=100005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591/2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31.05.2023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https://login.consultant.ru/link/?req=doc&amp;base=RLAW021&amp;n=182464&amp;dst=100005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734/3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04.08.2023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https://login.consultant.ru/link/?req=doc&amp;base=RLAW021&amp;n=184463&amp;dst=100005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1110/4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25.10.2023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https://login.consultant.ru/link/?req=doc&amp;base=RLAW021&amp;n=186913&amp;dst=100005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1548/1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10.01.2024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https://login.consultant.ru/link/?req=doc&amp;base=RLAW021&amp;n=189470&amp;dst=100005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07.03.2024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https://login.consultant.ru/link/?req=doc&amp;base=RLAW021&amp;n=191475&amp;dst=100005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311/1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12.04.2024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https://login.consultant.ru/link/?req=doc&amp;base=RLAW021&amp;n=192528&amp;dst=100005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538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19.11.2024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https://login.consultant.ru/link/?req=doc&amp;base=RLAW021&amp;n=199298&amp;dst=100005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1771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23.01.2025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https://login.consultant.ru/link/?req=doc&amp;base=RLAW021&amp;n=201146&amp;dst=100005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57/1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21.07.2025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https://login.consultant.ru/link/?req=doc&amp;base=RLAW021&amp;n=207875&amp;dst=100005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985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HYPERLINK https://login.consultant.ru/link/?req=doc&amp;base=LAW&amp;n=511331&amp;dst=100086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27.07.2010 N 210-ФЗ "Об организации предоставления государственных и муниципальных услуг", руководствуясь </w:t>
      </w:r>
      <w:r>
        <w:fldChar w:fldCharType="begin"/>
      </w:r>
      <w:r>
        <w:instrText xml:space="preserve">HYPERLINK https://login.consultant.ru/link/?req=doc&amp;base=RLAW021&amp;n=204357&amp;dst=100434 </w:instrText>
      </w:r>
      <w:r>
        <w:fldChar w:fldCharType="separate"/>
      </w:r>
      <w:r>
        <w:rPr>
          <w:color w:val="0000FF"/>
        </w:rPr>
        <w:t>ст. 31</w:t>
      </w:r>
      <w:r>
        <w:fldChar w:fldCharType="end"/>
      </w:r>
      <w:r>
        <w:t xml:space="preserve"> Устава города Пензы, Администрация города Пензы постановляет:</w:t>
      </w:r>
    </w:p>
    <w:p w:rsidR="00734261" w:rsidRDefault="00734261">
      <w:pPr>
        <w:pStyle w:val="ConsPlusNormal"/>
        <w:spacing w:before="220"/>
        <w:ind w:firstLine="540"/>
        <w:jc w:val="both"/>
      </w:pPr>
      <w:r>
        <w:t xml:space="preserve">1. Утвердить </w:t>
      </w:r>
      <w:r>
        <w:fldChar w:fldCharType="begin"/>
      </w:r>
      <w:r>
        <w:instrText xml:space="preserve">HYPERLINK \l Par51  </w:instrText>
      </w:r>
      <w:r>
        <w:fldChar w:fldCharType="separate"/>
      </w:r>
      <w:r>
        <w:rPr>
          <w:color w:val="0000FF"/>
        </w:rPr>
        <w:t>Реестр</w:t>
      </w:r>
      <w:r>
        <w:fldChar w:fldCharType="end"/>
      </w:r>
      <w:r>
        <w:t xml:space="preserve"> муниципальных услуг города Пензы согласно приложению.</w:t>
      </w:r>
    </w:p>
    <w:p w:rsidR="00734261" w:rsidRDefault="00734261">
      <w:pPr>
        <w:pStyle w:val="ConsPlusNormal"/>
        <w:spacing w:before="220"/>
        <w:ind w:firstLine="540"/>
        <w:jc w:val="both"/>
      </w:pPr>
      <w:r>
        <w:t xml:space="preserve">2. Признать утратившим силу постановления администрации города Пензы от 30.06.2011 </w:t>
      </w:r>
      <w:r>
        <w:fldChar w:fldCharType="begin"/>
      </w:r>
      <w:r>
        <w:instrText xml:space="preserve">HYPERLINK https://login.consultant.ru/link/?req=doc&amp;base=RLAW021&amp;n=57810 </w:instrText>
      </w:r>
      <w:r>
        <w:fldChar w:fldCharType="separate"/>
      </w:r>
      <w:r>
        <w:rPr>
          <w:color w:val="0000FF"/>
        </w:rPr>
        <w:t>N 770</w:t>
      </w:r>
      <w:r>
        <w:fldChar w:fldCharType="end"/>
      </w:r>
      <w:r>
        <w:t xml:space="preserve"> "Об утверждении Реестра муниципальных услуг города Пензы"; от 16.08.2011 </w:t>
      </w:r>
      <w:r>
        <w:fldChar w:fldCharType="begin"/>
      </w:r>
      <w:r>
        <w:instrText xml:space="preserve">HYPERLINK https://login.consultant.ru/link/?req=doc&amp;base=RLAW021&amp;n=52365 </w:instrText>
      </w:r>
      <w:r>
        <w:fldChar w:fldCharType="separate"/>
      </w:r>
      <w:r>
        <w:rPr>
          <w:color w:val="0000FF"/>
        </w:rPr>
        <w:t>N 972/4</w:t>
      </w:r>
      <w:r>
        <w:fldChar w:fldCharType="end"/>
      </w:r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Пензы"; от 19.12.2011 </w:t>
      </w:r>
      <w:r>
        <w:fldChar w:fldCharType="begin"/>
      </w:r>
      <w:r>
        <w:instrText xml:space="preserve">HYPERLINK https://login.consultant.ru/link/?req=doc&amp;base=RLAW021&amp;n=57371 </w:instrText>
      </w:r>
      <w:r>
        <w:fldChar w:fldCharType="separate"/>
      </w:r>
      <w:r>
        <w:rPr>
          <w:color w:val="0000FF"/>
        </w:rPr>
        <w:t>N 1524/6</w:t>
      </w:r>
      <w:r>
        <w:fldChar w:fldCharType="end"/>
      </w:r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Пензы".</w:t>
      </w:r>
    </w:p>
    <w:p w:rsidR="00734261" w:rsidRDefault="00734261">
      <w:pPr>
        <w:pStyle w:val="ConsPlusNormal"/>
        <w:spacing w:before="220"/>
        <w:ind w:firstLine="540"/>
        <w:jc w:val="both"/>
      </w:pPr>
      <w:r>
        <w:t>3. Информационно-аналитическому отделу администрации города Пензы (</w:t>
      </w:r>
      <w:proofErr w:type="spellStart"/>
      <w:r>
        <w:t>Овчинникова</w:t>
      </w:r>
      <w:proofErr w:type="spellEnd"/>
      <w:r>
        <w:t xml:space="preserve"> Е.В.) опубликовать настоящее постановление в средствах массовой информации.</w:t>
      </w:r>
    </w:p>
    <w:p w:rsidR="00734261" w:rsidRDefault="00734261">
      <w:pPr>
        <w:pStyle w:val="ConsPlusNormal"/>
        <w:spacing w:before="220"/>
        <w:ind w:firstLine="540"/>
        <w:jc w:val="both"/>
      </w:pPr>
      <w:r>
        <w:t xml:space="preserve">4. Контроль за выполнением настоящего постановления возложить на первого заместителя главы администрации города </w:t>
      </w:r>
      <w:proofErr w:type="spellStart"/>
      <w:r>
        <w:t>Кипурову</w:t>
      </w:r>
      <w:proofErr w:type="spellEnd"/>
      <w:r>
        <w:t xml:space="preserve"> Л.Б., заместителей главы администрации города Макарова </w:t>
      </w:r>
      <w:r>
        <w:lastRenderedPageBreak/>
        <w:t xml:space="preserve">А.В., </w:t>
      </w:r>
      <w:proofErr w:type="spellStart"/>
      <w:r>
        <w:t>Панюхина</w:t>
      </w:r>
      <w:proofErr w:type="spellEnd"/>
      <w:r>
        <w:t xml:space="preserve"> М.А., </w:t>
      </w:r>
      <w:proofErr w:type="spellStart"/>
      <w:r>
        <w:t>Рябихину</w:t>
      </w:r>
      <w:proofErr w:type="spellEnd"/>
      <w:r>
        <w:t xml:space="preserve"> Л.Ю., Симонова С.И.</w:t>
      </w: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 города</w:t>
      </w:r>
    </w:p>
    <w:p w:rsidR="00734261" w:rsidRDefault="00734261">
      <w:pPr>
        <w:pStyle w:val="ConsPlusNormal"/>
        <w:jc w:val="right"/>
      </w:pPr>
      <w:r>
        <w:t>А.В.МАКАРОВ</w:t>
      </w: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right"/>
        <w:outlineLvl w:val="0"/>
      </w:pPr>
      <w:r>
        <w:t>Приложение</w:t>
      </w:r>
    </w:p>
    <w:p w:rsidR="00734261" w:rsidRDefault="00734261">
      <w:pPr>
        <w:pStyle w:val="ConsPlusNormal"/>
        <w:jc w:val="right"/>
      </w:pPr>
      <w:r>
        <w:t>к постановлению</w:t>
      </w:r>
    </w:p>
    <w:p w:rsidR="00734261" w:rsidRDefault="00734261">
      <w:pPr>
        <w:pStyle w:val="ConsPlusNormal"/>
        <w:jc w:val="right"/>
      </w:pPr>
      <w:r>
        <w:t>администрации города Пензы</w:t>
      </w:r>
    </w:p>
    <w:p w:rsidR="00734261" w:rsidRDefault="00734261">
      <w:pPr>
        <w:pStyle w:val="ConsPlusNormal"/>
        <w:jc w:val="right"/>
      </w:pPr>
      <w:r>
        <w:t>от 16 ноября 2012 г. N 1422</w:t>
      </w: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center"/>
        <w:rPr>
          <w:b/>
          <w:bCs/>
        </w:rPr>
      </w:pPr>
      <w:bookmarkStart w:id="0" w:name="Par51"/>
      <w:bookmarkEnd w:id="0"/>
      <w:r>
        <w:rPr>
          <w:b/>
          <w:bCs/>
        </w:rPr>
        <w:t>РЕЕСТР</w:t>
      </w:r>
    </w:p>
    <w:p w:rsidR="00734261" w:rsidRDefault="0073426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УСЛУГ ГОРОДА ПЕНЗЫ</w:t>
      </w:r>
    </w:p>
    <w:p w:rsidR="00734261" w:rsidRDefault="0073426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4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1" w:rsidRDefault="007342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1" w:rsidRDefault="007342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Администрации г. Пензы от 19.11.2024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https://login.consultant.ru/link/?req=doc&amp;base=RLAW021&amp;n=199298&amp;dst=100006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1771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23.01.2025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https://login.consultant.ru/link/?req=doc&amp;base=RLAW021&amp;n=201146&amp;dst=100005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57/1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21.07.2025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https://login.consultant.ru/link/?req=doc&amp;base=RLAW021&amp;n=207875&amp;dst=100005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985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1" w:rsidRDefault="0073426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34261" w:rsidRDefault="007342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608"/>
        <w:gridCol w:w="2041"/>
        <w:gridCol w:w="1871"/>
        <w:gridCol w:w="1701"/>
      </w:tblGrid>
      <w:tr w:rsidR="00734261">
        <w:tc>
          <w:tcPr>
            <w:tcW w:w="8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  <w:outlineLvl w:val="1"/>
            </w:pPr>
            <w:r>
              <w:t>Перечень муниципальных услуг, предоставляемых органами местного самоуправления города Пензы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Орган местного самоуправления города Пензы, предоставляющий услугу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Сведения об административном регламенте, (N, дата)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V.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https://login.consultant.ru/link/?req=doc&amp;base=RLAW021&amp;n=183955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1616 от 30.09.2015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https://login.consultant.ru/link/?req=doc&amp;base=RLAW021&amp;n=199433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1562/3 от 24.09.2015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Принятие решения о предоставлении в </w:t>
            </w:r>
            <w:r>
              <w:lastRenderedPageBreak/>
              <w:t>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https://login.consultant.ru/link/?req=doc&amp;base=RLAW021&amp;n=199427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</w:t>
            </w:r>
            <w:r>
              <w:lastRenderedPageBreak/>
              <w:t>города Пензы N 1477/1 от 14.09.2015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https://login.consultant.ru/link/?req=doc&amp;base=RLAW021&amp;n=187576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662 от 21.05.2020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Постановка на государственный кадастровый учет испрашиваемого земельного участка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Принятие решения о прекращении прав на земельные участки по заявлению граждан и юридических лиц при отказе от прав на земельные участки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https://login.consultant.ru/link/?req=doc&amp;base=RLAW021&amp;n=183988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647/4 от 31.05.2012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https://login.consultant.ru/link/?req=doc&amp;base=RLAW021&amp;n=200241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100р от 15.04.2020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https://login.consultant.ru/link/?req=doc&amp;base=RLAW021&amp;n=200997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1166/1 от 28.06.2019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https://login.consultant.ru/link/?req=doc&amp;base=RLAW021&amp;n=200998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245 от 26.02.2020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Перевод жилого помещения в нежилое или нежилого помещения в жилое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https://login.consultant.ru/link/?req=doc&amp;base=RLAW021&amp;n=187495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1562 от 24.09.2015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1. Подготовка плана переводимого жилого помещения в нежилое и нежилого помещения в жилое с его техническим описанием</w:t>
            </w:r>
          </w:p>
          <w:p w:rsidR="00734261" w:rsidRDefault="00734261">
            <w:pPr>
              <w:pStyle w:val="ConsPlusNormal"/>
              <w:jc w:val="center"/>
            </w:pPr>
            <w:r>
              <w:t>2. Подготовка поэтажного плана дома, в котором находится жилое помещение, переводимое в нежилое и нежилое помещение, переводимое в жилое</w:t>
            </w:r>
          </w:p>
          <w:p w:rsidR="00734261" w:rsidRDefault="00734261">
            <w:pPr>
              <w:pStyle w:val="ConsPlusNormal"/>
              <w:jc w:val="center"/>
            </w:pPr>
            <w:r>
              <w:t>3. Подготовка проекта переустройства и (или) перепланировки переводимого жилого помещения в нежилое и нежилого помещения в жилое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Утверждение акта приемочной комиссии о завершении переустройства, и/или перепланировки, и/или иных работ переводимого помещения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https://login.consultant.ru/link/?req=doc&amp;base=RLAW021&amp;n=187494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1562/6 от 24.09.2015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Согласование проведения перепланировки и (или) переустройства помещения в многоквартирном доме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https://login.consultant.ru/link/?req=doc&amp;base=RLAW021&amp;n=199209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118р от 12.05.2020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1. Подготовка проекта переустройства и (или) перепланировки жилого помещения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акта приемочной комиссии о завершении переустройства и (или) перепланировки помещения в многоквартирном доме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https://login.consultant.ru/link/?req=doc&amp;base=RLAW021&amp;n=199219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15р от 24.01.2020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Присвоение и аннулирование адресов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https://login.consultant.ru/link/?req=doc&amp;base=RLAW021&amp;n=199481 </w:instrText>
            </w:r>
            <w:r>
              <w:fldChar w:fldCharType="separate"/>
            </w:r>
            <w:r>
              <w:rPr>
                <w:color w:val="0000FF"/>
              </w:rPr>
              <w:t>Распоряжение</w:t>
            </w:r>
            <w:r>
              <w:fldChar w:fldCharType="end"/>
            </w:r>
            <w:r>
              <w:t xml:space="preserve"> Управления градостроительства и архитектуры города Пензы N 45р от 21.02.2020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https://login.consultant.ru/link/?req=doc&amp;base=RLAW021&amp;n=202338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fldChar w:fldCharType="end"/>
            </w:r>
            <w:r>
              <w:t xml:space="preserve"> Управления муниципального имущества города Пензы N 422 от 29.06.2020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https://login.consultant.ru/link/?req=doc&amp;base=RLAW021&amp;n=199667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fldChar w:fldCharType="end"/>
            </w:r>
            <w:r>
              <w:t xml:space="preserve"> Управления муниципального имущества города Пензы N 730 от 27.12.2019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разрешения на установку рекламной конструкции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https://login.consultant.ru/link/?req=doc&amp;base=RLAW021&amp;n=152943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569 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копий муниципальных правовых актов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https://login.consultant.ru/link/?req=doc&amp;base=RLAW021&amp;n=180934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2055 от 30.10.2017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https://login.consultant.ru/link/?req=doc&amp;base=RLAW021&amp;n=208170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2055/1 от 30.10.2017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https://login.consultant.ru/link/?req=doc&amp;base=RLAW021&amp;n=200955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города Пензы N 746/1 от 25.06.2012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Принятие на учет граждан в качестве нуждающихся </w:t>
            </w:r>
            <w:r>
              <w:lastRenderedPageBreak/>
              <w:t>в жилых помещениях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HYPERLINK https://login.consultant.ru/link/?req=doc&amp;base=RLAW021&amp;n=200126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fldChar w:fldCharType="end"/>
            </w:r>
            <w:r>
              <w:t xml:space="preserve"> администрации </w:t>
            </w:r>
            <w:r>
              <w:lastRenderedPageBreak/>
              <w:t>города Пензы N 630 от 30.05.2012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Решение о принятии на учет </w:t>
            </w:r>
            <w:proofErr w:type="gramStart"/>
            <w:r>
              <w:t>граждан</w:t>
            </w:r>
            <w:proofErr w:type="gramEnd"/>
            <w:r>
              <w:t xml:space="preserve"> проживающих на территории городского округа,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630/2 от 30.05.2012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630/1 от 30.05.2012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Решение о предоставлении гражданам, проживающим на территории городского округа, жилых помещений муниципального специализированного жилищного фонда по договору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781 от 28.06.2012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511 от 05.05.2012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Решение о признании молодых семей нуждающимися в жилых помещениях для участия в мероприятии по обеспечению жильем молодых семей федерального проекта "Содействие субъектам Российской Федерации в </w:t>
            </w:r>
            <w:r>
              <w:lastRenderedPageBreak/>
              <w:t>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администрацией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1551 от 19.12.2012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62 о/д от 31.08.2020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Назначение и выплата ежегодной денежной выплаты Почетным гражданам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15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Назначение и выплата ежемесячной денежной выплаты Почетным гражданам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16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Решение о назначении и выплате единовременной выплаты при рождении в семье, проживающей на территории города Пензы, третьего и последующих детей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19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Решение о назначении и выплате ежемесячной денежной компенсации расходов за наем жилого помещения многодетным семьям, проживающим по договору найма </w:t>
            </w:r>
            <w:r>
              <w:lastRenderedPageBreak/>
              <w:t>жилого помещения, и состоящим на учете нуждающихся в жилых помещениях в администрации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17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копии финансового лицевого счета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Возмещение затрат на оказание ритуальных услуг и услуг по погребению умершего (погибшего) Почетного гражданина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13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Возмещение затрат, связанных с изготовлением и установкой надгробных сооружений на могиле умершего (погибшего) Почетного гражданина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14 о/д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города Пензы N 211-од от 01.09.2020 </w:t>
            </w:r>
            <w:hyperlink r:id="rId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142 от 07.07.2020 </w:t>
            </w:r>
            <w:hyperlink r:id="rId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331 от 15.12.2020 </w:t>
            </w:r>
            <w:hyperlink r:id="rId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г. Пензы N 207-р от 25.09.2020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Администрация Железнодорожного района города Пензы; Администрация Ленинского района города Пензы; Администрация </w:t>
            </w:r>
            <w:r>
              <w:lastRenderedPageBreak/>
              <w:t>Октябрьского района города Пензы; Администрация Первомайского района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323-ОД от 19.11.2018 </w:t>
            </w:r>
            <w:hyperlink r:id="rId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</w:t>
            </w:r>
            <w:r>
              <w:lastRenderedPageBreak/>
              <w:t xml:space="preserve">Ленинского района города Пензы N 143 от 07.07.2020 </w:t>
            </w: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330 от 15.12.2020 </w:t>
            </w:r>
            <w:hyperlink r:id="rId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315-р от 26.12.2020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города Пензы N 89-од от 15.04.2022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127 от 10.04.2017 </w:t>
            </w: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406 от 13.12.2021 </w:t>
            </w: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76-р от 05.03.2022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Присвоение спортивных разрядов (второй спортивный разряд, третий спортивный разряд)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Приказ КФСМ города Пензы N 48-к от 20.05.2019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Присвоение квалифицированных категорий спортивных судей "спортивный судья второй категории", "спортивный судья </w:t>
            </w:r>
            <w:r>
              <w:lastRenderedPageBreak/>
              <w:t>третьей категории"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Комитет по физической культуре, спорту и молодежной политике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КФСМ города Пензы N 13/1-к от 14.04.2016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21 о/д от 10.03.2017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1063 от 04.08.2020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порубочного билета в городе Пензе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ЖКХ города Пензы N 37 от 26.10.2017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287 от 21.02.2018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Продажа и предоставление в аренду земельных участков на торгах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93/1 от 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Признание жилых помещений муниципального жилого фонда непригодными для проживания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88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both"/>
            </w:pPr>
            <w:r>
              <w:t xml:space="preserve">(п. 43 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23.01.2025 N 57/1)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Выдача разрешения на выполнение авиационных работ, парашютных </w:t>
            </w:r>
            <w:r>
              <w:lastRenderedPageBreak/>
              <w:t>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"город Пенза", а также посадку (взлет) на расположенные в границах муниципального образования "город Пенза"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</w:t>
            </w:r>
            <w:r>
              <w:lastRenderedPageBreak/>
              <w:t>66 от 22.01.2021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981 от 02.07.2021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муниципального имущества в аренду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463 от 17.07.2020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707 от 06.12.2021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708 от 06.12.2021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Принятие решения о перераспределении земель и (или) земельных участков, находящихся в муниципальной </w:t>
            </w:r>
            <w:r>
              <w:lastRenderedPageBreak/>
              <w:t>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762 от 09.06.2020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разрешения на осуществление земляных работ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жилищно-коммунального хозяйства города Пензы N 03-ОС от 22.02.2024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66/1 от 22.01.2021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(памятников истории и культуры, находящихся в собственности города Пензы)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культуры города Пензы N 73 от 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138-од от 10.06.2021 </w:t>
            </w:r>
            <w:hyperlink r:id="rId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Ленинского района города Пензы N 203 от 15.09.2021 </w:t>
            </w:r>
            <w:hyperlink r:id="rId47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N 70 от 22.02.2022 </w:t>
            </w:r>
            <w:hyperlink r:id="rId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</w:t>
            </w:r>
            <w:r>
              <w:lastRenderedPageBreak/>
              <w:t>района города Пензы N 20-р от 31.01.2022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291р от 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у водных объектов на территории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117 от 06.02.2023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964 от 10.07.2023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Прием и рассмотрение уведомления о планируемом сносе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1285 от 29.08.2022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Прием и рассмотрение уведомления о завершении сноса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1285/1 от 29.08.2022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 от 10.02.2025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88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both"/>
            </w:pPr>
            <w:r>
              <w:t xml:space="preserve">(п. 59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21.07.2025 N 985)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Регистрация аттестованных нештатных </w:t>
            </w:r>
            <w:r>
              <w:lastRenderedPageBreak/>
              <w:t>аварийно-спасательных формирований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города Пензы N 1332 от 05.09.2022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Предварительное согласование предоставления в собственность бесплатно земельных участков членам некоммерческих организаций для ведения садоводства и огородничества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196 от 13.02.2024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в собственность бесплатно земельных участков членам некоммерческих организаций для ведения садоводства и огородничества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участка, находящегося в государственной или муниципальной собственности, на котором расположен жилой дом, возведенный до 14 мая 1998 года, право собственности на который отсутствует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8 от 20.01.2025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88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both"/>
            </w:pPr>
            <w:r>
              <w:t xml:space="preserve">(п. 64 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21.07.2025 N 985)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Предоставление права на размещение гаражей, являющихся некапитальными сооружениями, либо стоянки технических средств или других средств передвижения </w:t>
            </w:r>
            <w:r>
              <w:lastRenderedPageBreak/>
              <w:t>инвалидов вблизи их места жительства на территории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1132 от 09.08.2023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1705 от 17.11.2023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Организация отдыха и оздоровления детей и каникулярное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282 от 04.03.2024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-</w:t>
            </w:r>
          </w:p>
        </w:tc>
      </w:tr>
      <w:tr w:rsidR="00734261">
        <w:tc>
          <w:tcPr>
            <w:tcW w:w="88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both"/>
            </w:pPr>
            <w:r>
              <w:t xml:space="preserve">(п. 68 введен </w:t>
            </w:r>
            <w:hyperlink r:id="rId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Пензы от 21.07.2025 N 985)</w:t>
            </w:r>
          </w:p>
        </w:tc>
      </w:tr>
    </w:tbl>
    <w:p w:rsidR="00734261" w:rsidRDefault="007342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544"/>
        <w:gridCol w:w="1985"/>
        <w:gridCol w:w="2665"/>
      </w:tblGrid>
      <w:tr w:rsidR="00734261"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  <w:outlineLvl w:val="1"/>
            </w:pPr>
            <w:r>
              <w:t>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Орган местного самоуправления города Пензы, организующий предоставление услуги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Категория учреждений и организаций, предоставляющих услугу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IV.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образовательные учреждения города Пензы, реализующие основную образовательную программу дошкольного образования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Предоставление информации о реализации в образовательных организациях программ дошкольного, начального общего, основного общего, среднего </w:t>
            </w:r>
            <w:r>
              <w:lastRenderedPageBreak/>
              <w:t>общего образования, а также дополнительных общеобразовательных программ.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 xml:space="preserve">Запись на обучение по дополнительной </w:t>
            </w:r>
            <w:r>
              <w:lastRenderedPageBreak/>
              <w:t>общеобразовательной программе в муниципальные образовательные организации, в отношении которых функции и полномочия учредителя осуществляет Управление образования города Пензы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 xml:space="preserve">Управление образования </w:t>
            </w:r>
            <w:r>
              <w:lastRenderedPageBreak/>
              <w:t>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 xml:space="preserve">Муниципальные образовательные </w:t>
            </w:r>
            <w:r>
              <w:lastRenderedPageBreak/>
              <w:t>учреждения города Пензы</w:t>
            </w:r>
          </w:p>
        </w:tc>
      </w:tr>
      <w:tr w:rsidR="0073426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Прием заявлений о зачислении в муниципальные образовательные организации города Пензы, реализующие программы начального общего,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61" w:rsidRDefault="00734261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</w:tbl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right"/>
      </w:pPr>
      <w:r>
        <w:t>Заместитель</w:t>
      </w:r>
    </w:p>
    <w:p w:rsidR="00734261" w:rsidRDefault="00734261">
      <w:pPr>
        <w:pStyle w:val="ConsPlusNormal"/>
        <w:jc w:val="right"/>
      </w:pPr>
      <w:r>
        <w:t>главы администрации города</w:t>
      </w:r>
    </w:p>
    <w:p w:rsidR="00734261" w:rsidRDefault="00734261">
      <w:pPr>
        <w:pStyle w:val="ConsPlusNormal"/>
        <w:jc w:val="right"/>
      </w:pPr>
      <w:r>
        <w:t>А.В.МАКАРОВ</w:t>
      </w: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jc w:val="both"/>
      </w:pPr>
    </w:p>
    <w:p w:rsidR="00734261" w:rsidRDefault="007342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FB0" w:rsidRDefault="00792FB0">
      <w:bookmarkStart w:id="1" w:name="_GoBack"/>
      <w:bookmarkEnd w:id="1"/>
    </w:p>
    <w:sectPr w:rsidR="00792FB0" w:rsidSect="008C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61"/>
    <w:rsid w:val="00734261"/>
    <w:rsid w:val="0079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EFD0-9A73-4FDA-AD2C-A14620EB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68690" TargetMode="External"/><Relationship Id="rId21" Type="http://schemas.openxmlformats.org/officeDocument/2006/relationships/hyperlink" Target="https://login.consultant.ru/link/?req=doc&amp;base=RLAW021&amp;n=161344" TargetMode="External"/><Relationship Id="rId34" Type="http://schemas.openxmlformats.org/officeDocument/2006/relationships/hyperlink" Target="https://login.consultant.ru/link/?req=doc&amp;base=RLAW021&amp;n=158614" TargetMode="External"/><Relationship Id="rId42" Type="http://schemas.openxmlformats.org/officeDocument/2006/relationships/hyperlink" Target="https://login.consultant.ru/link/?req=doc&amp;base=RLAW021&amp;n=208202" TargetMode="External"/><Relationship Id="rId47" Type="http://schemas.openxmlformats.org/officeDocument/2006/relationships/hyperlink" Target="https://login.consultant.ru/link/?req=doc&amp;base=RLAW021&amp;n=198060" TargetMode="External"/><Relationship Id="rId50" Type="http://schemas.openxmlformats.org/officeDocument/2006/relationships/hyperlink" Target="https://login.consultant.ru/link/?req=doc&amp;base=RLAW021&amp;n=178885" TargetMode="External"/><Relationship Id="rId55" Type="http://schemas.openxmlformats.org/officeDocument/2006/relationships/hyperlink" Target="https://login.consultant.ru/link/?req=doc&amp;base=RLAW021&amp;n=207875&amp;dst=100006" TargetMode="External"/><Relationship Id="rId63" Type="http://schemas.openxmlformats.org/officeDocument/2006/relationships/hyperlink" Target="https://login.consultant.ru/link/?req=doc&amp;base=RLAW021&amp;n=207875&amp;dst=100009" TargetMode="External"/><Relationship Id="rId7" Type="http://schemas.openxmlformats.org/officeDocument/2006/relationships/hyperlink" Target="https://login.consultant.ru/link/?req=doc&amp;base=RLAW021&amp;n=1965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4239" TargetMode="External"/><Relationship Id="rId29" Type="http://schemas.openxmlformats.org/officeDocument/2006/relationships/hyperlink" Target="https://login.consultant.ru/link/?req=doc&amp;base=RLAW021&amp;n=207749" TargetMode="External"/><Relationship Id="rId11" Type="http://schemas.openxmlformats.org/officeDocument/2006/relationships/hyperlink" Target="https://login.consultant.ru/link/?req=doc&amp;base=RLAW021&amp;n=174237" TargetMode="External"/><Relationship Id="rId24" Type="http://schemas.openxmlformats.org/officeDocument/2006/relationships/hyperlink" Target="https://login.consultant.ru/link/?req=doc&amp;base=RLAW021&amp;n=182997" TargetMode="External"/><Relationship Id="rId32" Type="http://schemas.openxmlformats.org/officeDocument/2006/relationships/hyperlink" Target="https://login.consultant.ru/link/?req=doc&amp;base=RLAW021&amp;n=204512" TargetMode="External"/><Relationship Id="rId37" Type="http://schemas.openxmlformats.org/officeDocument/2006/relationships/hyperlink" Target="https://login.consultant.ru/link/?req=doc&amp;base=RLAW021&amp;n=183051" TargetMode="External"/><Relationship Id="rId40" Type="http://schemas.openxmlformats.org/officeDocument/2006/relationships/hyperlink" Target="https://login.consultant.ru/link/?req=doc&amp;base=RLAW021&amp;n=200077" TargetMode="External"/><Relationship Id="rId45" Type="http://schemas.openxmlformats.org/officeDocument/2006/relationships/hyperlink" Target="https://login.consultant.ru/link/?req=doc&amp;base=RLAW021&amp;n=167705" TargetMode="External"/><Relationship Id="rId53" Type="http://schemas.openxmlformats.org/officeDocument/2006/relationships/hyperlink" Target="https://login.consultant.ru/link/?req=doc&amp;base=RLAW021&amp;n=187491" TargetMode="External"/><Relationship Id="rId58" Type="http://schemas.openxmlformats.org/officeDocument/2006/relationships/hyperlink" Target="https://login.consultant.ru/link/?req=doc&amp;base=RLAW021&amp;n=201517" TargetMode="External"/><Relationship Id="rId5" Type="http://schemas.openxmlformats.org/officeDocument/2006/relationships/hyperlink" Target="https://login.consultant.ru/link/?req=doc&amp;base=RLAW021&amp;n=196793" TargetMode="External"/><Relationship Id="rId61" Type="http://schemas.openxmlformats.org/officeDocument/2006/relationships/hyperlink" Target="https://login.consultant.ru/link/?req=doc&amp;base=RLAW021&amp;n=187806" TargetMode="External"/><Relationship Id="rId19" Type="http://schemas.openxmlformats.org/officeDocument/2006/relationships/hyperlink" Target="https://login.consultant.ru/link/?req=doc&amp;base=RLAW021&amp;n=183790" TargetMode="External"/><Relationship Id="rId14" Type="http://schemas.openxmlformats.org/officeDocument/2006/relationships/hyperlink" Target="https://login.consultant.ru/link/?req=doc&amp;base=RLAW021&amp;n=206088" TargetMode="External"/><Relationship Id="rId22" Type="http://schemas.openxmlformats.org/officeDocument/2006/relationships/hyperlink" Target="https://login.consultant.ru/link/?req=doc&amp;base=RLAW021&amp;n=156131" TargetMode="External"/><Relationship Id="rId27" Type="http://schemas.openxmlformats.org/officeDocument/2006/relationships/hyperlink" Target="https://login.consultant.ru/link/?req=doc&amp;base=RLAW021&amp;n=180004" TargetMode="External"/><Relationship Id="rId30" Type="http://schemas.openxmlformats.org/officeDocument/2006/relationships/hyperlink" Target="https://login.consultant.ru/link/?req=doc&amp;base=RLAW021&amp;n=206614" TargetMode="External"/><Relationship Id="rId35" Type="http://schemas.openxmlformats.org/officeDocument/2006/relationships/hyperlink" Target="https://login.consultant.ru/link/?req=doc&amp;base=RLAW021&amp;n=201146&amp;dst=100006" TargetMode="External"/><Relationship Id="rId43" Type="http://schemas.openxmlformats.org/officeDocument/2006/relationships/hyperlink" Target="https://login.consultant.ru/link/?req=doc&amp;base=RLAW021&amp;n=187577" TargetMode="External"/><Relationship Id="rId48" Type="http://schemas.openxmlformats.org/officeDocument/2006/relationships/hyperlink" Target="https://login.consultant.ru/link/?req=doc&amp;base=RLAW021&amp;n=183001" TargetMode="External"/><Relationship Id="rId56" Type="http://schemas.openxmlformats.org/officeDocument/2006/relationships/hyperlink" Target="https://login.consultant.ru/link/?req=doc&amp;base=RLAW021&amp;n=18582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196562" TargetMode="External"/><Relationship Id="rId51" Type="http://schemas.openxmlformats.org/officeDocument/2006/relationships/hyperlink" Target="https://login.consultant.ru/link/?req=doc&amp;base=RLAW021&amp;n=2086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74267" TargetMode="External"/><Relationship Id="rId17" Type="http://schemas.openxmlformats.org/officeDocument/2006/relationships/hyperlink" Target="https://login.consultant.ru/link/?req=doc&amp;base=RLAW021&amp;n=152313" TargetMode="External"/><Relationship Id="rId25" Type="http://schemas.openxmlformats.org/officeDocument/2006/relationships/hyperlink" Target="https://login.consultant.ru/link/?req=doc&amp;base=RLAW021&amp;n=169792" TargetMode="External"/><Relationship Id="rId33" Type="http://schemas.openxmlformats.org/officeDocument/2006/relationships/hyperlink" Target="https://login.consultant.ru/link/?req=doc&amp;base=RLAW021&amp;n=183951" TargetMode="External"/><Relationship Id="rId38" Type="http://schemas.openxmlformats.org/officeDocument/2006/relationships/hyperlink" Target="https://login.consultant.ru/link/?req=doc&amp;base=RLAW021&amp;n=202339" TargetMode="External"/><Relationship Id="rId46" Type="http://schemas.openxmlformats.org/officeDocument/2006/relationships/hyperlink" Target="https://login.consultant.ru/link/?req=doc&amp;base=RLAW021&amp;n=166881" TargetMode="External"/><Relationship Id="rId59" Type="http://schemas.openxmlformats.org/officeDocument/2006/relationships/hyperlink" Target="https://login.consultant.ru/link/?req=doc&amp;base=RLAW021&amp;n=207875&amp;dst=100008" TargetMode="External"/><Relationship Id="rId20" Type="http://schemas.openxmlformats.org/officeDocument/2006/relationships/hyperlink" Target="https://login.consultant.ru/link/?req=doc&amp;base=RLAW021&amp;n=153015" TargetMode="External"/><Relationship Id="rId41" Type="http://schemas.openxmlformats.org/officeDocument/2006/relationships/hyperlink" Target="https://login.consultant.ru/link/?req=doc&amp;base=RLAW021&amp;n=201046" TargetMode="External"/><Relationship Id="rId54" Type="http://schemas.openxmlformats.org/officeDocument/2006/relationships/hyperlink" Target="https://login.consultant.ru/link/?req=doc&amp;base=RLAW021&amp;n=201990" TargetMode="External"/><Relationship Id="rId62" Type="http://schemas.openxmlformats.org/officeDocument/2006/relationships/hyperlink" Target="https://login.consultant.ru/link/?req=doc&amp;base=RLAW021&amp;n=202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6652" TargetMode="External"/><Relationship Id="rId15" Type="http://schemas.openxmlformats.org/officeDocument/2006/relationships/hyperlink" Target="https://login.consultant.ru/link/?req=doc&amp;base=RLAW021&amp;n=174179" TargetMode="External"/><Relationship Id="rId23" Type="http://schemas.openxmlformats.org/officeDocument/2006/relationships/hyperlink" Target="https://login.consultant.ru/link/?req=doc&amp;base=RLAW021&amp;n=183762" TargetMode="External"/><Relationship Id="rId28" Type="http://schemas.openxmlformats.org/officeDocument/2006/relationships/hyperlink" Target="https://login.consultant.ru/link/?req=doc&amp;base=RLAW021&amp;n=170714" TargetMode="External"/><Relationship Id="rId36" Type="http://schemas.openxmlformats.org/officeDocument/2006/relationships/hyperlink" Target="https://login.consultant.ru/link/?req=doc&amp;base=RLAW021&amp;n=156398" TargetMode="External"/><Relationship Id="rId49" Type="http://schemas.openxmlformats.org/officeDocument/2006/relationships/hyperlink" Target="https://login.consultant.ru/link/?req=doc&amp;base=RLAW021&amp;n=202998" TargetMode="External"/><Relationship Id="rId57" Type="http://schemas.openxmlformats.org/officeDocument/2006/relationships/hyperlink" Target="https://login.consultant.ru/link/?req=doc&amp;base=RLAW021&amp;n=190599" TargetMode="External"/><Relationship Id="rId10" Type="http://schemas.openxmlformats.org/officeDocument/2006/relationships/hyperlink" Target="https://login.consultant.ru/link/?req=doc&amp;base=RLAW021&amp;n=205756" TargetMode="External"/><Relationship Id="rId31" Type="http://schemas.openxmlformats.org/officeDocument/2006/relationships/hyperlink" Target="https://login.consultant.ru/link/?req=doc&amp;base=RLAW021&amp;n=188680" TargetMode="External"/><Relationship Id="rId44" Type="http://schemas.openxmlformats.org/officeDocument/2006/relationships/hyperlink" Target="https://login.consultant.ru/link/?req=doc&amp;base=RLAW021&amp;n=160464" TargetMode="External"/><Relationship Id="rId52" Type="http://schemas.openxmlformats.org/officeDocument/2006/relationships/hyperlink" Target="https://login.consultant.ru/link/?req=doc&amp;base=RLAW021&amp;n=187492" TargetMode="External"/><Relationship Id="rId60" Type="http://schemas.openxmlformats.org/officeDocument/2006/relationships/hyperlink" Target="https://login.consultant.ru/link/?req=doc&amp;base=RLAW021&amp;n=18464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6573" TargetMode="External"/><Relationship Id="rId13" Type="http://schemas.openxmlformats.org/officeDocument/2006/relationships/hyperlink" Target="https://login.consultant.ru/link/?req=doc&amp;base=RLAW021&amp;n=206422" TargetMode="External"/><Relationship Id="rId18" Type="http://schemas.openxmlformats.org/officeDocument/2006/relationships/hyperlink" Target="https://login.consultant.ru/link/?req=doc&amp;base=RLAW021&amp;n=150806" TargetMode="External"/><Relationship Id="rId39" Type="http://schemas.openxmlformats.org/officeDocument/2006/relationships/hyperlink" Target="https://login.consultant.ru/link/?req=doc&amp;base=RLAW021&amp;n=200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5265</Words>
  <Characters>30015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2025-09-05T09:25:00Z</dcterms:created>
  <dcterms:modified xsi:type="dcterms:W3CDTF">2025-09-05T09:26:00Z</dcterms:modified>
</cp:coreProperties>
</file>