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13" w:rsidRDefault="00AD211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D2113" w:rsidRDefault="00AD2113">
      <w:pPr>
        <w:pStyle w:val="ConsPlusNormal"/>
        <w:jc w:val="both"/>
        <w:outlineLvl w:val="0"/>
      </w:pPr>
    </w:p>
    <w:p w:rsidR="00AD2113" w:rsidRDefault="00AD2113">
      <w:pPr>
        <w:pStyle w:val="ConsPlusTitle"/>
        <w:jc w:val="center"/>
        <w:outlineLvl w:val="0"/>
      </w:pPr>
      <w:r>
        <w:t>ПРАВИТЕЛЬСТВО ПЕНЗЕНСКОЙ ОБЛАСТИ</w:t>
      </w:r>
    </w:p>
    <w:p w:rsidR="00AD2113" w:rsidRDefault="00AD2113">
      <w:pPr>
        <w:pStyle w:val="ConsPlusTitle"/>
        <w:jc w:val="both"/>
      </w:pPr>
    </w:p>
    <w:p w:rsidR="00AD2113" w:rsidRDefault="00AD2113">
      <w:pPr>
        <w:pStyle w:val="ConsPlusTitle"/>
        <w:jc w:val="center"/>
      </w:pPr>
      <w:r>
        <w:t>ПОСТАНОВЛЕНИЕ</w:t>
      </w:r>
    </w:p>
    <w:p w:rsidR="00AD2113" w:rsidRDefault="00AD2113">
      <w:pPr>
        <w:pStyle w:val="ConsPlusTitle"/>
        <w:jc w:val="center"/>
      </w:pPr>
      <w:r>
        <w:t>от 14 января 2025 г. N 9-пП</w:t>
      </w:r>
    </w:p>
    <w:p w:rsidR="00AD2113" w:rsidRDefault="00AD2113">
      <w:pPr>
        <w:pStyle w:val="ConsPlusTitle"/>
        <w:jc w:val="both"/>
      </w:pPr>
    </w:p>
    <w:p w:rsidR="00AD2113" w:rsidRDefault="00AD2113">
      <w:pPr>
        <w:pStyle w:val="ConsPlusTitle"/>
        <w:jc w:val="center"/>
      </w:pPr>
      <w:r w:rsidRPr="00AD2113">
        <w:t xml:space="preserve">ОБ УТВЕРЖДЕНИИ ПОРЯДКА ПРОВЕДЕНИЯ В ГОРОДСКИХ И СЕЛЬСКИХ ПОСЕЛЕНИЯХ </w:t>
      </w:r>
    </w:p>
    <w:p w:rsidR="00AD2113" w:rsidRPr="00AD2113" w:rsidRDefault="00AD2113">
      <w:pPr>
        <w:pStyle w:val="ConsPlusTitle"/>
        <w:jc w:val="center"/>
      </w:pPr>
      <w:r w:rsidRPr="00AD2113">
        <w:t>ПЕНЗЕНСКОЙ ОБЛАСТИ МЕРОПРИЯТИЙ ПО РЕГУЛИРОВАНИЮ ВЫБРОСОВ ЗАГРЯЗНЯЮЩИХ ВЕЩЕСТВ В АТМОСФЕРНЫЙ ВОЗДУХ В ПЕРИОДЫ НЕБЛАГОПРИЯТНЫХ МЕТЕОРОЛОГИЧЕСКИХ УСЛОВИЙ</w:t>
      </w:r>
    </w:p>
    <w:p w:rsidR="00AD2113" w:rsidRDefault="00AD2113">
      <w:pPr>
        <w:pStyle w:val="ConsPlusNormal"/>
        <w:jc w:val="both"/>
      </w:pPr>
    </w:p>
    <w:p w:rsidR="00AD2113" w:rsidRDefault="00AD2113">
      <w:pPr>
        <w:pStyle w:val="ConsPlusNormal"/>
        <w:ind w:firstLine="540"/>
        <w:jc w:val="both"/>
      </w:pPr>
      <w:r>
        <w:t xml:space="preserve">На основании </w:t>
      </w:r>
      <w:hyperlink r:id="rId6">
        <w:r>
          <w:rPr>
            <w:color w:val="0000FF"/>
          </w:rPr>
          <w:t>статьи 19</w:t>
        </w:r>
      </w:hyperlink>
      <w:r>
        <w:t xml:space="preserve"> Федерального закона от 04.05.1999 N 96-ФЗ "Об охране атмосферного воздуха" (с последующими изменениями), руководствуясь </w:t>
      </w:r>
      <w:hyperlink r:id="rId7">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AD2113" w:rsidRDefault="00AD2113">
      <w:pPr>
        <w:pStyle w:val="ConsPlusNormal"/>
        <w:spacing w:before="220"/>
        <w:ind w:firstLine="540"/>
        <w:jc w:val="both"/>
      </w:pPr>
      <w:r>
        <w:t xml:space="preserve">1. Утвердить прилагаемый </w:t>
      </w:r>
      <w:hyperlink w:anchor="P30">
        <w:r>
          <w:rPr>
            <w:color w:val="0000FF"/>
          </w:rPr>
          <w:t>Порядок</w:t>
        </w:r>
      </w:hyperlink>
      <w:r>
        <w:t xml:space="preserve">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 Пензенской области.</w:t>
      </w:r>
    </w:p>
    <w:p w:rsidR="00AD2113" w:rsidRDefault="00AD2113">
      <w:pPr>
        <w:pStyle w:val="ConsPlusNormal"/>
        <w:spacing w:before="220"/>
        <w:ind w:firstLine="540"/>
        <w:jc w:val="both"/>
      </w:pPr>
      <w:r>
        <w:t xml:space="preserve">2. Настоящее постановление опубликовать в газете "Пензенские губернские ведомости" и разместить (опубликовать) на "Официальном </w:t>
      </w:r>
      <w:proofErr w:type="gramStart"/>
      <w:r>
        <w:t>интернет-портале</w:t>
      </w:r>
      <w:proofErr w:type="gramEnd"/>
      <w:r>
        <w:t xml:space="preserve"> правовой информации" (</w:t>
      </w:r>
      <w:hyperlink r:id="rId8">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AD2113" w:rsidRDefault="00AD2113">
      <w:pPr>
        <w:pStyle w:val="ConsPlusNormal"/>
        <w:spacing w:before="220"/>
        <w:ind w:firstLine="540"/>
        <w:jc w:val="both"/>
      </w:pPr>
      <w:r>
        <w:t>3. Настоящее постановление вступает в силу со дня его официального опубликования.</w:t>
      </w:r>
    </w:p>
    <w:p w:rsidR="00AD2113" w:rsidRDefault="00AD2113">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государственной политики в сфере лесных отношений, охраны окружающей среды и природопользования.</w:t>
      </w:r>
    </w:p>
    <w:p w:rsidR="00AD2113" w:rsidRDefault="00AD2113">
      <w:pPr>
        <w:pStyle w:val="ConsPlusNormal"/>
        <w:jc w:val="both"/>
      </w:pPr>
    </w:p>
    <w:p w:rsidR="00AD2113" w:rsidRDefault="00AD2113">
      <w:pPr>
        <w:pStyle w:val="ConsPlusNormal"/>
        <w:jc w:val="right"/>
      </w:pPr>
      <w:r>
        <w:t>Председатель Правительства</w:t>
      </w:r>
    </w:p>
    <w:p w:rsidR="00AD2113" w:rsidRDefault="00AD2113">
      <w:pPr>
        <w:pStyle w:val="ConsPlusNormal"/>
        <w:jc w:val="right"/>
      </w:pPr>
      <w:r>
        <w:t>Пензенской области</w:t>
      </w:r>
    </w:p>
    <w:p w:rsidR="00AD2113" w:rsidRDefault="00AD2113">
      <w:pPr>
        <w:pStyle w:val="ConsPlusNormal"/>
        <w:jc w:val="right"/>
      </w:pPr>
      <w:r>
        <w:t>Н.П.СИМОНОВ</w:t>
      </w:r>
    </w:p>
    <w:p w:rsidR="00AD2113" w:rsidRDefault="00AD2113">
      <w:pPr>
        <w:pStyle w:val="ConsPlusNormal"/>
        <w:jc w:val="both"/>
      </w:pPr>
    </w:p>
    <w:p w:rsidR="00AD2113" w:rsidRDefault="00AD2113">
      <w:pPr>
        <w:pStyle w:val="ConsPlusNormal"/>
        <w:jc w:val="both"/>
      </w:pPr>
    </w:p>
    <w:p w:rsidR="00AD2113" w:rsidRPr="00AD2113" w:rsidRDefault="00AD2113">
      <w:pPr>
        <w:pStyle w:val="ConsPlusNormal"/>
        <w:jc w:val="right"/>
        <w:outlineLvl w:val="0"/>
        <w:rPr>
          <w:rFonts w:asciiTheme="minorHAnsi" w:hAnsiTheme="minorHAnsi"/>
        </w:rPr>
      </w:pPr>
      <w:r w:rsidRPr="00AD2113">
        <w:rPr>
          <w:rFonts w:asciiTheme="minorHAnsi" w:hAnsiTheme="minorHAnsi"/>
        </w:rPr>
        <w:t>Утвержден</w:t>
      </w:r>
    </w:p>
    <w:p w:rsidR="00AD2113" w:rsidRPr="00AD2113" w:rsidRDefault="00AD2113">
      <w:pPr>
        <w:pStyle w:val="ConsPlusNormal"/>
        <w:jc w:val="right"/>
        <w:rPr>
          <w:rFonts w:asciiTheme="minorHAnsi" w:hAnsiTheme="minorHAnsi"/>
        </w:rPr>
      </w:pPr>
      <w:r w:rsidRPr="00AD2113">
        <w:rPr>
          <w:rFonts w:asciiTheme="minorHAnsi" w:hAnsiTheme="minorHAnsi"/>
        </w:rPr>
        <w:t>постановлением</w:t>
      </w:r>
    </w:p>
    <w:p w:rsidR="00AD2113" w:rsidRPr="00AD2113" w:rsidRDefault="00AD2113">
      <w:pPr>
        <w:pStyle w:val="ConsPlusNormal"/>
        <w:jc w:val="right"/>
        <w:rPr>
          <w:rFonts w:asciiTheme="minorHAnsi" w:hAnsiTheme="minorHAnsi"/>
        </w:rPr>
      </w:pPr>
      <w:r w:rsidRPr="00AD2113">
        <w:rPr>
          <w:rFonts w:asciiTheme="minorHAnsi" w:hAnsiTheme="minorHAnsi"/>
        </w:rPr>
        <w:t>Правительства Пензенской области</w:t>
      </w:r>
    </w:p>
    <w:p w:rsidR="00AD2113" w:rsidRPr="00AD2113" w:rsidRDefault="00AD2113">
      <w:pPr>
        <w:pStyle w:val="ConsPlusNormal"/>
        <w:jc w:val="right"/>
        <w:rPr>
          <w:rFonts w:asciiTheme="minorHAnsi" w:hAnsiTheme="minorHAnsi"/>
        </w:rPr>
      </w:pPr>
      <w:r w:rsidRPr="00AD2113">
        <w:rPr>
          <w:rFonts w:asciiTheme="minorHAnsi" w:hAnsiTheme="minorHAnsi"/>
        </w:rPr>
        <w:t>от 14 января 2025 г. N 9-пП</w:t>
      </w:r>
    </w:p>
    <w:p w:rsidR="00AD2113" w:rsidRPr="00AD2113" w:rsidRDefault="00AD2113" w:rsidP="00AD2113">
      <w:pPr>
        <w:pStyle w:val="ConsPlusNormal"/>
        <w:jc w:val="both"/>
        <w:rPr>
          <w:rFonts w:asciiTheme="minorHAnsi" w:hAnsiTheme="minorHAnsi"/>
          <w:sz w:val="24"/>
          <w:szCs w:val="24"/>
        </w:rPr>
      </w:pPr>
    </w:p>
    <w:p w:rsidR="00AD2113" w:rsidRPr="00AD2113" w:rsidRDefault="00AD2113" w:rsidP="00AD2113">
      <w:pPr>
        <w:pStyle w:val="ConsPlusTitle"/>
        <w:jc w:val="center"/>
        <w:rPr>
          <w:rFonts w:asciiTheme="minorHAnsi" w:hAnsiTheme="minorHAnsi"/>
        </w:rPr>
      </w:pPr>
      <w:bookmarkStart w:id="0" w:name="P35"/>
      <w:bookmarkEnd w:id="0"/>
      <w:r w:rsidRPr="00AD2113">
        <w:rPr>
          <w:rFonts w:asciiTheme="minorHAnsi" w:hAnsiTheme="minorHAnsi"/>
        </w:rPr>
        <w:t>ПОРЯДОК</w:t>
      </w:r>
    </w:p>
    <w:p w:rsidR="00AD2113" w:rsidRPr="00AD2113" w:rsidRDefault="00AD2113" w:rsidP="00AD2113">
      <w:pPr>
        <w:pStyle w:val="ConsPlusTitle"/>
        <w:jc w:val="center"/>
        <w:rPr>
          <w:rFonts w:asciiTheme="minorHAnsi" w:hAnsiTheme="minorHAnsi"/>
        </w:rPr>
      </w:pPr>
      <w:r w:rsidRPr="00AD2113">
        <w:rPr>
          <w:rFonts w:asciiTheme="minorHAnsi" w:hAnsiTheme="minorHAnsi"/>
        </w:rPr>
        <w:t xml:space="preserve">ПРОВЕДЕНИЯ В ГОРОДСКИХ И СЕЛЬСКИХ ПОСЕЛЕНИЯХ </w:t>
      </w:r>
    </w:p>
    <w:p w:rsidR="00AD2113" w:rsidRPr="00AD2113" w:rsidRDefault="00AD2113" w:rsidP="00AD2113">
      <w:pPr>
        <w:pStyle w:val="ConsPlusTitle"/>
        <w:jc w:val="center"/>
        <w:rPr>
          <w:rFonts w:asciiTheme="minorHAnsi" w:hAnsiTheme="minorHAnsi"/>
        </w:rPr>
      </w:pPr>
      <w:r w:rsidRPr="00AD2113">
        <w:rPr>
          <w:rFonts w:asciiTheme="minorHAnsi" w:hAnsiTheme="minorHAnsi"/>
        </w:rPr>
        <w:t>ПЕНЗЕНСКОЙ ОБЛАСТИ МЕРОПРИЯТИЙ ПО РЕГУЛИРОВАНИЮ ВЫБРОСОВ ЗАГРЯЗНЯЮЩИХ ВЕЩЕСТВ В АТМОСФЕРНЫЙ ВОЗДУХ</w:t>
      </w:r>
    </w:p>
    <w:p w:rsidR="00AD2113" w:rsidRPr="00AD2113" w:rsidRDefault="00AD2113" w:rsidP="00AD2113">
      <w:pPr>
        <w:pStyle w:val="ConsPlusTitle"/>
        <w:jc w:val="center"/>
        <w:rPr>
          <w:rFonts w:asciiTheme="minorHAnsi" w:hAnsiTheme="minorHAnsi"/>
        </w:rPr>
      </w:pPr>
      <w:r w:rsidRPr="00AD2113">
        <w:rPr>
          <w:rFonts w:asciiTheme="minorHAnsi" w:hAnsiTheme="minorHAnsi"/>
        </w:rPr>
        <w:t xml:space="preserve"> В ПЕРИОДЫ НЕБЛАГОПРИЯТНЫХ МЕТЕОРОЛОГИЧЕСКИХ УСЛОВИЙ </w:t>
      </w:r>
    </w:p>
    <w:p w:rsidR="00AD2113" w:rsidRDefault="00AD2113" w:rsidP="00AD2113">
      <w:pPr>
        <w:pStyle w:val="ConsPlusNormal"/>
        <w:spacing w:after="1"/>
      </w:pPr>
    </w:p>
    <w:p w:rsidR="00AD2113" w:rsidRPr="00AD2113" w:rsidRDefault="00AD2113" w:rsidP="00AD2113">
      <w:pPr>
        <w:pStyle w:val="ConsPlusNormal"/>
        <w:ind w:firstLine="540"/>
        <w:jc w:val="both"/>
      </w:pPr>
      <w:r w:rsidRPr="00AD2113">
        <w:t xml:space="preserve">1. </w:t>
      </w:r>
      <w:proofErr w:type="gramStart"/>
      <w:r w:rsidRPr="00AD2113">
        <w:t xml:space="preserve">Порядок проведения в городских и сельских поселениях Пензенской области мероприятий по регулированию выбросов загрязняющих веществ в атмосферный воздух в периоды неблагоприятных метеорологических условий (далее - Порядок) разработан в целях реализации положений </w:t>
      </w:r>
      <w:hyperlink r:id="rId9" w:history="1">
        <w:r w:rsidRPr="00AD2113">
          <w:t>статьи 19</w:t>
        </w:r>
      </w:hyperlink>
      <w:r w:rsidRPr="00AD2113">
        <w:t xml:space="preserve"> Федерального закона от 04.05.1999 № 96-ФЗ «Об охране атмосферного воздуха» (с последующими изменениями) для снижения негативного воздействия на окружающую среду и защиты населения при изменении состояния атмосферного воздуха, угрожающего</w:t>
      </w:r>
      <w:proofErr w:type="gramEnd"/>
      <w:r w:rsidRPr="00AD2113">
        <w:t xml:space="preserve"> жизни и здоровью населения в периоды метеорологических условий, способствующих накоплению загрязняющих веще</w:t>
      </w:r>
      <w:proofErr w:type="gramStart"/>
      <w:r w:rsidRPr="00AD2113">
        <w:t>ств в пр</w:t>
      </w:r>
      <w:proofErr w:type="gramEnd"/>
      <w:r w:rsidRPr="00AD2113">
        <w:t xml:space="preserve">иземном слое атмосферного воздуха (далее - неблагоприятные метеорологические условия или НМУ) на территории </w:t>
      </w:r>
      <w:r w:rsidRPr="00AD2113">
        <w:lastRenderedPageBreak/>
        <w:t>Пензенской области, и определяет общие правила по регулированию выбросов загрязняющих веществ в атмосферный воздух в периоды НМУ.</w:t>
      </w:r>
    </w:p>
    <w:p w:rsidR="00AD2113" w:rsidRPr="00AD2113" w:rsidRDefault="00AD2113" w:rsidP="00AD2113">
      <w:pPr>
        <w:pStyle w:val="ConsPlusNormal"/>
        <w:ind w:firstLine="540"/>
        <w:jc w:val="both"/>
      </w:pPr>
      <w:r w:rsidRPr="00AD2113">
        <w:t xml:space="preserve">2. </w:t>
      </w:r>
      <w:proofErr w:type="gramStart"/>
      <w:r w:rsidRPr="00AD2113">
        <w:t>Предоставление прогноза НМУ, исполнительным органам Пензенской области, органам местного самоуправления городских и сельских поселений Пензенской области, юридическим лицам и индивидуальным предпринимателям, имеющим источники выбросов в атмосферный воздух и осуществляющими хозяйственную и (или) иную деятельность на объектах, оказывающих негативное воздействия на окружающую среду I, II и III категорий (далее соответственно - исполнительные органы, органы местного самоуправления, хозяйствующие субъекты), осуществляется в соответствии с</w:t>
      </w:r>
      <w:proofErr w:type="gramEnd"/>
      <w:r w:rsidRPr="00AD2113">
        <w:t xml:space="preserve"> Федеральным законом от 19.07.1998 № 113-ФЗ «О гидрометеорологической службе» (с последующими изменениями).</w:t>
      </w:r>
    </w:p>
    <w:p w:rsidR="00AD2113" w:rsidRDefault="00AD2113" w:rsidP="00AD2113">
      <w:pPr>
        <w:pStyle w:val="ConsPlusNormal"/>
        <w:ind w:firstLine="540"/>
        <w:jc w:val="both"/>
      </w:pPr>
      <w:r w:rsidRPr="00AD2113">
        <w:t xml:space="preserve">В Пензенской области прогноз НМУ предоставляет Пензенский центр по гидрометеорологии и мониторингу окружающей среды – филиал Федерального государственного бюджетного учреждения </w:t>
      </w:r>
    </w:p>
    <w:p w:rsidR="00AD2113" w:rsidRPr="00AD2113" w:rsidRDefault="00AD2113" w:rsidP="00AD2113">
      <w:pPr>
        <w:pStyle w:val="ConsPlusNormal"/>
        <w:ind w:firstLine="540"/>
        <w:jc w:val="both"/>
      </w:pPr>
      <w:r w:rsidRPr="00AD2113">
        <w:t xml:space="preserve">«Приволжское управление по гидрометеорологии и мониторингу окружающей среды» (далее – Пензенский ЦГМС – филиал ФГБУ «Приволжское УГМС») в соответствии </w:t>
      </w:r>
      <w:proofErr w:type="gramStart"/>
      <w:r w:rsidRPr="00AD2113">
        <w:t>с</w:t>
      </w:r>
      <w:proofErr w:type="gramEnd"/>
      <w:r w:rsidRPr="00AD2113">
        <w:t>:</w:t>
      </w:r>
    </w:p>
    <w:p w:rsidR="00AD2113" w:rsidRPr="00AD2113" w:rsidRDefault="00AD2113" w:rsidP="00AD2113">
      <w:pPr>
        <w:pStyle w:val="ConsPlusNormal"/>
        <w:ind w:firstLine="540"/>
        <w:jc w:val="both"/>
      </w:pPr>
      <w:proofErr w:type="gramStart"/>
      <w:r w:rsidRPr="00AD2113">
        <w:t>- приказом Минприроды России от 10.09.2025 № 477 «Об утверждении Порядка предоставления общего прогноза неблагоприятных метеорологических условий федеральными государственными бюджетными учреждениями, подведомственными федеральному органу исполнительной власти по гидрометеорологии и смежных с ней областях, территориальным органам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исполнительным органам субъектов Российской Федерации, уполномоченным на осуществление регионального государственного экологического контроля</w:t>
      </w:r>
      <w:proofErr w:type="gramEnd"/>
      <w:r w:rsidRPr="00AD2113">
        <w:t xml:space="preserve"> (надзора), федеральному органу исполнительной власти в области обеспечения безопасности»; </w:t>
      </w:r>
    </w:p>
    <w:p w:rsidR="00AD2113" w:rsidRPr="00AD2113" w:rsidRDefault="00AD2113" w:rsidP="00AD2113">
      <w:pPr>
        <w:pStyle w:val="ConsPlusNormal"/>
        <w:ind w:firstLine="540"/>
        <w:jc w:val="both"/>
      </w:pPr>
      <w:r w:rsidRPr="00AD2113">
        <w:t>- приказом Минприроды России от 26.11.2025 № 652 «Об утверждении порядка предоставления специализированного прогноза неблагоприятных метеорологических условий, требований к составу и содержанию такого прогноза, размера и порядка взимания платы за подготовку и предоставление специализированного прогноза неблагоприятных метеорологических условий».</w:t>
      </w:r>
    </w:p>
    <w:p w:rsidR="00AD2113" w:rsidRPr="00AD2113" w:rsidRDefault="00AD2113" w:rsidP="00AD2113">
      <w:pPr>
        <w:pStyle w:val="ConsPlusNormal"/>
        <w:ind w:firstLine="540"/>
        <w:jc w:val="both"/>
      </w:pPr>
      <w:r w:rsidRPr="00AD2113">
        <w:t xml:space="preserve">3. </w:t>
      </w:r>
      <w:proofErr w:type="gramStart"/>
      <w:r w:rsidRPr="00AD2113">
        <w:t xml:space="preserve">Предоставление в Министерство лесного, охотничьего хозяйства и природопользования Пензенской области (далее – Министерство) общего и специализированного прогнозов НМУ осуществляется Пензенским ЦГМС – филиалом ФГБУ «Приволжское УГМС» посредством системы межведомственного электронного документооборота в порядке, установленном </w:t>
      </w:r>
      <w:hyperlink r:id="rId10" w:history="1">
        <w:r w:rsidRPr="00AD2113">
          <w:t>Положением</w:t>
        </w:r>
      </w:hyperlink>
      <w:r w:rsidRPr="00AD2113">
        <w:t xml:space="preserve"> о системе межведомственного электронного документооборота, утвержденным постановлением Правительства Российской Федерации от 22.09.2009 № 754, на безвозмездной основе.</w:t>
      </w:r>
      <w:proofErr w:type="gramEnd"/>
    </w:p>
    <w:p w:rsidR="00AD2113" w:rsidRPr="00AD2113" w:rsidRDefault="00AD2113" w:rsidP="00AD2113">
      <w:pPr>
        <w:pStyle w:val="ConsPlusNormal"/>
        <w:ind w:firstLine="540"/>
        <w:jc w:val="both"/>
      </w:pPr>
      <w:r w:rsidRPr="00AD2113">
        <w:t>Общий прогноз НМУ размещается:</w:t>
      </w:r>
    </w:p>
    <w:p w:rsidR="00AD2113" w:rsidRPr="00AD2113" w:rsidRDefault="00AD2113" w:rsidP="00AD2113">
      <w:pPr>
        <w:pStyle w:val="ConsPlusNormal"/>
        <w:ind w:firstLine="540"/>
        <w:jc w:val="both"/>
      </w:pPr>
      <w:r w:rsidRPr="00AD2113">
        <w:t xml:space="preserve">- на официальном сайте Министерства в информационно - телекоммуникационной сети «Интернет» (https://minleshoz.pnzreg.ru) в разделе «Организация работ в период неблагоприятных метеорологических условий» </w:t>
      </w:r>
      <w:r>
        <w:t>путем</w:t>
      </w:r>
      <w:r w:rsidRPr="00AD2113">
        <w:t xml:space="preserve"> </w:t>
      </w:r>
      <w:r>
        <w:t xml:space="preserve">ссылки на официальный сайт </w:t>
      </w:r>
      <w:r w:rsidRPr="00AD2113">
        <w:t>ФГБУ «Приволжское УГМС»</w:t>
      </w:r>
      <w:r>
        <w:t>;</w:t>
      </w:r>
    </w:p>
    <w:p w:rsidR="00AD2113" w:rsidRPr="00AD2113" w:rsidRDefault="00AD2113" w:rsidP="00AD2113">
      <w:pPr>
        <w:pStyle w:val="ConsPlusNormal"/>
        <w:ind w:firstLine="540"/>
        <w:jc w:val="both"/>
      </w:pPr>
      <w:r w:rsidRPr="00AD2113">
        <w:t>- на официальном сайте ФГБУ «Приволжское УГМС» в информационн</w:t>
      </w:r>
      <w:proofErr w:type="gramStart"/>
      <w:r w:rsidRPr="00AD2113">
        <w:t>о-</w:t>
      </w:r>
      <w:proofErr w:type="gramEnd"/>
      <w:r w:rsidRPr="00AD2113">
        <w:t xml:space="preserve"> телекоммуникационной сети «Интернет» в разделе «Мониторинг загрязнения окружающей среды» (</w:t>
      </w:r>
      <w:hyperlink r:id="rId11" w:history="1">
        <w:r w:rsidRPr="00AD2113">
          <w:t>http://www.pogoda-sv.ru/pollcenter/nmu/</w:t>
        </w:r>
      </w:hyperlink>
      <w:r w:rsidRPr="00AD2113">
        <w:t>);</w:t>
      </w:r>
    </w:p>
    <w:p w:rsidR="00AD2113" w:rsidRPr="00AD2113" w:rsidRDefault="00AD2113" w:rsidP="00AD2113">
      <w:pPr>
        <w:pStyle w:val="ConsPlusNormal"/>
        <w:ind w:firstLine="540"/>
        <w:jc w:val="both"/>
      </w:pPr>
      <w:proofErr w:type="gramStart"/>
      <w:r w:rsidRPr="00AD2113">
        <w:t xml:space="preserve">- в федеральной государственной информационной системе состояния окружающей среды в соответствии с </w:t>
      </w:r>
      <w:hyperlink r:id="rId12" w:history="1">
        <w:r w:rsidRPr="00AD2113">
          <w:t>составом</w:t>
        </w:r>
      </w:hyperlink>
      <w:r w:rsidRPr="00AD2113">
        <w:t xml:space="preserve"> информации о результатах государственного мониторинга состояния и загрязнения окружающей среды, подлежащей размещению в федеральной государственной информационной системе состояния окружающей среды, являющимся приложением № 16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 329 (ФГИС «</w:t>
      </w:r>
      <w:proofErr w:type="spellStart"/>
      <w:r w:rsidRPr="00AD2113">
        <w:t>Экомониторинг</w:t>
      </w:r>
      <w:proofErr w:type="spellEnd"/>
      <w:r w:rsidRPr="00AD2113">
        <w:t>» в информационно-телекоммуникационной сети «Интернет» https</w:t>
      </w:r>
      <w:proofErr w:type="gramEnd"/>
      <w:r w:rsidRPr="00AD2113">
        <w:t>://</w:t>
      </w:r>
      <w:proofErr w:type="gramStart"/>
      <w:r w:rsidRPr="00AD2113">
        <w:t>ecomonitoring.mnr.gov.ru/).</w:t>
      </w:r>
      <w:proofErr w:type="gramEnd"/>
    </w:p>
    <w:p w:rsidR="00AD2113" w:rsidRPr="00AD2113" w:rsidRDefault="00AD2113" w:rsidP="00AD2113">
      <w:pPr>
        <w:pStyle w:val="ConsPlusNormal"/>
        <w:ind w:firstLine="540"/>
        <w:jc w:val="both"/>
      </w:pPr>
      <w:r w:rsidRPr="00AD2113">
        <w:t xml:space="preserve">4. Регулирование выбросов загрязняющих веществ в атмосферный воздух осуществляется с учетом прогноза НМУ с целью предотвращения опасном </w:t>
      </w:r>
      <w:proofErr w:type="gramStart"/>
      <w:r w:rsidRPr="00AD2113">
        <w:t>росте</w:t>
      </w:r>
      <w:proofErr w:type="gramEnd"/>
      <w:r w:rsidRPr="00AD2113">
        <w:t xml:space="preserve"> концентрации примесей в воздухе.</w:t>
      </w:r>
    </w:p>
    <w:p w:rsidR="00AD2113" w:rsidRPr="00AD2113" w:rsidRDefault="00AD2113" w:rsidP="00AD2113">
      <w:pPr>
        <w:pStyle w:val="ConsPlusNormal"/>
        <w:ind w:firstLine="540"/>
        <w:jc w:val="both"/>
      </w:pPr>
      <w:r w:rsidRPr="00AD2113">
        <w:t>5. Хозяйствующие субъекты при получении прогнозов НМУ обязаны проводить мероприятия по снижению выбросов загрязняющих веществ в атмосферный воздух в периоды НМУ (далее – мероприятия по снижению выбросов в периоды НМУ) в соответствии с планом мероприятий по снижению выбросов загрязняющих веществ в атмосферный воздух в периоды НМУ (далее – План мероприятий).</w:t>
      </w:r>
    </w:p>
    <w:p w:rsidR="00AD2113" w:rsidRPr="00AD2113" w:rsidRDefault="00AD2113" w:rsidP="00AD2113">
      <w:pPr>
        <w:pStyle w:val="ConsPlusNormal"/>
        <w:ind w:firstLine="540"/>
        <w:jc w:val="both"/>
      </w:pPr>
      <w:r w:rsidRPr="00AD2113">
        <w:lastRenderedPageBreak/>
        <w:t xml:space="preserve">6. План мероприятий разрабатывается с учетом требований, установленных приказом Минприроды России  от 28.11.2025 № 662 «Об утверждении требований к содержанию, составу, форме, порядку разработки,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 (далее – Приказ №662). </w:t>
      </w:r>
    </w:p>
    <w:p w:rsidR="00AD2113" w:rsidRPr="00AD2113" w:rsidRDefault="00AD2113" w:rsidP="00AD2113">
      <w:pPr>
        <w:pStyle w:val="ConsPlusNormal"/>
        <w:ind w:firstLine="540"/>
        <w:jc w:val="both"/>
      </w:pPr>
      <w:r w:rsidRPr="00AD2113">
        <w:t xml:space="preserve">7. План мероприятий до его утверждения подлежит согласованию с Министерством. </w:t>
      </w:r>
    </w:p>
    <w:p w:rsidR="00AD2113" w:rsidRPr="00AD2113" w:rsidRDefault="00AD2113" w:rsidP="00AD2113">
      <w:pPr>
        <w:pStyle w:val="ConsPlusNormal"/>
        <w:ind w:firstLine="540"/>
        <w:jc w:val="both"/>
      </w:pPr>
      <w:r w:rsidRPr="00AD2113">
        <w:t>Министерство осуществляет рассмотрение и согласование Плана мероприятий в соответствии Приказом № 662. Рекомендуемая форма Плана мероприятий приведена в приложении № 1 к настоящему Порядку.</w:t>
      </w:r>
    </w:p>
    <w:p w:rsidR="00AD2113" w:rsidRPr="00AD2113" w:rsidRDefault="00AD2113" w:rsidP="00AD2113">
      <w:pPr>
        <w:pStyle w:val="ConsPlusNormal"/>
        <w:ind w:firstLine="540"/>
        <w:jc w:val="both"/>
      </w:pPr>
      <w:r w:rsidRPr="00AD2113">
        <w:t xml:space="preserve">8. </w:t>
      </w:r>
      <w:proofErr w:type="gramStart"/>
      <w:r w:rsidRPr="00AD2113">
        <w:t>Мероприятия по снижению выбросов в периоды НМУ проводятся с учетом требований установленных приказом Минприроды России от 26.11.2025 № 651 «Об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proofErr w:type="gramEnd"/>
    </w:p>
    <w:p w:rsidR="00AD2113" w:rsidRPr="00AD2113" w:rsidRDefault="00AD2113" w:rsidP="00AD2113">
      <w:pPr>
        <w:pStyle w:val="ConsPlusNormal"/>
        <w:ind w:firstLine="540"/>
        <w:jc w:val="both"/>
      </w:pPr>
      <w:bookmarkStart w:id="1" w:name="P80"/>
      <w:bookmarkEnd w:id="1"/>
      <w:r w:rsidRPr="00AD2113">
        <w:t>9. В целях организации регулирования выбросов в периоды НМУ хозяйствующим субъектом назначается ответственное лицо (далее - ответственное лицо), отвечающее за получение и передачу в структурные подразделения прогнозов НМУ, а также за реализацию мероприятий по уменьшению выбросов в периоды НМУ.</w:t>
      </w:r>
    </w:p>
    <w:p w:rsidR="00AD2113" w:rsidRPr="00AD2113" w:rsidRDefault="00AD2113" w:rsidP="00AD2113">
      <w:pPr>
        <w:pStyle w:val="ConsPlusNormal"/>
        <w:ind w:firstLine="540"/>
        <w:jc w:val="both"/>
      </w:pPr>
      <w:r w:rsidRPr="00AD2113">
        <w:t>10. Ответственное лицо осуществляет:</w:t>
      </w:r>
    </w:p>
    <w:p w:rsidR="00AD2113" w:rsidRPr="00AD2113" w:rsidRDefault="00AD2113" w:rsidP="00AD2113">
      <w:pPr>
        <w:pStyle w:val="ConsPlusNormal"/>
        <w:ind w:firstLine="540"/>
        <w:jc w:val="both"/>
      </w:pPr>
      <w:r w:rsidRPr="00AD2113">
        <w:t xml:space="preserve">- регистрацию прогноза НМУ по рекомендуемой </w:t>
      </w:r>
      <w:hyperlink r:id="rId13" w:anchor="P163" w:history="1">
        <w:r w:rsidRPr="00AD2113">
          <w:t>форме,</w:t>
        </w:r>
      </w:hyperlink>
      <w:r w:rsidRPr="00AD2113">
        <w:t xml:space="preserve"> приведенной в приложении № 2 к настоящему Порядку;</w:t>
      </w:r>
    </w:p>
    <w:p w:rsidR="00AD2113" w:rsidRPr="00AD2113" w:rsidRDefault="00AD2113" w:rsidP="00AD2113">
      <w:pPr>
        <w:pStyle w:val="ConsPlusNormal"/>
        <w:ind w:firstLine="540"/>
        <w:jc w:val="both"/>
      </w:pPr>
      <w:r w:rsidRPr="00AD2113">
        <w:t>- передачу прогноза НМУ в структурные подразделения;</w:t>
      </w:r>
    </w:p>
    <w:p w:rsidR="00AD2113" w:rsidRPr="00AD2113" w:rsidRDefault="00AD2113" w:rsidP="00AD2113">
      <w:pPr>
        <w:pStyle w:val="ConsPlusNormal"/>
        <w:ind w:firstLine="540"/>
        <w:jc w:val="both"/>
      </w:pPr>
      <w:r w:rsidRPr="00AD2113">
        <w:t>- принятие решения о введении или отмене режимов работы в структурных подразделениях для соответствующей степени опасности НМУ;</w:t>
      </w:r>
    </w:p>
    <w:p w:rsidR="00AD2113" w:rsidRPr="00AD2113" w:rsidRDefault="00AD2113" w:rsidP="00AD2113">
      <w:pPr>
        <w:pStyle w:val="ConsPlusNormal"/>
        <w:ind w:firstLine="540"/>
        <w:jc w:val="both"/>
      </w:pPr>
      <w:r w:rsidRPr="00AD2113">
        <w:t>- организацию и проведение работ в режиме, соответствующем степени опасности НМУ;</w:t>
      </w:r>
    </w:p>
    <w:p w:rsidR="00AD2113" w:rsidRPr="00AD2113" w:rsidRDefault="00AD2113" w:rsidP="00AD2113">
      <w:pPr>
        <w:pStyle w:val="ConsPlusNormal"/>
        <w:ind w:firstLine="540"/>
        <w:jc w:val="both"/>
      </w:pPr>
      <w:r w:rsidRPr="00AD2113">
        <w:t>- регистрацию информации о выполненных мероприятиях по снижению выбросов в периоды НМУ;</w:t>
      </w:r>
    </w:p>
    <w:p w:rsidR="00AD2113" w:rsidRPr="00AD2113" w:rsidRDefault="00AD2113" w:rsidP="00AD2113">
      <w:pPr>
        <w:pStyle w:val="ConsPlusNormal"/>
        <w:ind w:firstLine="540"/>
        <w:jc w:val="both"/>
      </w:pPr>
      <w:r w:rsidRPr="00AD2113">
        <w:t>- организацию проведения наблюдений, инструментальных измерений или автоматического контроля выбросов на источниках выбросов и в зоне влияния объекта НВОС.</w:t>
      </w:r>
    </w:p>
    <w:p w:rsidR="00AD2113" w:rsidRPr="00AD2113" w:rsidRDefault="00AD2113" w:rsidP="00AD2113">
      <w:pPr>
        <w:pStyle w:val="ConsPlusNormal"/>
        <w:ind w:firstLine="540"/>
        <w:jc w:val="both"/>
      </w:pPr>
      <w:r w:rsidRPr="00AD2113">
        <w:t xml:space="preserve">- предоставление ежегодного </w:t>
      </w:r>
      <w:hyperlink r:id="rId14" w:history="1">
        <w:r w:rsidRPr="00AD2113">
          <w:t>отчета</w:t>
        </w:r>
      </w:hyperlink>
      <w:r w:rsidRPr="00AD2113">
        <w:t xml:space="preserve"> о выполнении плана мероприятий по снижению выбросов загрязняющих веществ в атмосферный воздух в периоды НМУ до 31 марта года, следующего за </w:t>
      </w:r>
      <w:proofErr w:type="gramStart"/>
      <w:r w:rsidRPr="00AD2113">
        <w:t>отчетным</w:t>
      </w:r>
      <w:proofErr w:type="gramEnd"/>
      <w:r w:rsidRPr="00AD2113">
        <w:t xml:space="preserve"> в Министерство по рекомендуемой форме, приведенной в приложении № 3 к настоящему Порядку.</w:t>
      </w:r>
    </w:p>
    <w:p w:rsidR="00AD2113" w:rsidRPr="00AD2113" w:rsidRDefault="00AD2113" w:rsidP="00AD2113">
      <w:pPr>
        <w:pStyle w:val="ConsPlusNormal"/>
        <w:ind w:firstLine="540"/>
        <w:jc w:val="both"/>
      </w:pPr>
      <w:r w:rsidRPr="00AD2113">
        <w:t>11. В органах местного самоуправления информацию о прогнозе НМУ получают способами, приведенными в пункте 3 настоящего Порядка.</w:t>
      </w:r>
    </w:p>
    <w:p w:rsidR="00AD2113" w:rsidRPr="00AD2113" w:rsidRDefault="00AD2113" w:rsidP="00AD2113">
      <w:pPr>
        <w:pStyle w:val="ConsPlusNormal"/>
        <w:ind w:firstLine="540"/>
        <w:jc w:val="both"/>
      </w:pPr>
      <w:r w:rsidRPr="00AD2113">
        <w:t>12. В органах местного самоуправления осуществляется организация проведения мероприятий по регулированию выбросов загрязняющих веществ в атмосферный воздух в периоды НМУ.</w:t>
      </w:r>
    </w:p>
    <w:p w:rsidR="00AD2113" w:rsidRPr="00AD2113" w:rsidRDefault="00AD2113" w:rsidP="00AD2113">
      <w:pPr>
        <w:pStyle w:val="ConsPlusNormal"/>
        <w:ind w:firstLine="540"/>
        <w:jc w:val="both"/>
      </w:pPr>
      <w:r w:rsidRPr="00AD2113">
        <w:t>Органам местного самоуправления рекомендуется выполнять следующие действия:</w:t>
      </w:r>
    </w:p>
    <w:p w:rsidR="00AD2113" w:rsidRPr="00AD2113" w:rsidRDefault="00AD2113" w:rsidP="00AD2113">
      <w:pPr>
        <w:pStyle w:val="ConsPlusNormal"/>
        <w:ind w:firstLine="540"/>
        <w:jc w:val="both"/>
      </w:pPr>
      <w:r w:rsidRPr="00AD2113">
        <w:t>- выявление и ликвидация возгорания отходов производства и потребления на подведомственных территориях;</w:t>
      </w:r>
    </w:p>
    <w:p w:rsidR="00AD2113" w:rsidRPr="00AD2113" w:rsidRDefault="00AD2113" w:rsidP="00AD2113">
      <w:pPr>
        <w:pStyle w:val="ConsPlusNormal"/>
        <w:ind w:firstLine="540"/>
        <w:jc w:val="both"/>
      </w:pPr>
      <w:r w:rsidRPr="00AD2113">
        <w:t>- снижение выбросов загрязняющих веществ от транспортной инфраструктуры, в том числе:</w:t>
      </w:r>
    </w:p>
    <w:p w:rsidR="00AD2113" w:rsidRPr="00AD2113" w:rsidRDefault="00AD2113" w:rsidP="00AD2113">
      <w:pPr>
        <w:pStyle w:val="ConsPlusNormal"/>
        <w:ind w:firstLine="540"/>
        <w:jc w:val="both"/>
      </w:pPr>
      <w:r w:rsidRPr="00AD2113">
        <w:t>- перераспределение транспортных потоков на дорогах с повышенной интенсивностью движения по другим менее загруженным дорогам;</w:t>
      </w:r>
    </w:p>
    <w:p w:rsidR="00AD2113" w:rsidRPr="00AD2113" w:rsidRDefault="00AD2113" w:rsidP="00AD2113">
      <w:pPr>
        <w:pStyle w:val="ConsPlusNormal"/>
        <w:ind w:firstLine="540"/>
        <w:jc w:val="both"/>
      </w:pPr>
      <w:r w:rsidRPr="00AD2113">
        <w:t>- запрещение движения грузового транспорта;</w:t>
      </w:r>
    </w:p>
    <w:p w:rsidR="00AD2113" w:rsidRPr="00AD2113" w:rsidRDefault="00AD2113" w:rsidP="00AD2113">
      <w:pPr>
        <w:pStyle w:val="ConsPlusNormal"/>
        <w:ind w:firstLine="540"/>
        <w:jc w:val="both"/>
      </w:pPr>
      <w:r w:rsidRPr="00AD2113">
        <w:t>- ограничение въезда на подведомственные территории;</w:t>
      </w:r>
    </w:p>
    <w:p w:rsidR="00AD2113" w:rsidRPr="00AD2113" w:rsidRDefault="00AD2113" w:rsidP="00AD2113">
      <w:pPr>
        <w:pStyle w:val="ConsPlusNormal"/>
        <w:ind w:firstLine="540"/>
        <w:jc w:val="both"/>
      </w:pPr>
      <w:r w:rsidRPr="00AD2113">
        <w:t>- иные действия по усмотрению органов местного самоуправления.</w:t>
      </w:r>
    </w:p>
    <w:p w:rsidR="00AD2113" w:rsidRPr="00AD2113" w:rsidRDefault="00AD2113" w:rsidP="00AD2113">
      <w:pPr>
        <w:pStyle w:val="ConsPlusNormal"/>
        <w:ind w:firstLine="540"/>
        <w:jc w:val="both"/>
      </w:pPr>
      <w:r w:rsidRPr="00AD2113">
        <w:t xml:space="preserve">13. </w:t>
      </w:r>
      <w:proofErr w:type="gramStart"/>
      <w:r w:rsidRPr="00AD2113">
        <w:t>Контроль за</w:t>
      </w:r>
      <w:proofErr w:type="gramEnd"/>
      <w:r w:rsidRPr="00AD2113">
        <w:t xml:space="preserve"> проведением хозяйствующими субъектами мероприятий по снижению выбросов в периоды НМУ осуществляется в соответствии с Федеральным </w:t>
      </w:r>
      <w:hyperlink r:id="rId15" w:history="1">
        <w:r w:rsidRPr="00AD2113">
          <w:t>законом</w:t>
        </w:r>
      </w:hyperlink>
      <w:r w:rsidRPr="00AD2113">
        <w:t xml:space="preserve">                 от 31.07.2020 № 248-ФЗ «О государственном контроле (надзоре) и муниципальном контроле в Российской Федерации» (с последующими изменениями).</w:t>
      </w:r>
    </w:p>
    <w:p w:rsidR="00AD2113" w:rsidRPr="00AD2113" w:rsidRDefault="00AD2113" w:rsidP="00AD2113">
      <w:pPr>
        <w:pStyle w:val="ConsPlusNormal"/>
        <w:ind w:firstLine="540"/>
        <w:jc w:val="both"/>
      </w:pPr>
      <w:r w:rsidRPr="00AD2113">
        <w:t xml:space="preserve">14. Для </w:t>
      </w:r>
      <w:proofErr w:type="gramStart"/>
      <w:r w:rsidRPr="00AD2113">
        <w:t>контроля за</w:t>
      </w:r>
      <w:proofErr w:type="gramEnd"/>
      <w:r w:rsidRPr="00AD2113">
        <w:t xml:space="preserve"> состоянием атмосферного воздуха в периоды НМУ в городских и сельских поселениях Пензенской области Министерство вправе проводить на территории Пензенской области измерения загрязнения атмосферного воздуха с привлечением специализированных организаций и рейдовые мероприятия по выявлению источников загрязнения атмосферного воздуха.</w:t>
      </w:r>
    </w:p>
    <w:p w:rsidR="00AD2113" w:rsidRPr="00AD2113" w:rsidRDefault="00AD2113" w:rsidP="00AD2113">
      <w:pPr>
        <w:pStyle w:val="ConsPlusNormal"/>
        <w:ind w:firstLine="540"/>
        <w:jc w:val="both"/>
      </w:pPr>
    </w:p>
    <w:p w:rsidR="00AD2113" w:rsidRPr="00AD2113" w:rsidRDefault="00AD2113" w:rsidP="00AD2113">
      <w:pPr>
        <w:pStyle w:val="ConsPlusNormal"/>
        <w:ind w:firstLine="540"/>
        <w:jc w:val="both"/>
      </w:pPr>
    </w:p>
    <w:p w:rsidR="00AD2113" w:rsidRDefault="00AD2113" w:rsidP="00AD2113">
      <w:pPr>
        <w:pStyle w:val="ConsPlusNormal"/>
        <w:ind w:firstLine="540"/>
        <w:jc w:val="both"/>
      </w:pPr>
    </w:p>
    <w:p w:rsidR="00AD2113" w:rsidRDefault="00AD2113" w:rsidP="00AD2113">
      <w:pPr>
        <w:pStyle w:val="ConsPlusNormal"/>
        <w:ind w:firstLine="540"/>
        <w:jc w:val="both"/>
      </w:pPr>
    </w:p>
    <w:p w:rsidR="00AD2113" w:rsidRDefault="00AD2113" w:rsidP="00AD2113">
      <w:pPr>
        <w:pStyle w:val="ConsPlusNormal"/>
        <w:ind w:firstLine="540"/>
        <w:jc w:val="both"/>
      </w:pPr>
    </w:p>
    <w:p w:rsidR="00AD2113" w:rsidRDefault="00AD2113" w:rsidP="00AD2113">
      <w:pPr>
        <w:pStyle w:val="ConsPlusNormal"/>
        <w:ind w:firstLine="540"/>
        <w:jc w:val="both"/>
      </w:pPr>
    </w:p>
    <w:p w:rsidR="00AD2113" w:rsidRDefault="00AD2113" w:rsidP="00AD2113">
      <w:pPr>
        <w:pStyle w:val="ConsPlusNormal"/>
        <w:ind w:firstLine="540"/>
        <w:jc w:val="both"/>
      </w:pPr>
    </w:p>
    <w:p w:rsidR="00AD2113" w:rsidRDefault="00AD2113" w:rsidP="00AD2113">
      <w:pPr>
        <w:pStyle w:val="ConsPlusNormal"/>
        <w:ind w:firstLine="540"/>
        <w:jc w:val="both"/>
      </w:pPr>
    </w:p>
    <w:p w:rsidR="00AD2113" w:rsidRDefault="00AD2113" w:rsidP="00AD2113">
      <w:pPr>
        <w:pStyle w:val="ConsPlusNormal"/>
        <w:ind w:firstLine="540"/>
        <w:jc w:val="both"/>
      </w:pPr>
    </w:p>
    <w:p w:rsidR="00AD2113" w:rsidRDefault="00AD2113" w:rsidP="00AD2113">
      <w:pPr>
        <w:pStyle w:val="ConsPlusNormal"/>
        <w:ind w:firstLine="540"/>
        <w:jc w:val="both"/>
      </w:pPr>
    </w:p>
    <w:p w:rsidR="00AD2113" w:rsidRDefault="00AD2113" w:rsidP="00AD2113">
      <w:pPr>
        <w:pStyle w:val="ConsPlusNormal"/>
        <w:ind w:firstLine="540"/>
        <w:jc w:val="both"/>
      </w:pPr>
    </w:p>
    <w:p w:rsidR="00AD2113" w:rsidRDefault="00AD2113" w:rsidP="00AD2113">
      <w:pPr>
        <w:widowControl/>
        <w:rPr>
          <w:sz w:val="24"/>
          <w:szCs w:val="24"/>
        </w:rPr>
        <w:sectPr w:rsidR="00AD2113">
          <w:pgSz w:w="11905" w:h="16838"/>
          <w:pgMar w:top="993" w:right="1077" w:bottom="851" w:left="1077" w:header="0" w:footer="0" w:gutter="0"/>
          <w:cols w:space="720"/>
        </w:sectPr>
      </w:pPr>
    </w:p>
    <w:p w:rsidR="00AD2113" w:rsidRPr="00AD2113" w:rsidRDefault="00AD2113" w:rsidP="00AD2113">
      <w:pPr>
        <w:pStyle w:val="ConsPlusNormal"/>
        <w:jc w:val="right"/>
        <w:outlineLvl w:val="1"/>
        <w:rPr>
          <w:rFonts w:asciiTheme="minorHAnsi" w:hAnsiTheme="minorHAnsi"/>
        </w:rPr>
      </w:pPr>
      <w:r w:rsidRPr="00AD2113">
        <w:rPr>
          <w:rFonts w:asciiTheme="minorHAnsi" w:hAnsiTheme="minorHAnsi"/>
        </w:rPr>
        <w:lastRenderedPageBreak/>
        <w:t>Приложение  № 1</w:t>
      </w:r>
    </w:p>
    <w:p w:rsidR="00AD2113" w:rsidRPr="00AD2113" w:rsidRDefault="00AD2113" w:rsidP="00AD2113">
      <w:pPr>
        <w:pStyle w:val="ConsPlusNormal"/>
        <w:jc w:val="right"/>
        <w:rPr>
          <w:rFonts w:asciiTheme="minorHAnsi" w:eastAsiaTheme="minorHAnsi" w:hAnsiTheme="minorHAnsi"/>
          <w:lang w:eastAsia="en-US"/>
        </w:rPr>
      </w:pPr>
      <w:r w:rsidRPr="00AD2113">
        <w:rPr>
          <w:rFonts w:asciiTheme="minorHAnsi" w:hAnsiTheme="minorHAnsi"/>
        </w:rPr>
        <w:t xml:space="preserve">к </w:t>
      </w:r>
      <w:r w:rsidRPr="00AD2113">
        <w:rPr>
          <w:rFonts w:asciiTheme="minorHAnsi" w:eastAsiaTheme="minorHAnsi" w:hAnsiTheme="minorHAnsi"/>
          <w:lang w:eastAsia="en-US"/>
        </w:rPr>
        <w:t xml:space="preserve">Порядку проведения в </w:t>
      </w:r>
      <w:proofErr w:type="gramStart"/>
      <w:r w:rsidRPr="00AD2113">
        <w:rPr>
          <w:rFonts w:asciiTheme="minorHAnsi" w:eastAsiaTheme="minorHAnsi" w:hAnsiTheme="minorHAnsi"/>
          <w:lang w:eastAsia="en-US"/>
        </w:rPr>
        <w:t>городских</w:t>
      </w:r>
      <w:proofErr w:type="gramEnd"/>
      <w:r w:rsidRPr="00AD2113">
        <w:rPr>
          <w:rFonts w:asciiTheme="minorHAnsi" w:eastAsiaTheme="minorHAnsi" w:hAnsiTheme="minorHAnsi"/>
          <w:lang w:eastAsia="en-US"/>
        </w:rPr>
        <w:t xml:space="preserve"> и </w:t>
      </w:r>
    </w:p>
    <w:p w:rsidR="00AD2113" w:rsidRPr="00AD2113" w:rsidRDefault="00AD2113" w:rsidP="00AD2113">
      <w:pPr>
        <w:pStyle w:val="ConsPlusNormal"/>
        <w:jc w:val="right"/>
        <w:rPr>
          <w:rFonts w:asciiTheme="minorHAnsi" w:eastAsiaTheme="minorHAnsi" w:hAnsiTheme="minorHAnsi"/>
          <w:lang w:eastAsia="en-US"/>
        </w:rPr>
      </w:pPr>
      <w:r w:rsidRPr="00AD2113">
        <w:rPr>
          <w:rFonts w:asciiTheme="minorHAnsi" w:eastAsiaTheme="minorHAnsi" w:hAnsiTheme="minorHAnsi"/>
          <w:lang w:eastAsia="en-US"/>
        </w:rPr>
        <w:t xml:space="preserve">сельских </w:t>
      </w:r>
      <w:proofErr w:type="gramStart"/>
      <w:r w:rsidRPr="00AD2113">
        <w:rPr>
          <w:rFonts w:asciiTheme="minorHAnsi" w:eastAsiaTheme="minorHAnsi" w:hAnsiTheme="minorHAnsi"/>
          <w:lang w:eastAsia="en-US"/>
        </w:rPr>
        <w:t>поселениях</w:t>
      </w:r>
      <w:proofErr w:type="gramEnd"/>
      <w:r w:rsidRPr="00AD2113">
        <w:rPr>
          <w:rFonts w:asciiTheme="minorHAnsi" w:eastAsiaTheme="minorHAnsi" w:hAnsiTheme="minorHAnsi"/>
          <w:lang w:eastAsia="en-US"/>
        </w:rPr>
        <w:t xml:space="preserve"> Пензенской области </w:t>
      </w:r>
    </w:p>
    <w:p w:rsidR="00AD2113" w:rsidRPr="00AD2113" w:rsidRDefault="00AD2113" w:rsidP="00AD2113">
      <w:pPr>
        <w:pStyle w:val="ConsPlusNormal"/>
        <w:jc w:val="right"/>
        <w:rPr>
          <w:rFonts w:asciiTheme="minorHAnsi" w:eastAsiaTheme="minorHAnsi" w:hAnsiTheme="minorHAnsi"/>
          <w:lang w:eastAsia="en-US"/>
        </w:rPr>
      </w:pPr>
      <w:r w:rsidRPr="00AD2113">
        <w:rPr>
          <w:rFonts w:asciiTheme="minorHAnsi" w:eastAsiaTheme="minorHAnsi" w:hAnsiTheme="minorHAnsi"/>
          <w:lang w:eastAsia="en-US"/>
        </w:rPr>
        <w:t xml:space="preserve">мероприятий по регулированию выбросов </w:t>
      </w:r>
    </w:p>
    <w:p w:rsidR="00AD2113" w:rsidRPr="00AD2113" w:rsidRDefault="00AD2113" w:rsidP="00AD2113">
      <w:pPr>
        <w:pStyle w:val="ConsPlusNormal"/>
        <w:jc w:val="right"/>
        <w:rPr>
          <w:rFonts w:asciiTheme="minorHAnsi" w:eastAsiaTheme="minorHAnsi" w:hAnsiTheme="minorHAnsi"/>
          <w:lang w:eastAsia="en-US"/>
        </w:rPr>
      </w:pPr>
      <w:r w:rsidRPr="00AD2113">
        <w:rPr>
          <w:rFonts w:asciiTheme="minorHAnsi" w:eastAsiaTheme="minorHAnsi" w:hAnsiTheme="minorHAnsi"/>
          <w:lang w:eastAsia="en-US"/>
        </w:rPr>
        <w:t xml:space="preserve">загрязняющих веществ </w:t>
      </w:r>
      <w:bookmarkStart w:id="2" w:name="_GoBack"/>
      <w:bookmarkEnd w:id="2"/>
      <w:r w:rsidRPr="00AD2113">
        <w:rPr>
          <w:rFonts w:asciiTheme="minorHAnsi" w:eastAsiaTheme="minorHAnsi" w:hAnsiTheme="minorHAnsi"/>
          <w:lang w:eastAsia="en-US"/>
        </w:rPr>
        <w:t xml:space="preserve">в атмосферный воздух </w:t>
      </w:r>
    </w:p>
    <w:p w:rsidR="00AD2113" w:rsidRPr="00AD2113" w:rsidRDefault="00AD2113" w:rsidP="00AD2113">
      <w:pPr>
        <w:pStyle w:val="ConsPlusNormal"/>
        <w:jc w:val="right"/>
        <w:rPr>
          <w:rFonts w:asciiTheme="minorHAnsi" w:hAnsiTheme="minorHAnsi"/>
        </w:rPr>
      </w:pPr>
      <w:r w:rsidRPr="00AD2113">
        <w:rPr>
          <w:rFonts w:asciiTheme="minorHAnsi" w:eastAsiaTheme="minorHAnsi" w:hAnsiTheme="minorHAnsi"/>
          <w:lang w:eastAsia="en-US"/>
        </w:rPr>
        <w:t>в периоды неблагоприятных метеорологических условий</w:t>
      </w:r>
    </w:p>
    <w:p w:rsidR="00AD2113" w:rsidRPr="00AD2113" w:rsidRDefault="00AD2113" w:rsidP="00AD2113">
      <w:pPr>
        <w:pStyle w:val="ConsPlusNormal"/>
        <w:jc w:val="both"/>
        <w:rPr>
          <w:rFonts w:asciiTheme="minorHAnsi" w:hAnsiTheme="minorHAnsi"/>
        </w:rPr>
      </w:pPr>
    </w:p>
    <w:p w:rsidR="00AD2113" w:rsidRPr="00AD2113" w:rsidRDefault="00AD2113" w:rsidP="00AD2113">
      <w:pPr>
        <w:pStyle w:val="ConsPlusNormal"/>
        <w:jc w:val="right"/>
        <w:rPr>
          <w:rFonts w:asciiTheme="minorHAnsi" w:hAnsiTheme="minorHAnsi"/>
          <w:szCs w:val="22"/>
        </w:rPr>
      </w:pPr>
      <w:r w:rsidRPr="00AD2113">
        <w:rPr>
          <w:rFonts w:asciiTheme="minorHAnsi" w:hAnsiTheme="minorHAnsi"/>
          <w:szCs w:val="22"/>
        </w:rPr>
        <w:t>(рекомендуемая форма)</w:t>
      </w:r>
    </w:p>
    <w:p w:rsidR="00AD2113" w:rsidRPr="00AD2113" w:rsidRDefault="00AD2113" w:rsidP="00AD2113">
      <w:pPr>
        <w:pStyle w:val="ConsPlusNormal"/>
        <w:jc w:val="right"/>
        <w:rPr>
          <w:rFonts w:asciiTheme="minorHAnsi" w:hAnsiTheme="minorHAnsi"/>
          <w:i/>
          <w:sz w:val="24"/>
          <w:szCs w:val="24"/>
        </w:rPr>
      </w:pPr>
    </w:p>
    <w:p w:rsidR="00AD2113" w:rsidRPr="00AD2113" w:rsidRDefault="00AD2113" w:rsidP="00AD2113">
      <w:pPr>
        <w:pStyle w:val="ConsPlusNonformat"/>
        <w:jc w:val="both"/>
        <w:rPr>
          <w:rFonts w:asciiTheme="minorHAnsi" w:hAnsiTheme="minorHAnsi" w:cs="Times New Roman"/>
          <w:b/>
          <w:sz w:val="22"/>
        </w:rPr>
      </w:pPr>
      <w:r w:rsidRPr="00AD2113">
        <w:rPr>
          <w:rFonts w:asciiTheme="minorHAnsi" w:hAnsiTheme="minorHAnsi" w:cs="Times New Roman"/>
          <w:sz w:val="22"/>
        </w:rPr>
        <w:t xml:space="preserve">                   </w:t>
      </w:r>
      <w:r w:rsidRPr="00AD2113">
        <w:rPr>
          <w:rFonts w:asciiTheme="minorHAnsi" w:hAnsiTheme="minorHAnsi" w:cs="Times New Roman"/>
          <w:b/>
          <w:sz w:val="22"/>
        </w:rPr>
        <w:t xml:space="preserve">«УТВЕРЖДЕНО»                                                                                                                                   </w:t>
      </w:r>
      <w:r>
        <w:rPr>
          <w:rFonts w:asciiTheme="minorHAnsi" w:hAnsiTheme="minorHAnsi" w:cs="Times New Roman"/>
          <w:b/>
          <w:sz w:val="22"/>
        </w:rPr>
        <w:t xml:space="preserve">                               </w:t>
      </w:r>
      <w:r w:rsidRPr="00AD2113">
        <w:rPr>
          <w:rFonts w:asciiTheme="minorHAnsi" w:hAnsiTheme="minorHAnsi" w:cs="Times New Roman"/>
          <w:b/>
          <w:sz w:val="22"/>
        </w:rPr>
        <w:t xml:space="preserve"> «СОГЛАСОВАНО»</w:t>
      </w:r>
    </w:p>
    <w:p w:rsidR="00AD2113" w:rsidRPr="00AD2113" w:rsidRDefault="00AD2113" w:rsidP="00AD2113">
      <w:pPr>
        <w:autoSpaceDE w:val="0"/>
        <w:autoSpaceDN w:val="0"/>
        <w:adjustRightInd w:val="0"/>
        <w:rPr>
          <w:rFonts w:asciiTheme="minorHAnsi" w:hAnsiTheme="minorHAnsi"/>
        </w:rPr>
      </w:pPr>
      <w:r w:rsidRPr="00AD2113">
        <w:rPr>
          <w:rFonts w:asciiTheme="minorHAnsi" w:hAnsiTheme="minorHAnsi"/>
        </w:rPr>
        <w:t xml:space="preserve">            </w:t>
      </w:r>
      <w:proofErr w:type="gramStart"/>
      <w:r w:rsidRPr="00AD2113">
        <w:rPr>
          <w:rFonts w:asciiTheme="minorHAnsi" w:hAnsiTheme="minorHAnsi"/>
        </w:rPr>
        <w:t>(наименование юридического лица/                                                                                                                                          Министерство лесного, охотничьего</w:t>
      </w:r>
      <w:proofErr w:type="gramEnd"/>
    </w:p>
    <w:p w:rsidR="00AD2113" w:rsidRPr="00AD2113" w:rsidRDefault="00AD2113" w:rsidP="00AD2113">
      <w:pPr>
        <w:autoSpaceDE w:val="0"/>
        <w:autoSpaceDN w:val="0"/>
        <w:adjustRightInd w:val="0"/>
        <w:rPr>
          <w:rFonts w:asciiTheme="minorHAnsi" w:hAnsiTheme="minorHAnsi" w:cs="Courier New"/>
        </w:rPr>
      </w:pPr>
      <w:r w:rsidRPr="00AD2113">
        <w:rPr>
          <w:rFonts w:asciiTheme="minorHAnsi" w:hAnsiTheme="minorHAnsi"/>
        </w:rPr>
        <w:t xml:space="preserve">           индивидуального предпринимателя)                                                                                                                            хозяйства и природопользования Пензенской области</w:t>
      </w:r>
    </w:p>
    <w:p w:rsidR="00AD2113" w:rsidRPr="00AD2113" w:rsidRDefault="00AD2113" w:rsidP="00AD2113">
      <w:pPr>
        <w:autoSpaceDE w:val="0"/>
        <w:autoSpaceDN w:val="0"/>
        <w:adjustRightInd w:val="0"/>
        <w:outlineLvl w:val="0"/>
        <w:rPr>
          <w:rFonts w:asciiTheme="minorHAnsi" w:hAnsiTheme="minorHAnsi"/>
        </w:rPr>
      </w:pPr>
    </w:p>
    <w:p w:rsidR="00AD2113" w:rsidRPr="00AD2113" w:rsidRDefault="00AD2113" w:rsidP="00AD2113">
      <w:pPr>
        <w:autoSpaceDE w:val="0"/>
        <w:autoSpaceDN w:val="0"/>
        <w:adjustRightInd w:val="0"/>
        <w:rPr>
          <w:rFonts w:asciiTheme="minorHAnsi" w:hAnsiTheme="minorHAnsi"/>
        </w:rPr>
      </w:pPr>
      <w:r w:rsidRPr="00AD2113">
        <w:rPr>
          <w:rFonts w:asciiTheme="minorHAnsi" w:hAnsiTheme="minorHAnsi"/>
        </w:rPr>
        <w:t>______________________      _______________/Ф.И.О. руководителя/                                                                    _____________________    ______________/Ф.И.О. руководителя/</w:t>
      </w:r>
    </w:p>
    <w:p w:rsidR="00AD2113" w:rsidRPr="00AD2113" w:rsidRDefault="00AD2113" w:rsidP="00AD2113">
      <w:pPr>
        <w:autoSpaceDE w:val="0"/>
        <w:autoSpaceDN w:val="0"/>
        <w:adjustRightInd w:val="0"/>
        <w:rPr>
          <w:rFonts w:asciiTheme="minorHAnsi" w:hAnsiTheme="minorHAnsi"/>
        </w:rPr>
      </w:pPr>
      <w:r w:rsidRPr="00AD2113">
        <w:rPr>
          <w:rFonts w:asciiTheme="minorHAnsi" w:hAnsiTheme="minorHAnsi"/>
        </w:rPr>
        <w:t xml:space="preserve">             (должность)                       (подпись)                                                                                                                               (должность)                     (подпись)</w:t>
      </w:r>
    </w:p>
    <w:p w:rsidR="00AD2113" w:rsidRPr="00AD2113" w:rsidRDefault="00AD2113" w:rsidP="00AD2113">
      <w:pPr>
        <w:autoSpaceDE w:val="0"/>
        <w:autoSpaceDN w:val="0"/>
        <w:adjustRightInd w:val="0"/>
        <w:rPr>
          <w:rFonts w:asciiTheme="minorHAnsi" w:hAnsiTheme="minorHAnsi"/>
        </w:rPr>
      </w:pPr>
      <w:r w:rsidRPr="00AD2113">
        <w:rPr>
          <w:rFonts w:asciiTheme="minorHAnsi" w:hAnsiTheme="minorHAnsi"/>
        </w:rPr>
        <w:t xml:space="preserve">        «______» ______________ 20________ г.                                                                                                                                            «______» ______________ 20_____ г.</w:t>
      </w:r>
    </w:p>
    <w:p w:rsidR="00AD2113" w:rsidRPr="00AD2113" w:rsidRDefault="00AD2113" w:rsidP="00AD2113">
      <w:pPr>
        <w:autoSpaceDE w:val="0"/>
        <w:autoSpaceDN w:val="0"/>
        <w:adjustRightInd w:val="0"/>
        <w:rPr>
          <w:rFonts w:asciiTheme="minorHAnsi" w:hAnsiTheme="minorHAnsi"/>
        </w:rPr>
      </w:pPr>
      <w:r w:rsidRPr="00AD2113">
        <w:rPr>
          <w:rFonts w:asciiTheme="minorHAnsi" w:hAnsiTheme="minorHAnsi"/>
        </w:rPr>
        <w:t xml:space="preserve">                  </w:t>
      </w:r>
      <w:proofErr w:type="spellStart"/>
      <w:r w:rsidRPr="00AD2113">
        <w:rPr>
          <w:rFonts w:asciiTheme="minorHAnsi" w:hAnsiTheme="minorHAnsi"/>
        </w:rPr>
        <w:t>мп</w:t>
      </w:r>
      <w:proofErr w:type="spellEnd"/>
      <w:r w:rsidRPr="00AD2113">
        <w:rPr>
          <w:rFonts w:asciiTheme="minorHAnsi" w:hAnsiTheme="minorHAnsi"/>
        </w:rPr>
        <w:t xml:space="preserve"> (при наличии)                                                                                                                                                                                                        </w:t>
      </w:r>
      <w:proofErr w:type="spellStart"/>
      <w:r w:rsidRPr="00AD2113">
        <w:rPr>
          <w:rFonts w:asciiTheme="minorHAnsi" w:hAnsiTheme="minorHAnsi"/>
        </w:rPr>
        <w:t>мп</w:t>
      </w:r>
      <w:proofErr w:type="spellEnd"/>
      <w:r w:rsidRPr="00AD2113">
        <w:rPr>
          <w:rFonts w:asciiTheme="minorHAnsi" w:hAnsiTheme="minorHAnsi"/>
        </w:rPr>
        <w:t xml:space="preserve">  </w:t>
      </w:r>
    </w:p>
    <w:p w:rsidR="00AD2113" w:rsidRPr="00AD2113" w:rsidRDefault="00AD2113" w:rsidP="00AD2113">
      <w:pPr>
        <w:pStyle w:val="ConsPlusNonformat"/>
        <w:jc w:val="center"/>
        <w:rPr>
          <w:rFonts w:asciiTheme="minorHAnsi" w:hAnsiTheme="minorHAnsi" w:cs="Times New Roman"/>
          <w:sz w:val="24"/>
          <w:szCs w:val="24"/>
        </w:rPr>
      </w:pPr>
      <w:r w:rsidRPr="00AD2113">
        <w:rPr>
          <w:rFonts w:asciiTheme="minorHAnsi" w:hAnsiTheme="minorHAnsi" w:cs="Times New Roman"/>
          <w:sz w:val="24"/>
          <w:szCs w:val="24"/>
        </w:rPr>
        <w:t>План мероприятий</w:t>
      </w:r>
    </w:p>
    <w:p w:rsidR="00AD2113" w:rsidRPr="00AD2113" w:rsidRDefault="00AD2113" w:rsidP="00AD2113">
      <w:pPr>
        <w:pStyle w:val="ConsPlusNonformat"/>
        <w:jc w:val="center"/>
        <w:rPr>
          <w:rFonts w:asciiTheme="minorHAnsi" w:hAnsiTheme="minorHAnsi" w:cs="Times New Roman"/>
          <w:sz w:val="24"/>
          <w:szCs w:val="24"/>
        </w:rPr>
      </w:pPr>
      <w:r w:rsidRPr="00AD2113">
        <w:rPr>
          <w:rFonts w:asciiTheme="minorHAnsi" w:hAnsiTheme="minorHAnsi" w:cs="Times New Roman"/>
          <w:sz w:val="24"/>
          <w:szCs w:val="24"/>
        </w:rPr>
        <w:t xml:space="preserve">по снижению выбросов загрязняющих веществ в атмосферный воздух </w:t>
      </w:r>
    </w:p>
    <w:p w:rsidR="00AD2113" w:rsidRPr="00AD2113" w:rsidRDefault="00AD2113" w:rsidP="00AD2113">
      <w:pPr>
        <w:pStyle w:val="ConsPlusNonformat"/>
        <w:jc w:val="center"/>
        <w:rPr>
          <w:rFonts w:asciiTheme="minorHAnsi" w:hAnsiTheme="minorHAnsi" w:cs="Times New Roman"/>
          <w:sz w:val="24"/>
          <w:szCs w:val="24"/>
        </w:rPr>
      </w:pPr>
      <w:r w:rsidRPr="00AD2113">
        <w:rPr>
          <w:rFonts w:asciiTheme="minorHAnsi" w:hAnsiTheme="minorHAnsi" w:cs="Times New Roman"/>
          <w:sz w:val="24"/>
          <w:szCs w:val="24"/>
        </w:rPr>
        <w:t>в периоды неблагоприятных метеорологических условий (далее – НМУ)</w:t>
      </w:r>
    </w:p>
    <w:p w:rsidR="00AD2113" w:rsidRPr="00AD2113" w:rsidRDefault="00AD2113" w:rsidP="00AD2113">
      <w:pPr>
        <w:pStyle w:val="ConsPlusNonformat"/>
        <w:jc w:val="center"/>
        <w:rPr>
          <w:rFonts w:asciiTheme="minorHAnsi" w:hAnsiTheme="minorHAnsi" w:cs="Times New Roman"/>
          <w:sz w:val="22"/>
          <w:szCs w:val="22"/>
        </w:rPr>
      </w:pPr>
    </w:p>
    <w:p w:rsidR="00AD2113" w:rsidRPr="00AD2113" w:rsidRDefault="00AD2113" w:rsidP="00AD2113">
      <w:pPr>
        <w:pStyle w:val="ConsPlusNonformat"/>
        <w:jc w:val="both"/>
        <w:rPr>
          <w:rFonts w:asciiTheme="minorHAnsi" w:hAnsiTheme="minorHAnsi" w:cs="Times New Roman"/>
          <w:sz w:val="22"/>
        </w:rPr>
      </w:pPr>
      <w:r w:rsidRPr="00AD2113">
        <w:rPr>
          <w:rFonts w:asciiTheme="minorHAnsi" w:hAnsiTheme="minorHAnsi" w:cs="Times New Roman"/>
          <w:sz w:val="22"/>
        </w:rPr>
        <w:t>1.  Наименование   юридического   лица/индивидуального   предпринимателя, осуществляющего хозяйственную и (или) иную деятельность ___________________</w:t>
      </w:r>
    </w:p>
    <w:p w:rsidR="00AD2113" w:rsidRPr="00AD2113" w:rsidRDefault="00AD2113" w:rsidP="00AD2113">
      <w:pPr>
        <w:pStyle w:val="ConsPlusNonformat"/>
        <w:jc w:val="both"/>
        <w:rPr>
          <w:rFonts w:asciiTheme="minorHAnsi" w:hAnsiTheme="minorHAnsi" w:cs="Times New Roman"/>
          <w:sz w:val="22"/>
        </w:rPr>
      </w:pPr>
      <w:r w:rsidRPr="00AD2113">
        <w:rPr>
          <w:rFonts w:asciiTheme="minorHAnsi" w:hAnsiTheme="minorHAnsi" w:cs="Times New Roman"/>
          <w:sz w:val="22"/>
        </w:rPr>
        <w:t>2.  Наименование объекта, оказывающего негативное воздействие на окружающую среду _______________________________________________________________</w:t>
      </w:r>
    </w:p>
    <w:p w:rsidR="00AD2113" w:rsidRPr="00AD2113" w:rsidRDefault="00AD2113" w:rsidP="00AD2113">
      <w:pPr>
        <w:pStyle w:val="ConsPlusNonformat"/>
        <w:rPr>
          <w:rFonts w:asciiTheme="minorHAnsi" w:hAnsiTheme="minorHAnsi" w:cs="Times New Roman"/>
          <w:sz w:val="22"/>
        </w:rPr>
      </w:pPr>
      <w:r w:rsidRPr="00AD2113">
        <w:rPr>
          <w:rFonts w:asciiTheme="minorHAnsi" w:hAnsiTheme="minorHAnsi" w:cs="Times New Roman"/>
          <w:sz w:val="22"/>
        </w:rPr>
        <w:t>3.  Сведения о фактическом месте нахождения объекта,  оказывающего   негативное   воздействие  на окружающую среду ___________________________________</w:t>
      </w:r>
    </w:p>
    <w:p w:rsidR="00AD2113" w:rsidRPr="00AD2113" w:rsidRDefault="00AD2113" w:rsidP="00AD2113">
      <w:pPr>
        <w:pStyle w:val="ConsPlusNonformat"/>
        <w:jc w:val="both"/>
        <w:rPr>
          <w:rFonts w:asciiTheme="minorHAnsi" w:hAnsiTheme="minorHAnsi" w:cs="Times New Roman"/>
          <w:sz w:val="22"/>
        </w:rPr>
      </w:pPr>
      <w:r w:rsidRPr="00AD2113">
        <w:rPr>
          <w:rFonts w:asciiTheme="minorHAnsi" w:hAnsiTheme="minorHAnsi" w:cs="Times New Roman"/>
          <w:sz w:val="22"/>
        </w:rPr>
        <w:t>4.  Категория  объекта,  оказывающего  негативное  воздействие на окружающую среду ________________________________________________________________</w:t>
      </w:r>
    </w:p>
    <w:p w:rsidR="00AD2113" w:rsidRPr="00AD2113" w:rsidRDefault="00AD2113" w:rsidP="00AD2113">
      <w:pPr>
        <w:pStyle w:val="ConsPlusNonformat"/>
        <w:jc w:val="both"/>
        <w:rPr>
          <w:rFonts w:asciiTheme="minorHAnsi" w:hAnsiTheme="minorHAnsi" w:cs="Times New Roman"/>
          <w:sz w:val="22"/>
        </w:rPr>
      </w:pPr>
      <w:r w:rsidRPr="00AD2113">
        <w:rPr>
          <w:rFonts w:asciiTheme="minorHAnsi" w:hAnsiTheme="minorHAnsi" w:cs="Times New Roman"/>
          <w:sz w:val="22"/>
        </w:rPr>
        <w:t>5.  Код  объекта,  оказывающего   негативное   воздействие   на  окружающую среду ___________________________________________________________________</w:t>
      </w:r>
    </w:p>
    <w:p w:rsidR="00AD2113" w:rsidRPr="00AD2113" w:rsidRDefault="00AD2113" w:rsidP="00AD2113">
      <w:pPr>
        <w:pStyle w:val="ConsPlusNormal"/>
        <w:jc w:val="both"/>
        <w:rPr>
          <w:rFonts w:asciiTheme="minorHAnsi" w:hAnsiTheme="minorHAnsi" w:cs="Times New Roman"/>
          <w:szCs w:val="22"/>
        </w:rPr>
      </w:pPr>
      <w:r w:rsidRPr="00AD2113">
        <w:rPr>
          <w:rFonts w:asciiTheme="minorHAnsi" w:hAnsiTheme="minorHAnsi"/>
          <w:szCs w:val="22"/>
        </w:rPr>
        <w:t>6. Вид прогноза НМУ, по которому работает объект, оказывающий негативное воздействие на окружающую среду (общий или специализированный)___________________________________________</w:t>
      </w:r>
    </w:p>
    <w:p w:rsidR="00AD2113" w:rsidRPr="00AD2113" w:rsidRDefault="00AD2113" w:rsidP="00AD2113">
      <w:pPr>
        <w:pStyle w:val="ConsPlusNormal"/>
        <w:jc w:val="both"/>
        <w:rPr>
          <w:rFonts w:asciiTheme="minorHAnsi" w:hAnsiTheme="minorHAnsi"/>
          <w:szCs w:val="22"/>
        </w:rPr>
      </w:pPr>
      <w:r w:rsidRPr="00AD2113">
        <w:rPr>
          <w:rFonts w:asciiTheme="minorHAnsi" w:hAnsiTheme="minorHAnsi"/>
          <w:szCs w:val="22"/>
        </w:rPr>
        <w:t>7. Перечень мероприятий по снижению выбросов в период НМУ:</w:t>
      </w:r>
    </w:p>
    <w:p w:rsidR="00AD2113" w:rsidRPr="00AD2113" w:rsidRDefault="00AD2113" w:rsidP="00AD2113">
      <w:pPr>
        <w:pStyle w:val="ConsPlusNormal"/>
        <w:jc w:val="both"/>
        <w:rPr>
          <w:rFonts w:asciiTheme="minorHAnsi" w:hAnsi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5"/>
        <w:gridCol w:w="2835"/>
        <w:gridCol w:w="3736"/>
        <w:gridCol w:w="1985"/>
        <w:gridCol w:w="1846"/>
        <w:gridCol w:w="1843"/>
      </w:tblGrid>
      <w:tr w:rsidR="00AD2113" w:rsidRPr="00AD2113" w:rsidTr="00AD2113">
        <w:trPr>
          <w:jc w:val="center"/>
        </w:trPr>
        <w:tc>
          <w:tcPr>
            <w:tcW w:w="795"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 xml:space="preserve">№ </w:t>
            </w:r>
          </w:p>
          <w:p w:rsidR="00AD2113" w:rsidRPr="00AD2113" w:rsidRDefault="00AD2113">
            <w:pPr>
              <w:pStyle w:val="ConsPlusNormal"/>
              <w:jc w:val="center"/>
              <w:rPr>
                <w:rFonts w:asciiTheme="minorHAnsi" w:hAnsiTheme="minorHAnsi"/>
                <w:szCs w:val="22"/>
              </w:rPr>
            </w:pPr>
            <w:proofErr w:type="gramStart"/>
            <w:r w:rsidRPr="00AD2113">
              <w:rPr>
                <w:rFonts w:asciiTheme="minorHAnsi" w:hAnsiTheme="minorHAnsi"/>
                <w:szCs w:val="22"/>
              </w:rPr>
              <w:t>п</w:t>
            </w:r>
            <w:proofErr w:type="gramEnd"/>
            <w:r w:rsidRPr="00AD2113">
              <w:rPr>
                <w:rFonts w:asciiTheme="minorHAnsi" w:hAnsiTheme="minorHAnsi"/>
                <w:szCs w:val="22"/>
              </w:rPr>
              <w:t>/п</w:t>
            </w:r>
          </w:p>
        </w:tc>
        <w:tc>
          <w:tcPr>
            <w:tcW w:w="2835"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Номер источника</w:t>
            </w:r>
          </w:p>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(источников) выбросов загрязняющих веществ в атмосферный воздух</w:t>
            </w:r>
          </w:p>
        </w:tc>
        <w:tc>
          <w:tcPr>
            <w:tcW w:w="3736"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 xml:space="preserve">Наименование мероприятия по снижению выбросов загрязняющих веществ в периоды НМУ </w:t>
            </w:r>
          </w:p>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(далее - мероприятие)</w:t>
            </w:r>
          </w:p>
        </w:tc>
        <w:tc>
          <w:tcPr>
            <w:tcW w:w="1985"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Наименование загрязняющего вещества</w:t>
            </w:r>
          </w:p>
        </w:tc>
        <w:tc>
          <w:tcPr>
            <w:tcW w:w="1846"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Величины выбросов до мероприятия</w:t>
            </w:r>
          </w:p>
          <w:p w:rsidR="00AD2113" w:rsidRPr="00AD2113" w:rsidRDefault="00AD2113">
            <w:pPr>
              <w:pStyle w:val="ConsPlusNormal"/>
              <w:jc w:val="center"/>
              <w:rPr>
                <w:rFonts w:asciiTheme="minorHAnsi" w:hAnsiTheme="minorHAnsi"/>
                <w:szCs w:val="22"/>
              </w:rPr>
            </w:pPr>
            <w:proofErr w:type="gramStart"/>
            <w:r w:rsidRPr="00AD2113">
              <w:rPr>
                <w:rFonts w:asciiTheme="minorHAnsi" w:hAnsiTheme="minorHAnsi"/>
                <w:szCs w:val="22"/>
              </w:rPr>
              <w:t>г</w:t>
            </w:r>
            <w:proofErr w:type="gramEnd"/>
            <w:r w:rsidRPr="00AD2113">
              <w:rPr>
                <w:rFonts w:asciiTheme="minorHAnsi" w:hAnsiTheme="minorHAnsi"/>
                <w:szCs w:val="22"/>
              </w:rPr>
              <w:t>/с</w:t>
            </w:r>
          </w:p>
        </w:tc>
        <w:tc>
          <w:tcPr>
            <w:tcW w:w="1843"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Величины выбросов после мероприятия</w:t>
            </w:r>
          </w:p>
          <w:p w:rsidR="00AD2113" w:rsidRPr="00AD2113" w:rsidRDefault="00AD2113">
            <w:pPr>
              <w:pStyle w:val="ConsPlusNormal"/>
              <w:jc w:val="center"/>
              <w:rPr>
                <w:rFonts w:asciiTheme="minorHAnsi" w:hAnsiTheme="minorHAnsi"/>
                <w:szCs w:val="22"/>
              </w:rPr>
            </w:pPr>
            <w:proofErr w:type="gramStart"/>
            <w:r w:rsidRPr="00AD2113">
              <w:rPr>
                <w:rFonts w:asciiTheme="minorHAnsi" w:hAnsiTheme="minorHAnsi"/>
                <w:szCs w:val="22"/>
              </w:rPr>
              <w:t>г</w:t>
            </w:r>
            <w:proofErr w:type="gramEnd"/>
            <w:r w:rsidRPr="00AD2113">
              <w:rPr>
                <w:rFonts w:asciiTheme="minorHAnsi" w:hAnsiTheme="minorHAnsi"/>
                <w:szCs w:val="22"/>
              </w:rPr>
              <w:t>/с</w:t>
            </w:r>
          </w:p>
        </w:tc>
      </w:tr>
      <w:tr w:rsidR="00AD2113" w:rsidRPr="00AD2113" w:rsidTr="00AD2113">
        <w:trPr>
          <w:jc w:val="center"/>
        </w:trPr>
        <w:tc>
          <w:tcPr>
            <w:tcW w:w="795"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1</w:t>
            </w:r>
          </w:p>
        </w:tc>
        <w:tc>
          <w:tcPr>
            <w:tcW w:w="2835"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2</w:t>
            </w:r>
          </w:p>
        </w:tc>
        <w:tc>
          <w:tcPr>
            <w:tcW w:w="3736"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3</w:t>
            </w:r>
          </w:p>
        </w:tc>
        <w:tc>
          <w:tcPr>
            <w:tcW w:w="1985"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4</w:t>
            </w:r>
          </w:p>
        </w:tc>
        <w:tc>
          <w:tcPr>
            <w:tcW w:w="1846"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5</w:t>
            </w:r>
          </w:p>
        </w:tc>
        <w:tc>
          <w:tcPr>
            <w:tcW w:w="1843" w:type="dxa"/>
            <w:tcBorders>
              <w:top w:val="single" w:sz="4" w:space="0" w:color="auto"/>
              <w:left w:val="single" w:sz="4" w:space="0" w:color="auto"/>
              <w:bottom w:val="single" w:sz="4" w:space="0" w:color="auto"/>
              <w:right w:val="single" w:sz="4" w:space="0" w:color="auto"/>
            </w:tcBorders>
            <w:hideMark/>
          </w:tcPr>
          <w:p w:rsidR="00AD2113" w:rsidRPr="00AD2113" w:rsidRDefault="00AD2113">
            <w:pPr>
              <w:pStyle w:val="ConsPlusNormal"/>
              <w:jc w:val="center"/>
              <w:rPr>
                <w:rFonts w:asciiTheme="minorHAnsi" w:hAnsiTheme="minorHAnsi"/>
                <w:szCs w:val="22"/>
              </w:rPr>
            </w:pPr>
            <w:r w:rsidRPr="00AD2113">
              <w:rPr>
                <w:rFonts w:asciiTheme="minorHAnsi" w:hAnsiTheme="minorHAnsi"/>
                <w:szCs w:val="22"/>
              </w:rPr>
              <w:t>6</w:t>
            </w:r>
          </w:p>
        </w:tc>
      </w:tr>
      <w:tr w:rsidR="00AD2113" w:rsidRPr="00AD2113" w:rsidTr="00AD2113">
        <w:trPr>
          <w:trHeight w:val="143"/>
          <w:jc w:val="center"/>
        </w:trPr>
        <w:tc>
          <w:tcPr>
            <w:tcW w:w="795" w:type="dxa"/>
            <w:tcBorders>
              <w:top w:val="single" w:sz="4" w:space="0" w:color="auto"/>
              <w:left w:val="single" w:sz="4" w:space="0" w:color="auto"/>
              <w:bottom w:val="single" w:sz="4" w:space="0" w:color="auto"/>
              <w:right w:val="single" w:sz="4" w:space="0" w:color="auto"/>
            </w:tcBorders>
          </w:tcPr>
          <w:p w:rsidR="00AD2113" w:rsidRPr="00AD2113" w:rsidRDefault="00AD2113">
            <w:pPr>
              <w:pStyle w:val="ConsPlusNormal"/>
              <w:jc w:val="center"/>
              <w:rPr>
                <w:rFonts w:asciiTheme="minorHAnsi" w:hAnsiTheme="minorHAnsi"/>
                <w:szCs w:val="22"/>
              </w:rPr>
            </w:pPr>
          </w:p>
        </w:tc>
        <w:tc>
          <w:tcPr>
            <w:tcW w:w="2835" w:type="dxa"/>
            <w:tcBorders>
              <w:top w:val="single" w:sz="4" w:space="0" w:color="auto"/>
              <w:left w:val="single" w:sz="4" w:space="0" w:color="auto"/>
              <w:bottom w:val="single" w:sz="4" w:space="0" w:color="auto"/>
              <w:right w:val="single" w:sz="4" w:space="0" w:color="auto"/>
            </w:tcBorders>
          </w:tcPr>
          <w:p w:rsidR="00AD2113" w:rsidRPr="00AD2113" w:rsidRDefault="00AD2113">
            <w:pPr>
              <w:pStyle w:val="ConsPlusNormal"/>
              <w:jc w:val="center"/>
              <w:rPr>
                <w:rFonts w:asciiTheme="minorHAnsi" w:hAnsiTheme="minorHAnsi"/>
                <w:szCs w:val="22"/>
              </w:rPr>
            </w:pPr>
          </w:p>
        </w:tc>
        <w:tc>
          <w:tcPr>
            <w:tcW w:w="3736" w:type="dxa"/>
            <w:tcBorders>
              <w:top w:val="single" w:sz="4" w:space="0" w:color="auto"/>
              <w:left w:val="single" w:sz="4" w:space="0" w:color="auto"/>
              <w:bottom w:val="single" w:sz="4" w:space="0" w:color="auto"/>
              <w:right w:val="single" w:sz="4" w:space="0" w:color="auto"/>
            </w:tcBorders>
          </w:tcPr>
          <w:p w:rsidR="00AD2113" w:rsidRPr="00AD2113" w:rsidRDefault="00AD2113">
            <w:pPr>
              <w:pStyle w:val="ConsPlusNormal"/>
              <w:jc w:val="center"/>
              <w:rPr>
                <w:rFonts w:asciiTheme="minorHAnsi" w:hAnsiTheme="minorHAnsi"/>
                <w:szCs w:val="22"/>
              </w:rPr>
            </w:pPr>
          </w:p>
        </w:tc>
        <w:tc>
          <w:tcPr>
            <w:tcW w:w="1985" w:type="dxa"/>
            <w:tcBorders>
              <w:top w:val="single" w:sz="4" w:space="0" w:color="auto"/>
              <w:left w:val="single" w:sz="4" w:space="0" w:color="auto"/>
              <w:bottom w:val="single" w:sz="4" w:space="0" w:color="auto"/>
              <w:right w:val="single" w:sz="4" w:space="0" w:color="auto"/>
            </w:tcBorders>
          </w:tcPr>
          <w:p w:rsidR="00AD2113" w:rsidRPr="00AD2113" w:rsidRDefault="00AD2113">
            <w:pPr>
              <w:pStyle w:val="ConsPlusNormal"/>
              <w:jc w:val="center"/>
              <w:rPr>
                <w:rFonts w:asciiTheme="minorHAnsi" w:hAnsiTheme="minorHAnsi"/>
                <w:szCs w:val="22"/>
              </w:rPr>
            </w:pPr>
          </w:p>
        </w:tc>
        <w:tc>
          <w:tcPr>
            <w:tcW w:w="1846" w:type="dxa"/>
            <w:tcBorders>
              <w:top w:val="single" w:sz="4" w:space="0" w:color="auto"/>
              <w:left w:val="single" w:sz="4" w:space="0" w:color="auto"/>
              <w:bottom w:val="single" w:sz="4" w:space="0" w:color="auto"/>
              <w:right w:val="single" w:sz="4" w:space="0" w:color="auto"/>
            </w:tcBorders>
          </w:tcPr>
          <w:p w:rsidR="00AD2113" w:rsidRPr="00AD2113" w:rsidRDefault="00AD2113">
            <w:pPr>
              <w:pStyle w:val="ConsPlusNormal"/>
              <w:jc w:val="center"/>
              <w:rPr>
                <w:rFonts w:asciiTheme="minorHAnsi" w:hAnsiTheme="minorHAnsi"/>
                <w:szCs w:val="22"/>
              </w:rPr>
            </w:pPr>
          </w:p>
        </w:tc>
        <w:tc>
          <w:tcPr>
            <w:tcW w:w="1843" w:type="dxa"/>
            <w:tcBorders>
              <w:top w:val="single" w:sz="4" w:space="0" w:color="auto"/>
              <w:left w:val="single" w:sz="4" w:space="0" w:color="auto"/>
              <w:bottom w:val="single" w:sz="4" w:space="0" w:color="auto"/>
              <w:right w:val="single" w:sz="4" w:space="0" w:color="auto"/>
            </w:tcBorders>
          </w:tcPr>
          <w:p w:rsidR="00AD2113" w:rsidRPr="00AD2113" w:rsidRDefault="00AD2113">
            <w:pPr>
              <w:pStyle w:val="ConsPlusNormal"/>
              <w:jc w:val="center"/>
              <w:rPr>
                <w:rFonts w:asciiTheme="minorHAnsi" w:hAnsiTheme="minorHAnsi"/>
                <w:szCs w:val="22"/>
              </w:rPr>
            </w:pPr>
          </w:p>
        </w:tc>
      </w:tr>
    </w:tbl>
    <w:p w:rsidR="00AD2113" w:rsidRPr="00AD2113" w:rsidRDefault="00AD2113" w:rsidP="00AD2113">
      <w:pPr>
        <w:pStyle w:val="ConsPlusNonformat"/>
        <w:jc w:val="both"/>
        <w:rPr>
          <w:rFonts w:asciiTheme="minorHAnsi" w:hAnsiTheme="minorHAnsi" w:cs="Times New Roman"/>
          <w:sz w:val="22"/>
          <w:szCs w:val="22"/>
        </w:rPr>
      </w:pPr>
      <w:r w:rsidRPr="00AD2113">
        <w:rPr>
          <w:rFonts w:asciiTheme="minorHAnsi" w:hAnsiTheme="minorHAnsi" w:cs="Times New Roman"/>
          <w:sz w:val="22"/>
        </w:rPr>
        <w:t xml:space="preserve">   </w:t>
      </w:r>
    </w:p>
    <w:p w:rsidR="00AD2113" w:rsidRPr="00AD2113" w:rsidRDefault="00AD2113" w:rsidP="00AD2113">
      <w:pPr>
        <w:pStyle w:val="ConsPlusNonformat"/>
        <w:jc w:val="both"/>
        <w:rPr>
          <w:rFonts w:asciiTheme="minorHAnsi" w:hAnsiTheme="minorHAnsi" w:cs="Times New Roman"/>
          <w:sz w:val="22"/>
        </w:rPr>
      </w:pPr>
      <w:r w:rsidRPr="00AD2113">
        <w:rPr>
          <w:rFonts w:asciiTheme="minorHAnsi" w:hAnsiTheme="minorHAnsi" w:cs="Times New Roman"/>
          <w:sz w:val="22"/>
        </w:rPr>
        <w:t xml:space="preserve">   8. </w:t>
      </w:r>
      <w:proofErr w:type="gramStart"/>
      <w:r w:rsidRPr="00AD2113">
        <w:rPr>
          <w:rFonts w:asciiTheme="minorHAnsi" w:hAnsiTheme="minorHAnsi" w:cs="Times New Roman"/>
          <w:sz w:val="22"/>
        </w:rPr>
        <w:t xml:space="preserve">Результаты расчетов рассеивания выбросов, выполненных в соответствии с  </w:t>
      </w:r>
      <w:hyperlink r:id="rId16" w:history="1">
        <w:r w:rsidRPr="00AD2113">
          <w:rPr>
            <w:rStyle w:val="a3"/>
            <w:rFonts w:asciiTheme="minorHAnsi" w:hAnsiTheme="minorHAnsi" w:cs="Times New Roman"/>
            <w:sz w:val="22"/>
          </w:rPr>
          <w:t>методами</w:t>
        </w:r>
      </w:hyperlink>
      <w:r w:rsidRPr="00AD2113">
        <w:rPr>
          <w:rFonts w:asciiTheme="minorHAnsi" w:hAnsiTheme="minorHAnsi" w:cs="Times New Roman"/>
          <w:sz w:val="22"/>
        </w:rPr>
        <w:t xml:space="preserve"> расчетов рассеивания выбросов вредных (загрязняющих) веществ в атмосферном воздухе, утвержденных приказом Минприроды России от 06.06. 2017  № 273 (далее - расчеты рассеивания), при проведении мероприятий по снижению выбросов в периоды НМУ, обосновывающие эффективность мероприятий при НМУ, включенных  в план мероприятий по снижению выбросов загрязняющих веществ в атмосферный воздух в периоды неблагоприятных метеорологических условий</w:t>
      </w:r>
      <w:proofErr w:type="gramEnd"/>
      <w:r w:rsidRPr="00AD2113">
        <w:rPr>
          <w:rFonts w:asciiTheme="minorHAnsi" w:hAnsiTheme="minorHAnsi" w:cs="Times New Roman"/>
          <w:sz w:val="22"/>
        </w:rPr>
        <w:t xml:space="preserve"> с приложением документарного подтверждения проведенных расчетов рассеивания, в соответствии с требованиями </w:t>
      </w:r>
      <w:hyperlink r:id="rId17" w:history="1">
        <w:r w:rsidRPr="00AD2113">
          <w:rPr>
            <w:rStyle w:val="a3"/>
            <w:rFonts w:asciiTheme="minorHAnsi" w:hAnsiTheme="minorHAnsi" w:cs="Times New Roman"/>
            <w:sz w:val="22"/>
          </w:rPr>
          <w:t>пункта 35</w:t>
        </w:r>
      </w:hyperlink>
      <w:r w:rsidRPr="00AD2113">
        <w:rPr>
          <w:rFonts w:asciiTheme="minorHAnsi" w:hAnsiTheme="minorHAnsi" w:cs="Times New Roman"/>
          <w:sz w:val="22"/>
        </w:rPr>
        <w:t xml:space="preserve"> Методики разработки (расчета) и установления нормативов допустимых выбросов  загрязняющих веществ в атмосферный воздух, утвержденной приказом Минприроды России  от 11.08.2020  № 581.</w:t>
      </w:r>
    </w:p>
    <w:p w:rsidR="00AD2113" w:rsidRPr="00AD2113" w:rsidRDefault="00AD2113" w:rsidP="00AD2113">
      <w:pPr>
        <w:pStyle w:val="ConsPlusNonformat"/>
        <w:jc w:val="both"/>
        <w:rPr>
          <w:rFonts w:asciiTheme="minorHAnsi" w:hAnsiTheme="minorHAnsi" w:cs="Times New Roman"/>
          <w:bCs/>
          <w:sz w:val="22"/>
        </w:rPr>
      </w:pPr>
      <w:r w:rsidRPr="00AD2113">
        <w:rPr>
          <w:rFonts w:asciiTheme="minorHAnsi" w:hAnsiTheme="minorHAnsi" w:cs="Times New Roman"/>
          <w:sz w:val="22"/>
        </w:rPr>
        <w:t xml:space="preserve">    9. </w:t>
      </w:r>
      <w:proofErr w:type="gramStart"/>
      <w:r w:rsidRPr="00AD2113">
        <w:rPr>
          <w:rFonts w:asciiTheme="minorHAnsi" w:hAnsiTheme="minorHAnsi" w:cs="Times New Roman"/>
          <w:sz w:val="22"/>
        </w:rPr>
        <w:t xml:space="preserve">Информация о методе контроля (инструментальный или расчетный), определенном при  проведении инвентаризации стационарных источников и выбросов в соответствии с </w:t>
      </w:r>
      <w:hyperlink r:id="rId18" w:history="1">
        <w:r w:rsidRPr="00AD2113">
          <w:rPr>
            <w:rStyle w:val="a3"/>
            <w:rFonts w:asciiTheme="minorHAnsi" w:hAnsiTheme="minorHAnsi" w:cs="Times New Roman"/>
            <w:sz w:val="22"/>
          </w:rPr>
          <w:t>пунктом 18</w:t>
        </w:r>
      </w:hyperlink>
      <w:r w:rsidRPr="00AD2113">
        <w:rPr>
          <w:rFonts w:asciiTheme="minorHAnsi" w:hAnsiTheme="minorHAnsi" w:cs="Times New Roman"/>
          <w:sz w:val="22"/>
        </w:rPr>
        <w:t xml:space="preserve">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 утвержденного  приказом Минприроды  России от 19.11.2021  № 871.</w:t>
      </w:r>
      <w:proofErr w:type="gramEnd"/>
    </w:p>
    <w:p w:rsidR="00AD2113" w:rsidRPr="00AD2113" w:rsidRDefault="00AD2113" w:rsidP="00AD2113">
      <w:pPr>
        <w:pStyle w:val="ConsPlusNormal"/>
        <w:jc w:val="right"/>
        <w:outlineLvl w:val="1"/>
        <w:rPr>
          <w:rFonts w:asciiTheme="minorHAnsi" w:hAnsiTheme="minorHAnsi" w:cs="Times New Roman"/>
          <w:sz w:val="24"/>
        </w:rPr>
      </w:pPr>
    </w:p>
    <w:p w:rsidR="00AD2113" w:rsidRPr="00AD2113" w:rsidRDefault="00AD2113" w:rsidP="00AD2113">
      <w:pPr>
        <w:pStyle w:val="ConsPlusNormal"/>
        <w:jc w:val="right"/>
        <w:outlineLvl w:val="1"/>
        <w:rPr>
          <w:rFonts w:asciiTheme="minorHAnsi" w:hAnsiTheme="minorHAnsi"/>
        </w:rPr>
      </w:pPr>
    </w:p>
    <w:p w:rsidR="00AD2113" w:rsidRPr="00AD2113" w:rsidRDefault="00AD2113" w:rsidP="00AD2113">
      <w:pPr>
        <w:pStyle w:val="ConsPlusNormal"/>
        <w:jc w:val="right"/>
        <w:outlineLvl w:val="1"/>
        <w:rPr>
          <w:rFonts w:asciiTheme="minorHAnsi" w:hAnsiTheme="minorHAnsi"/>
        </w:rPr>
      </w:pPr>
    </w:p>
    <w:p w:rsidR="00AD2113" w:rsidRPr="00AD2113" w:rsidRDefault="00AD2113" w:rsidP="00AD2113">
      <w:pPr>
        <w:pStyle w:val="ConsPlusNormal"/>
        <w:jc w:val="right"/>
        <w:outlineLvl w:val="1"/>
        <w:rPr>
          <w:rFonts w:asciiTheme="minorHAnsi" w:hAnsiTheme="minorHAnsi"/>
        </w:rPr>
      </w:pPr>
    </w:p>
    <w:p w:rsidR="00AD2113" w:rsidRPr="00AD2113" w:rsidRDefault="00AD2113" w:rsidP="00AD2113">
      <w:pPr>
        <w:pStyle w:val="ConsPlusNormal"/>
        <w:jc w:val="right"/>
        <w:outlineLvl w:val="1"/>
        <w:rPr>
          <w:rFonts w:asciiTheme="minorHAnsi" w:hAnsiTheme="minorHAnsi"/>
        </w:rPr>
      </w:pPr>
    </w:p>
    <w:p w:rsidR="00AD2113" w:rsidRPr="00AD2113" w:rsidRDefault="00AD2113" w:rsidP="00AD2113">
      <w:pPr>
        <w:pStyle w:val="ConsPlusNormal"/>
        <w:jc w:val="right"/>
        <w:outlineLvl w:val="1"/>
        <w:rPr>
          <w:rFonts w:asciiTheme="minorHAnsi" w:hAnsiTheme="minorHAnsi"/>
        </w:rPr>
      </w:pPr>
    </w:p>
    <w:p w:rsidR="00AD2113" w:rsidRPr="00AD2113" w:rsidRDefault="00AD2113" w:rsidP="00AD2113">
      <w:pPr>
        <w:pStyle w:val="ConsPlusNormal"/>
        <w:jc w:val="right"/>
        <w:outlineLvl w:val="1"/>
        <w:rPr>
          <w:rFonts w:asciiTheme="minorHAnsi" w:hAnsiTheme="minorHAnsi"/>
        </w:rPr>
      </w:pPr>
    </w:p>
    <w:p w:rsidR="00AD2113" w:rsidRPr="00AD2113" w:rsidRDefault="00AD2113" w:rsidP="00AD2113">
      <w:pPr>
        <w:pStyle w:val="ConsPlusNormal"/>
        <w:jc w:val="right"/>
        <w:outlineLvl w:val="1"/>
        <w:rPr>
          <w:rFonts w:asciiTheme="minorHAnsi" w:hAnsiTheme="minorHAnsi"/>
        </w:rPr>
      </w:pPr>
    </w:p>
    <w:p w:rsidR="00AD2113" w:rsidRPr="00AD2113" w:rsidRDefault="00AD2113" w:rsidP="00AD2113">
      <w:pPr>
        <w:pStyle w:val="ConsPlusNormal"/>
        <w:jc w:val="right"/>
        <w:outlineLvl w:val="1"/>
        <w:rPr>
          <w:rFonts w:asciiTheme="minorHAnsi" w:hAnsiTheme="minorHAnsi"/>
        </w:rPr>
      </w:pPr>
    </w:p>
    <w:p w:rsidR="00AD2113" w:rsidRPr="00AD2113" w:rsidRDefault="00AD2113" w:rsidP="00AD2113">
      <w:pPr>
        <w:widowControl/>
        <w:rPr>
          <w:rFonts w:asciiTheme="minorHAnsi" w:hAnsiTheme="minorHAnsi"/>
          <w:sz w:val="24"/>
          <w:szCs w:val="24"/>
        </w:rPr>
        <w:sectPr w:rsidR="00AD2113" w:rsidRPr="00AD2113">
          <w:pgSz w:w="16838" w:h="11906" w:orient="landscape"/>
          <w:pgMar w:top="709" w:right="709" w:bottom="851" w:left="709" w:header="0" w:footer="0" w:gutter="0"/>
          <w:cols w:space="720"/>
          <w:formProt w:val="0"/>
        </w:sectPr>
      </w:pPr>
    </w:p>
    <w:p w:rsidR="00AD2113" w:rsidRDefault="00AD2113" w:rsidP="00AD2113">
      <w:pPr>
        <w:pStyle w:val="ConsPlusNormal"/>
      </w:pPr>
    </w:p>
    <w:p w:rsidR="00AD2113" w:rsidRDefault="00AD2113" w:rsidP="00AD2113">
      <w:pPr>
        <w:pStyle w:val="ConsPlusNormal"/>
        <w:jc w:val="right"/>
        <w:outlineLvl w:val="1"/>
      </w:pPr>
      <w:r>
        <w:t>Приложение  № 2</w:t>
      </w:r>
    </w:p>
    <w:p w:rsidR="00AD2113" w:rsidRPr="00AD2113" w:rsidRDefault="00AD2113" w:rsidP="00AD2113">
      <w:pPr>
        <w:pStyle w:val="ConsPlusNormal"/>
        <w:jc w:val="right"/>
        <w:rPr>
          <w:rFonts w:eastAsiaTheme="minorHAnsi"/>
          <w:lang w:eastAsia="en-US"/>
        </w:rPr>
      </w:pPr>
      <w:r w:rsidRPr="00AD2113">
        <w:t xml:space="preserve">к </w:t>
      </w:r>
      <w:r w:rsidRPr="00AD2113">
        <w:rPr>
          <w:rFonts w:eastAsiaTheme="minorHAnsi"/>
          <w:lang w:eastAsia="en-US"/>
        </w:rPr>
        <w:t xml:space="preserve">Порядку проведения в </w:t>
      </w:r>
      <w:proofErr w:type="gramStart"/>
      <w:r w:rsidRPr="00AD2113">
        <w:rPr>
          <w:rFonts w:eastAsiaTheme="minorHAnsi"/>
          <w:lang w:eastAsia="en-US"/>
        </w:rPr>
        <w:t>городских</w:t>
      </w:r>
      <w:proofErr w:type="gramEnd"/>
      <w:r w:rsidRPr="00AD2113">
        <w:rPr>
          <w:rFonts w:eastAsiaTheme="minorHAnsi"/>
          <w:lang w:eastAsia="en-US"/>
        </w:rPr>
        <w:t xml:space="preserve"> и </w:t>
      </w:r>
    </w:p>
    <w:p w:rsidR="00AD2113" w:rsidRPr="00AD2113" w:rsidRDefault="00AD2113" w:rsidP="00AD2113">
      <w:pPr>
        <w:pStyle w:val="ConsPlusNormal"/>
        <w:jc w:val="right"/>
        <w:rPr>
          <w:rFonts w:eastAsiaTheme="minorHAnsi"/>
          <w:lang w:eastAsia="en-US"/>
        </w:rPr>
      </w:pPr>
      <w:r w:rsidRPr="00AD2113">
        <w:rPr>
          <w:rFonts w:eastAsiaTheme="minorHAnsi"/>
          <w:lang w:eastAsia="en-US"/>
        </w:rPr>
        <w:t xml:space="preserve">сельских </w:t>
      </w:r>
      <w:proofErr w:type="gramStart"/>
      <w:r w:rsidRPr="00AD2113">
        <w:rPr>
          <w:rFonts w:eastAsiaTheme="minorHAnsi"/>
          <w:lang w:eastAsia="en-US"/>
        </w:rPr>
        <w:t>поселениях</w:t>
      </w:r>
      <w:proofErr w:type="gramEnd"/>
      <w:r w:rsidRPr="00AD2113">
        <w:rPr>
          <w:rFonts w:eastAsiaTheme="minorHAnsi"/>
          <w:lang w:eastAsia="en-US"/>
        </w:rPr>
        <w:t xml:space="preserve"> Пензенской области </w:t>
      </w:r>
    </w:p>
    <w:p w:rsidR="00AD2113" w:rsidRPr="00AD2113" w:rsidRDefault="00AD2113" w:rsidP="00AD2113">
      <w:pPr>
        <w:pStyle w:val="ConsPlusNormal"/>
        <w:jc w:val="right"/>
        <w:rPr>
          <w:rFonts w:eastAsiaTheme="minorHAnsi"/>
          <w:lang w:eastAsia="en-US"/>
        </w:rPr>
      </w:pPr>
      <w:r w:rsidRPr="00AD2113">
        <w:rPr>
          <w:rFonts w:eastAsiaTheme="minorHAnsi"/>
          <w:lang w:eastAsia="en-US"/>
        </w:rPr>
        <w:t xml:space="preserve">мероприятий по регулированию выбросов </w:t>
      </w:r>
    </w:p>
    <w:p w:rsidR="00AD2113" w:rsidRPr="00AD2113" w:rsidRDefault="00AD2113" w:rsidP="00AD2113">
      <w:pPr>
        <w:pStyle w:val="ConsPlusNormal"/>
        <w:jc w:val="right"/>
        <w:rPr>
          <w:rFonts w:eastAsiaTheme="minorHAnsi"/>
          <w:lang w:eastAsia="en-US"/>
        </w:rPr>
      </w:pPr>
      <w:r w:rsidRPr="00AD2113">
        <w:rPr>
          <w:rFonts w:eastAsiaTheme="minorHAnsi"/>
          <w:lang w:eastAsia="en-US"/>
        </w:rPr>
        <w:t xml:space="preserve">загрязняющих веществ в атмосферный воздух </w:t>
      </w:r>
    </w:p>
    <w:p w:rsidR="00AD2113" w:rsidRDefault="00AD2113" w:rsidP="00AD2113">
      <w:pPr>
        <w:pStyle w:val="ConsPlusNormal"/>
        <w:jc w:val="right"/>
      </w:pPr>
      <w:r w:rsidRPr="00AD2113">
        <w:rPr>
          <w:rFonts w:eastAsiaTheme="minorHAnsi"/>
          <w:lang w:eastAsia="en-US"/>
        </w:rPr>
        <w:t>в периоды неблагоприятных метеорологических условий</w:t>
      </w:r>
    </w:p>
    <w:p w:rsidR="00AD2113" w:rsidRDefault="00AD2113" w:rsidP="00AD2113">
      <w:pPr>
        <w:pStyle w:val="ConsPlusNormal"/>
        <w:jc w:val="right"/>
      </w:pPr>
    </w:p>
    <w:p w:rsidR="00AD2113" w:rsidRDefault="00AD2113" w:rsidP="00AD2113">
      <w:pPr>
        <w:pStyle w:val="ConsPlusNormal"/>
        <w:jc w:val="right"/>
        <w:rPr>
          <w:szCs w:val="22"/>
        </w:rPr>
      </w:pPr>
      <w:r>
        <w:rPr>
          <w:szCs w:val="22"/>
        </w:rPr>
        <w:t>(рекомендуемая форма)</w:t>
      </w:r>
    </w:p>
    <w:p w:rsidR="00AD2113" w:rsidRDefault="00AD2113" w:rsidP="00AD2113">
      <w:pPr>
        <w:pStyle w:val="ConsPlusNormal"/>
        <w:jc w:val="right"/>
        <w:rPr>
          <w:sz w:val="24"/>
          <w:szCs w:val="24"/>
        </w:rPr>
      </w:pPr>
      <w:bookmarkStart w:id="3" w:name="P163"/>
      <w:bookmarkEnd w:id="3"/>
    </w:p>
    <w:p w:rsidR="00AD2113" w:rsidRDefault="00AD2113" w:rsidP="00AD2113">
      <w:pPr>
        <w:pStyle w:val="ConsPlusNormal"/>
        <w:jc w:val="center"/>
      </w:pPr>
    </w:p>
    <w:p w:rsidR="00AD2113" w:rsidRDefault="00AD2113" w:rsidP="00AD2113">
      <w:pPr>
        <w:pStyle w:val="ConsPlusNormal"/>
        <w:jc w:val="center"/>
      </w:pPr>
    </w:p>
    <w:p w:rsidR="00AD2113" w:rsidRDefault="00AD2113" w:rsidP="00AD2113">
      <w:pPr>
        <w:pStyle w:val="ConsPlusNonformat"/>
        <w:jc w:val="center"/>
        <w:rPr>
          <w:rFonts w:ascii="Times New Roman" w:hAnsi="Times New Roman" w:cs="Times New Roman"/>
          <w:sz w:val="24"/>
          <w:szCs w:val="24"/>
        </w:rPr>
      </w:pPr>
      <w:r>
        <w:rPr>
          <w:rFonts w:ascii="Times New Roman" w:hAnsi="Times New Roman" w:cs="Times New Roman"/>
          <w:sz w:val="24"/>
          <w:szCs w:val="24"/>
        </w:rPr>
        <w:t>Журнал регистрации прогноза в периоды неблагоприятных метеорологических условий</w:t>
      </w:r>
    </w:p>
    <w:p w:rsidR="00AD2113" w:rsidRDefault="00AD2113" w:rsidP="00AD2113">
      <w:pPr>
        <w:pStyle w:val="ConsPlusNonformat"/>
        <w:jc w:val="center"/>
        <w:rPr>
          <w:rFonts w:ascii="Times New Roman" w:hAnsi="Times New Roman" w:cs="Times New Roman"/>
          <w:sz w:val="24"/>
          <w:szCs w:val="24"/>
        </w:rPr>
      </w:pPr>
      <w:r>
        <w:rPr>
          <w:rFonts w:ascii="Times New Roman" w:hAnsi="Times New Roman" w:cs="Times New Roman"/>
          <w:sz w:val="24"/>
          <w:szCs w:val="24"/>
        </w:rPr>
        <w:t>(далее – НМУ)</w:t>
      </w:r>
    </w:p>
    <w:p w:rsidR="00AD2113" w:rsidRDefault="00AD2113" w:rsidP="00AD2113">
      <w:pPr>
        <w:pStyle w:val="ConsPlusNonformat"/>
        <w:jc w:val="center"/>
        <w:rPr>
          <w:rFonts w:ascii="Times New Roman" w:hAnsi="Times New Roman" w:cs="Times New Roman"/>
          <w:sz w:val="24"/>
          <w:szCs w:val="24"/>
        </w:rPr>
      </w:pP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
        <w:gridCol w:w="1822"/>
        <w:gridCol w:w="2124"/>
        <w:gridCol w:w="2126"/>
        <w:gridCol w:w="2348"/>
        <w:gridCol w:w="1398"/>
      </w:tblGrid>
      <w:tr w:rsidR="00AD2113" w:rsidTr="00AD2113">
        <w:trPr>
          <w:jc w:val="center"/>
        </w:trPr>
        <w:tc>
          <w:tcPr>
            <w:tcW w:w="65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 xml:space="preserve">№ </w:t>
            </w:r>
            <w:proofErr w:type="gramStart"/>
            <w:r>
              <w:rPr>
                <w:szCs w:val="22"/>
              </w:rPr>
              <w:t>п</w:t>
            </w:r>
            <w:proofErr w:type="gramEnd"/>
            <w:r>
              <w:rPr>
                <w:szCs w:val="22"/>
              </w:rPr>
              <w:t>/п</w:t>
            </w:r>
          </w:p>
        </w:tc>
        <w:tc>
          <w:tcPr>
            <w:tcW w:w="182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 xml:space="preserve">Дата, время приема прогноза НМУ, источник получения информации, </w:t>
            </w:r>
          </w:p>
          <w:p w:rsidR="00AD2113" w:rsidRDefault="00AD2113">
            <w:pPr>
              <w:pStyle w:val="ConsPlusNormal"/>
              <w:jc w:val="center"/>
              <w:rPr>
                <w:szCs w:val="22"/>
              </w:rPr>
            </w:pPr>
            <w:r>
              <w:rPr>
                <w:szCs w:val="22"/>
              </w:rPr>
              <w:t>вид прогноза</w:t>
            </w:r>
          </w:p>
        </w:tc>
        <w:tc>
          <w:tcPr>
            <w:tcW w:w="2125"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p w:rsidR="00AD2113" w:rsidRDefault="00AD2113">
            <w:pPr>
              <w:pStyle w:val="ConsPlusNormal"/>
              <w:jc w:val="center"/>
              <w:rPr>
                <w:szCs w:val="22"/>
              </w:rPr>
            </w:pPr>
            <w:r>
              <w:rPr>
                <w:szCs w:val="22"/>
              </w:rPr>
              <w:t xml:space="preserve">Фамилия, имя, отчество, </w:t>
            </w:r>
            <w:proofErr w:type="gramStart"/>
            <w:r>
              <w:rPr>
                <w:szCs w:val="22"/>
              </w:rPr>
              <w:t>принявшего</w:t>
            </w:r>
            <w:proofErr w:type="gramEnd"/>
            <w:r>
              <w:rPr>
                <w:szCs w:val="22"/>
              </w:rPr>
              <w:t xml:space="preserve"> </w:t>
            </w:r>
          </w:p>
          <w:p w:rsidR="00AD2113" w:rsidRDefault="00AD2113">
            <w:pPr>
              <w:pStyle w:val="ConsPlusNormal"/>
              <w:jc w:val="center"/>
              <w:rPr>
                <w:szCs w:val="22"/>
              </w:rPr>
            </w:pPr>
            <w:r>
              <w:rPr>
                <w:szCs w:val="22"/>
              </w:rPr>
              <w:t>прогноз НМУ</w:t>
            </w:r>
          </w:p>
        </w:tc>
        <w:tc>
          <w:tcPr>
            <w:tcW w:w="2127"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p w:rsidR="00AD2113" w:rsidRDefault="00AD2113">
            <w:pPr>
              <w:pStyle w:val="ConsPlusNormal"/>
              <w:jc w:val="center"/>
              <w:rPr>
                <w:szCs w:val="22"/>
              </w:rPr>
            </w:pPr>
            <w:r>
              <w:rPr>
                <w:szCs w:val="22"/>
              </w:rPr>
              <w:t xml:space="preserve">Текст </w:t>
            </w:r>
          </w:p>
          <w:p w:rsidR="00AD2113" w:rsidRDefault="00AD2113">
            <w:pPr>
              <w:pStyle w:val="ConsPlusNormal"/>
              <w:jc w:val="center"/>
              <w:rPr>
                <w:szCs w:val="22"/>
              </w:rPr>
            </w:pPr>
            <w:r>
              <w:rPr>
                <w:szCs w:val="22"/>
              </w:rPr>
              <w:t>прогноза НМУ</w:t>
            </w:r>
          </w:p>
        </w:tc>
        <w:tc>
          <w:tcPr>
            <w:tcW w:w="2349"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p w:rsidR="00AD2113" w:rsidRDefault="00AD2113">
            <w:pPr>
              <w:pStyle w:val="ConsPlusNormal"/>
              <w:jc w:val="center"/>
              <w:rPr>
                <w:szCs w:val="22"/>
              </w:rPr>
            </w:pPr>
            <w:r>
              <w:rPr>
                <w:szCs w:val="22"/>
              </w:rPr>
              <w:t>Проведенные мероприятия по снижению выбросов загрязняющих веществ</w:t>
            </w:r>
          </w:p>
        </w:tc>
        <w:tc>
          <w:tcPr>
            <w:tcW w:w="1399"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p w:rsidR="00AD2113" w:rsidRDefault="00AD2113">
            <w:pPr>
              <w:pStyle w:val="ConsPlusNormal"/>
              <w:jc w:val="center"/>
              <w:rPr>
                <w:szCs w:val="22"/>
              </w:rPr>
            </w:pPr>
            <w:r>
              <w:rPr>
                <w:szCs w:val="22"/>
              </w:rPr>
              <w:t>Примечание</w:t>
            </w:r>
          </w:p>
        </w:tc>
      </w:tr>
      <w:tr w:rsidR="00AD2113" w:rsidTr="00AD2113">
        <w:trPr>
          <w:trHeight w:val="114"/>
          <w:jc w:val="center"/>
        </w:trPr>
        <w:tc>
          <w:tcPr>
            <w:tcW w:w="65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1</w:t>
            </w:r>
          </w:p>
        </w:tc>
        <w:tc>
          <w:tcPr>
            <w:tcW w:w="182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2</w:t>
            </w:r>
          </w:p>
        </w:tc>
        <w:tc>
          <w:tcPr>
            <w:tcW w:w="2125"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3</w:t>
            </w:r>
          </w:p>
        </w:tc>
        <w:tc>
          <w:tcPr>
            <w:tcW w:w="2127"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4</w:t>
            </w:r>
          </w:p>
        </w:tc>
        <w:tc>
          <w:tcPr>
            <w:tcW w:w="2349"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5</w:t>
            </w:r>
          </w:p>
        </w:tc>
        <w:tc>
          <w:tcPr>
            <w:tcW w:w="1399"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6</w:t>
            </w:r>
          </w:p>
        </w:tc>
      </w:tr>
      <w:tr w:rsidR="00AD2113" w:rsidTr="00AD2113">
        <w:trPr>
          <w:jc w:val="center"/>
        </w:trPr>
        <w:tc>
          <w:tcPr>
            <w:tcW w:w="653"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1823"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2125"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2127"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2349"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1399"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r>
    </w:tbl>
    <w:p w:rsidR="00AD2113" w:rsidRDefault="00AD2113" w:rsidP="00AD2113">
      <w:pPr>
        <w:pStyle w:val="ConsPlusNormal"/>
        <w:rPr>
          <w:rFonts w:ascii="Times New Roman" w:hAnsi="Times New Roman" w:cs="Times New Roman"/>
          <w:szCs w:val="22"/>
        </w:rPr>
      </w:pPr>
    </w:p>
    <w:p w:rsidR="00AD2113" w:rsidRDefault="00AD2113" w:rsidP="00AD2113">
      <w:pPr>
        <w:pStyle w:val="ConsPlusNormal"/>
        <w:rPr>
          <w:sz w:val="24"/>
          <w:szCs w:val="24"/>
        </w:rPr>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pStyle w:val="ConsPlusNormal"/>
      </w:pPr>
    </w:p>
    <w:p w:rsidR="00AD2113" w:rsidRDefault="00AD2113" w:rsidP="00AD2113">
      <w:pPr>
        <w:widowControl/>
        <w:rPr>
          <w:sz w:val="24"/>
          <w:szCs w:val="24"/>
        </w:rPr>
        <w:sectPr w:rsidR="00AD2113">
          <w:pgSz w:w="11906" w:h="16838"/>
          <w:pgMar w:top="709" w:right="851" w:bottom="709" w:left="709" w:header="0" w:footer="0" w:gutter="0"/>
          <w:cols w:space="720"/>
          <w:formProt w:val="0"/>
        </w:sectPr>
      </w:pPr>
    </w:p>
    <w:p w:rsidR="00AD2113" w:rsidRDefault="00AD2113" w:rsidP="00AD2113">
      <w:pPr>
        <w:pStyle w:val="ConsPlusNormal"/>
        <w:jc w:val="right"/>
        <w:outlineLvl w:val="1"/>
      </w:pPr>
      <w:r>
        <w:lastRenderedPageBreak/>
        <w:t>Приложение  № 3</w:t>
      </w:r>
    </w:p>
    <w:p w:rsidR="00AD2113" w:rsidRPr="00AD2113" w:rsidRDefault="00AD2113" w:rsidP="00AD2113">
      <w:pPr>
        <w:pStyle w:val="ConsPlusNormal"/>
        <w:jc w:val="right"/>
        <w:rPr>
          <w:rFonts w:eastAsiaTheme="minorHAnsi"/>
          <w:lang w:eastAsia="en-US"/>
        </w:rPr>
      </w:pPr>
      <w:r w:rsidRPr="00AD2113">
        <w:t xml:space="preserve">к </w:t>
      </w:r>
      <w:r w:rsidRPr="00AD2113">
        <w:rPr>
          <w:rFonts w:eastAsiaTheme="minorHAnsi"/>
          <w:lang w:eastAsia="en-US"/>
        </w:rPr>
        <w:t xml:space="preserve">Порядку проведения в </w:t>
      </w:r>
      <w:proofErr w:type="gramStart"/>
      <w:r w:rsidRPr="00AD2113">
        <w:rPr>
          <w:rFonts w:eastAsiaTheme="minorHAnsi"/>
          <w:lang w:eastAsia="en-US"/>
        </w:rPr>
        <w:t>городских</w:t>
      </w:r>
      <w:proofErr w:type="gramEnd"/>
      <w:r w:rsidRPr="00AD2113">
        <w:rPr>
          <w:rFonts w:eastAsiaTheme="minorHAnsi"/>
          <w:lang w:eastAsia="en-US"/>
        </w:rPr>
        <w:t xml:space="preserve"> и </w:t>
      </w:r>
    </w:p>
    <w:p w:rsidR="00AD2113" w:rsidRPr="00AD2113" w:rsidRDefault="00AD2113" w:rsidP="00AD2113">
      <w:pPr>
        <w:pStyle w:val="ConsPlusNormal"/>
        <w:jc w:val="right"/>
        <w:rPr>
          <w:rFonts w:eastAsiaTheme="minorHAnsi"/>
          <w:lang w:eastAsia="en-US"/>
        </w:rPr>
      </w:pPr>
      <w:r w:rsidRPr="00AD2113">
        <w:rPr>
          <w:rFonts w:eastAsiaTheme="minorHAnsi"/>
          <w:lang w:eastAsia="en-US"/>
        </w:rPr>
        <w:t xml:space="preserve">сельских </w:t>
      </w:r>
      <w:proofErr w:type="gramStart"/>
      <w:r w:rsidRPr="00AD2113">
        <w:rPr>
          <w:rFonts w:eastAsiaTheme="minorHAnsi"/>
          <w:lang w:eastAsia="en-US"/>
        </w:rPr>
        <w:t>поселениях</w:t>
      </w:r>
      <w:proofErr w:type="gramEnd"/>
      <w:r w:rsidRPr="00AD2113">
        <w:rPr>
          <w:rFonts w:eastAsiaTheme="minorHAnsi"/>
          <w:lang w:eastAsia="en-US"/>
        </w:rPr>
        <w:t xml:space="preserve"> Пензенской области </w:t>
      </w:r>
    </w:p>
    <w:p w:rsidR="00AD2113" w:rsidRPr="00AD2113" w:rsidRDefault="00AD2113" w:rsidP="00AD2113">
      <w:pPr>
        <w:pStyle w:val="ConsPlusNormal"/>
        <w:jc w:val="right"/>
        <w:rPr>
          <w:rFonts w:eastAsiaTheme="minorHAnsi"/>
          <w:lang w:eastAsia="en-US"/>
        </w:rPr>
      </w:pPr>
      <w:r w:rsidRPr="00AD2113">
        <w:rPr>
          <w:rFonts w:eastAsiaTheme="minorHAnsi"/>
          <w:lang w:eastAsia="en-US"/>
        </w:rPr>
        <w:t xml:space="preserve">мероприятий по регулированию выбросов </w:t>
      </w:r>
    </w:p>
    <w:p w:rsidR="00AD2113" w:rsidRPr="00AD2113" w:rsidRDefault="00AD2113" w:rsidP="00AD2113">
      <w:pPr>
        <w:pStyle w:val="ConsPlusNormal"/>
        <w:jc w:val="right"/>
        <w:rPr>
          <w:rFonts w:eastAsiaTheme="minorHAnsi"/>
          <w:lang w:eastAsia="en-US"/>
        </w:rPr>
      </w:pPr>
      <w:r w:rsidRPr="00AD2113">
        <w:rPr>
          <w:rFonts w:eastAsiaTheme="minorHAnsi"/>
          <w:lang w:eastAsia="en-US"/>
        </w:rPr>
        <w:t xml:space="preserve">загрязняющих веществ в атмосферный воздух </w:t>
      </w:r>
    </w:p>
    <w:p w:rsidR="00AD2113" w:rsidRDefault="00AD2113" w:rsidP="00AD2113">
      <w:pPr>
        <w:pStyle w:val="ConsPlusNormal"/>
        <w:jc w:val="right"/>
      </w:pPr>
      <w:r w:rsidRPr="00AD2113">
        <w:rPr>
          <w:rFonts w:eastAsiaTheme="minorHAnsi"/>
          <w:lang w:eastAsia="en-US"/>
        </w:rPr>
        <w:t>в периоды неблагоприятных метеорологических условий</w:t>
      </w:r>
    </w:p>
    <w:p w:rsidR="00AD2113" w:rsidRDefault="00AD2113" w:rsidP="00AD2113">
      <w:pPr>
        <w:pStyle w:val="ConsPlusNormal"/>
        <w:jc w:val="right"/>
      </w:pPr>
    </w:p>
    <w:p w:rsidR="00AD2113" w:rsidRDefault="00AD2113" w:rsidP="00AD2113">
      <w:pPr>
        <w:pStyle w:val="ConsPlusNormal"/>
        <w:jc w:val="right"/>
      </w:pPr>
      <w:r>
        <w:t>(рекомендуемая форма)</w:t>
      </w:r>
    </w:p>
    <w:p w:rsidR="00AD2113" w:rsidRDefault="00AD2113" w:rsidP="00AD2113">
      <w:pPr>
        <w:pStyle w:val="ConsPlusNormal"/>
        <w:jc w:val="right"/>
        <w:rPr>
          <w:i/>
        </w:rPr>
      </w:pPr>
    </w:p>
    <w:p w:rsidR="00AD2113" w:rsidRDefault="00AD2113" w:rsidP="00AD2113">
      <w:pPr>
        <w:pStyle w:val="ConsPlusNonformat"/>
        <w:jc w:val="right"/>
        <w:rPr>
          <w:rFonts w:ascii="Times New Roman" w:hAnsi="Times New Roman" w:cs="Times New Roman"/>
          <w:b/>
          <w:sz w:val="22"/>
        </w:rPr>
      </w:pPr>
      <w:r>
        <w:rPr>
          <w:rFonts w:ascii="Times New Roman" w:hAnsi="Times New Roman" w:cs="Times New Roman"/>
          <w:sz w:val="22"/>
        </w:rPr>
        <w:t xml:space="preserve">                        </w:t>
      </w:r>
      <w:r>
        <w:rPr>
          <w:rFonts w:ascii="Times New Roman" w:hAnsi="Times New Roman" w:cs="Times New Roman"/>
          <w:b/>
          <w:sz w:val="22"/>
        </w:rPr>
        <w:t xml:space="preserve">«УТВЕРЖДЕНО»                                                                                                                                                              </w:t>
      </w:r>
    </w:p>
    <w:p w:rsidR="00AD2113" w:rsidRDefault="00AD2113" w:rsidP="00AD2113">
      <w:pPr>
        <w:autoSpaceDE w:val="0"/>
        <w:autoSpaceDN w:val="0"/>
        <w:adjustRightInd w:val="0"/>
        <w:jc w:val="right"/>
      </w:pPr>
      <w:r>
        <w:t xml:space="preserve">            </w:t>
      </w:r>
      <w:proofErr w:type="gramStart"/>
      <w:r>
        <w:t xml:space="preserve">(наименование юридического лица/                                                                                                                                      </w:t>
      </w:r>
      <w:proofErr w:type="gramEnd"/>
    </w:p>
    <w:p w:rsidR="00AD2113" w:rsidRDefault="00AD2113" w:rsidP="00AD2113">
      <w:pPr>
        <w:autoSpaceDE w:val="0"/>
        <w:autoSpaceDN w:val="0"/>
        <w:adjustRightInd w:val="0"/>
        <w:jc w:val="right"/>
        <w:rPr>
          <w:rFonts w:ascii="Courier New" w:hAnsi="Courier New" w:cs="Courier New"/>
        </w:rPr>
      </w:pPr>
      <w:r>
        <w:t xml:space="preserve">           индивидуального предпринимателя)                                                                                                                       </w:t>
      </w:r>
    </w:p>
    <w:p w:rsidR="00AD2113" w:rsidRDefault="00AD2113" w:rsidP="00AD2113">
      <w:pPr>
        <w:autoSpaceDE w:val="0"/>
        <w:autoSpaceDN w:val="0"/>
        <w:adjustRightInd w:val="0"/>
        <w:jc w:val="right"/>
      </w:pPr>
      <w:r>
        <w:t xml:space="preserve">     ____________________      _______________/Ф.И.О. руководителя/</w:t>
      </w:r>
    </w:p>
    <w:p w:rsidR="00AD2113" w:rsidRDefault="00AD2113" w:rsidP="00AD2113">
      <w:pPr>
        <w:autoSpaceDE w:val="0"/>
        <w:autoSpaceDN w:val="0"/>
        <w:adjustRightInd w:val="0"/>
        <w:jc w:val="center"/>
      </w:pPr>
      <w:r>
        <w:t xml:space="preserve">                                                                                                                                                    (должность)                       (подпись)</w:t>
      </w:r>
    </w:p>
    <w:p w:rsidR="00AD2113" w:rsidRDefault="00AD2113" w:rsidP="00AD2113">
      <w:pPr>
        <w:autoSpaceDE w:val="0"/>
        <w:autoSpaceDN w:val="0"/>
        <w:adjustRightInd w:val="0"/>
        <w:jc w:val="right"/>
      </w:pPr>
      <w:r>
        <w:t xml:space="preserve">        «______» ______________ 20________ г.                                                                                                          </w:t>
      </w:r>
    </w:p>
    <w:p w:rsidR="00AD2113" w:rsidRDefault="00AD2113" w:rsidP="00AD2113">
      <w:pPr>
        <w:autoSpaceDE w:val="0"/>
        <w:autoSpaceDN w:val="0"/>
        <w:adjustRightInd w:val="0"/>
        <w:jc w:val="right"/>
      </w:pPr>
      <w:r>
        <w:t xml:space="preserve">                  </w:t>
      </w:r>
      <w:proofErr w:type="spellStart"/>
      <w:r>
        <w:t>мп</w:t>
      </w:r>
      <w:proofErr w:type="spellEnd"/>
      <w:r>
        <w:t xml:space="preserve"> (при наличии)                                                                                                                                                                    </w:t>
      </w:r>
    </w:p>
    <w:p w:rsidR="00AD2113" w:rsidRDefault="00AD2113" w:rsidP="00AD2113">
      <w:pPr>
        <w:pStyle w:val="ConsPlusNonformat"/>
        <w:jc w:val="center"/>
        <w:rPr>
          <w:rFonts w:ascii="Times New Roman" w:hAnsi="Times New Roman" w:cs="Times New Roman"/>
          <w:sz w:val="22"/>
        </w:rPr>
      </w:pPr>
      <w:r>
        <w:rPr>
          <w:rFonts w:ascii="Times New Roman" w:hAnsi="Times New Roman" w:cs="Times New Roman"/>
          <w:sz w:val="22"/>
        </w:rPr>
        <w:t>Отчет о выполнении плана мероприятий по снижению выбросов</w:t>
      </w:r>
    </w:p>
    <w:p w:rsidR="00AD2113" w:rsidRDefault="00AD2113" w:rsidP="00AD2113">
      <w:pPr>
        <w:pStyle w:val="ConsPlusNonformat"/>
        <w:jc w:val="center"/>
        <w:rPr>
          <w:rFonts w:ascii="Times New Roman" w:hAnsi="Times New Roman" w:cs="Times New Roman"/>
          <w:sz w:val="22"/>
        </w:rPr>
      </w:pPr>
      <w:r>
        <w:rPr>
          <w:rFonts w:ascii="Times New Roman" w:hAnsi="Times New Roman" w:cs="Times New Roman"/>
          <w:sz w:val="22"/>
        </w:rPr>
        <w:t>загрязняющих веществ в атмосферный воздух в периоды неблагоприятных метеорологических условий (далее – НМУ)</w:t>
      </w:r>
    </w:p>
    <w:p w:rsidR="00AD2113" w:rsidRDefault="00AD2113" w:rsidP="00AD2113">
      <w:pPr>
        <w:pStyle w:val="ConsPlusNonformat"/>
        <w:jc w:val="center"/>
        <w:rPr>
          <w:rFonts w:ascii="Times New Roman" w:hAnsi="Times New Roman" w:cs="Times New Roman"/>
          <w:sz w:val="22"/>
        </w:rPr>
      </w:pPr>
    </w:p>
    <w:p w:rsidR="00AD2113" w:rsidRDefault="00AD2113" w:rsidP="00AD2113">
      <w:pPr>
        <w:pStyle w:val="ConsPlusNonformat"/>
        <w:rPr>
          <w:rFonts w:ascii="Times New Roman" w:hAnsi="Times New Roman" w:cs="Times New Roman"/>
          <w:sz w:val="22"/>
        </w:rPr>
      </w:pPr>
      <w:r>
        <w:rPr>
          <w:rFonts w:ascii="Times New Roman" w:hAnsi="Times New Roman" w:cs="Times New Roman"/>
          <w:sz w:val="22"/>
        </w:rPr>
        <w:t>1. Наименование   юридического   лица/индивидуального  предпринимателя, осуществляющего хозяйственную и (или) иную деятельность ___________________</w:t>
      </w:r>
    </w:p>
    <w:p w:rsidR="00AD2113" w:rsidRDefault="00AD2113" w:rsidP="00AD2113">
      <w:pPr>
        <w:pStyle w:val="ConsPlusNonformat"/>
        <w:rPr>
          <w:rFonts w:ascii="Times New Roman" w:hAnsi="Times New Roman" w:cs="Times New Roman"/>
          <w:sz w:val="22"/>
        </w:rPr>
      </w:pPr>
      <w:r>
        <w:rPr>
          <w:rFonts w:ascii="Times New Roman" w:hAnsi="Times New Roman" w:cs="Times New Roman"/>
          <w:sz w:val="22"/>
        </w:rPr>
        <w:t>2. Наименование объекта, оказывающего негативное воздействие на окружающую среду ______________________________________________________________</w:t>
      </w:r>
    </w:p>
    <w:p w:rsidR="00AD2113" w:rsidRDefault="00AD2113" w:rsidP="00AD2113">
      <w:pPr>
        <w:pStyle w:val="ConsPlusNonformat"/>
        <w:rPr>
          <w:rFonts w:ascii="Times New Roman" w:hAnsi="Times New Roman" w:cs="Times New Roman"/>
          <w:sz w:val="22"/>
        </w:rPr>
      </w:pPr>
      <w:r>
        <w:rPr>
          <w:rFonts w:ascii="Times New Roman" w:hAnsi="Times New Roman" w:cs="Times New Roman"/>
          <w:sz w:val="22"/>
        </w:rPr>
        <w:t>3.  Сведения о фактическом месте нахождения объекта,  оказывающего   негативное   воздействие  на окружающую среду _________________________________</w:t>
      </w:r>
    </w:p>
    <w:p w:rsidR="00AD2113" w:rsidRDefault="00AD2113" w:rsidP="00AD2113">
      <w:pPr>
        <w:pStyle w:val="ConsPlusNonformat"/>
        <w:rPr>
          <w:rFonts w:ascii="Times New Roman" w:hAnsi="Times New Roman" w:cs="Times New Roman"/>
          <w:sz w:val="22"/>
        </w:rPr>
      </w:pPr>
      <w:r>
        <w:rPr>
          <w:rFonts w:ascii="Times New Roman" w:hAnsi="Times New Roman" w:cs="Times New Roman"/>
          <w:sz w:val="22"/>
        </w:rPr>
        <w:t>4.  Категория  объекта,  оказывающего  негативное  воздействие на окружающую среду _______________________________________________________________</w:t>
      </w:r>
    </w:p>
    <w:p w:rsidR="00AD2113" w:rsidRDefault="00AD2113" w:rsidP="00AD2113">
      <w:pPr>
        <w:pStyle w:val="ConsPlusNonformat"/>
        <w:rPr>
          <w:rFonts w:ascii="Times New Roman" w:hAnsi="Times New Roman" w:cs="Times New Roman"/>
          <w:sz w:val="22"/>
        </w:rPr>
      </w:pPr>
      <w:r>
        <w:rPr>
          <w:rFonts w:ascii="Times New Roman" w:hAnsi="Times New Roman" w:cs="Times New Roman"/>
          <w:sz w:val="22"/>
        </w:rPr>
        <w:t>5.  Код  объекта,  оказывающего   негативное   воздействие   на  окружающую среду __________________________________________________________________</w:t>
      </w:r>
    </w:p>
    <w:p w:rsidR="00AD2113" w:rsidRDefault="00AD2113" w:rsidP="00AD2113">
      <w:pPr>
        <w:pStyle w:val="ConsPlusNormal"/>
        <w:rPr>
          <w:rFonts w:ascii="Times New Roman" w:hAnsi="Times New Roman" w:cs="Times New Roman"/>
          <w:szCs w:val="22"/>
        </w:rPr>
      </w:pPr>
      <w:r>
        <w:rPr>
          <w:szCs w:val="22"/>
        </w:rPr>
        <w:t>6. Вид прогноза НМУ, по которому работает объект, оказывающий негативное воздействие на окружающую среду (общий или специализированный)________________________________________________________________________________________________________________________</w:t>
      </w:r>
    </w:p>
    <w:p w:rsidR="00AD2113" w:rsidRDefault="00AD2113" w:rsidP="00AD2113">
      <w:pPr>
        <w:pStyle w:val="ConsPlusNormal"/>
        <w:rPr>
          <w:szCs w:val="22"/>
        </w:rPr>
      </w:pPr>
      <w:r>
        <w:rPr>
          <w:szCs w:val="22"/>
        </w:rPr>
        <w:t>7. Перечень выполненных мероприятий по снижению выбросов в период НМУ: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5"/>
        <w:gridCol w:w="3260"/>
        <w:gridCol w:w="2693"/>
        <w:gridCol w:w="1985"/>
        <w:gridCol w:w="1846"/>
        <w:gridCol w:w="1843"/>
        <w:gridCol w:w="1843"/>
      </w:tblGrid>
      <w:tr w:rsidR="00AD2113" w:rsidTr="00AD2113">
        <w:trPr>
          <w:jc w:val="center"/>
        </w:trPr>
        <w:tc>
          <w:tcPr>
            <w:tcW w:w="735"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 xml:space="preserve">№ </w:t>
            </w:r>
          </w:p>
          <w:p w:rsidR="00AD2113" w:rsidRDefault="00AD2113">
            <w:pPr>
              <w:pStyle w:val="ConsPlusNormal"/>
              <w:jc w:val="center"/>
              <w:rPr>
                <w:szCs w:val="22"/>
              </w:rPr>
            </w:pPr>
            <w:proofErr w:type="gramStart"/>
            <w:r>
              <w:rPr>
                <w:szCs w:val="22"/>
              </w:rPr>
              <w:t>п</w:t>
            </w:r>
            <w:proofErr w:type="gramEnd"/>
            <w:r>
              <w:rPr>
                <w:szCs w:val="22"/>
              </w:rPr>
              <w:t>/п</w:t>
            </w:r>
          </w:p>
        </w:tc>
        <w:tc>
          <w:tcPr>
            <w:tcW w:w="3260"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Номер источника</w:t>
            </w:r>
          </w:p>
          <w:p w:rsidR="00AD2113" w:rsidRDefault="00AD2113">
            <w:pPr>
              <w:pStyle w:val="ConsPlusNormal"/>
              <w:jc w:val="center"/>
              <w:rPr>
                <w:szCs w:val="22"/>
              </w:rPr>
            </w:pPr>
            <w:r>
              <w:rPr>
                <w:szCs w:val="22"/>
              </w:rPr>
              <w:t>(источников) выбросов загрязняющих веществ в атмосферный воздух</w:t>
            </w:r>
          </w:p>
        </w:tc>
        <w:tc>
          <w:tcPr>
            <w:tcW w:w="269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Проведенные мероприятия по снижению выбросов загрязняющих веществ в периоды НМУ</w:t>
            </w:r>
          </w:p>
          <w:p w:rsidR="00AD2113" w:rsidRDefault="00AD2113">
            <w:pPr>
              <w:pStyle w:val="ConsPlusNormal"/>
              <w:jc w:val="center"/>
              <w:rPr>
                <w:szCs w:val="22"/>
              </w:rPr>
            </w:pPr>
            <w:r>
              <w:rPr>
                <w:szCs w:val="22"/>
              </w:rPr>
              <w:t xml:space="preserve"> (далее-мероприятие)</w:t>
            </w:r>
          </w:p>
        </w:tc>
        <w:tc>
          <w:tcPr>
            <w:tcW w:w="1985"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Наименование загрязняющего вещества</w:t>
            </w:r>
          </w:p>
        </w:tc>
        <w:tc>
          <w:tcPr>
            <w:tcW w:w="1846"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Величины выбросов до мероприятия</w:t>
            </w:r>
          </w:p>
          <w:p w:rsidR="00AD2113" w:rsidRDefault="00AD2113">
            <w:pPr>
              <w:pStyle w:val="ConsPlusNormal"/>
              <w:jc w:val="center"/>
              <w:rPr>
                <w:szCs w:val="22"/>
              </w:rPr>
            </w:pPr>
            <w:proofErr w:type="gramStart"/>
            <w:r>
              <w:rPr>
                <w:szCs w:val="22"/>
              </w:rPr>
              <w:t>г</w:t>
            </w:r>
            <w:proofErr w:type="gramEnd"/>
            <w:r>
              <w:rPr>
                <w:szCs w:val="22"/>
              </w:rPr>
              <w:t>/с</w:t>
            </w:r>
          </w:p>
        </w:tc>
        <w:tc>
          <w:tcPr>
            <w:tcW w:w="184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Величины выбросов после мероприятия</w:t>
            </w:r>
          </w:p>
          <w:p w:rsidR="00AD2113" w:rsidRDefault="00AD2113">
            <w:pPr>
              <w:pStyle w:val="ConsPlusNormal"/>
              <w:jc w:val="center"/>
              <w:rPr>
                <w:szCs w:val="22"/>
              </w:rPr>
            </w:pPr>
            <w:proofErr w:type="gramStart"/>
            <w:r>
              <w:rPr>
                <w:szCs w:val="22"/>
              </w:rPr>
              <w:t>г</w:t>
            </w:r>
            <w:proofErr w:type="gramEnd"/>
            <w:r>
              <w:rPr>
                <w:szCs w:val="22"/>
              </w:rPr>
              <w:t>/с</w:t>
            </w:r>
          </w:p>
        </w:tc>
        <w:tc>
          <w:tcPr>
            <w:tcW w:w="184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Примечание</w:t>
            </w:r>
          </w:p>
        </w:tc>
      </w:tr>
      <w:tr w:rsidR="00AD2113" w:rsidTr="00AD2113">
        <w:trPr>
          <w:jc w:val="center"/>
        </w:trPr>
        <w:tc>
          <w:tcPr>
            <w:tcW w:w="735"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1</w:t>
            </w:r>
          </w:p>
        </w:tc>
        <w:tc>
          <w:tcPr>
            <w:tcW w:w="3260"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2</w:t>
            </w:r>
          </w:p>
        </w:tc>
        <w:tc>
          <w:tcPr>
            <w:tcW w:w="269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3</w:t>
            </w:r>
          </w:p>
        </w:tc>
        <w:tc>
          <w:tcPr>
            <w:tcW w:w="1985"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4</w:t>
            </w:r>
          </w:p>
        </w:tc>
        <w:tc>
          <w:tcPr>
            <w:tcW w:w="1846"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5</w:t>
            </w:r>
          </w:p>
        </w:tc>
        <w:tc>
          <w:tcPr>
            <w:tcW w:w="184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6</w:t>
            </w:r>
          </w:p>
        </w:tc>
        <w:tc>
          <w:tcPr>
            <w:tcW w:w="1843" w:type="dxa"/>
            <w:tcBorders>
              <w:top w:val="single" w:sz="4" w:space="0" w:color="auto"/>
              <w:left w:val="single" w:sz="4" w:space="0" w:color="auto"/>
              <w:bottom w:val="single" w:sz="4" w:space="0" w:color="auto"/>
              <w:right w:val="single" w:sz="4" w:space="0" w:color="auto"/>
            </w:tcBorders>
            <w:hideMark/>
          </w:tcPr>
          <w:p w:rsidR="00AD2113" w:rsidRDefault="00AD2113">
            <w:pPr>
              <w:pStyle w:val="ConsPlusNormal"/>
              <w:jc w:val="center"/>
              <w:rPr>
                <w:szCs w:val="22"/>
              </w:rPr>
            </w:pPr>
            <w:r>
              <w:rPr>
                <w:szCs w:val="22"/>
              </w:rPr>
              <w:t>7</w:t>
            </w:r>
          </w:p>
        </w:tc>
      </w:tr>
      <w:tr w:rsidR="00AD2113" w:rsidTr="00AD2113">
        <w:trPr>
          <w:trHeight w:val="143"/>
          <w:jc w:val="center"/>
        </w:trPr>
        <w:tc>
          <w:tcPr>
            <w:tcW w:w="735"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3260"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2693"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1985"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1846"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1843"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c>
          <w:tcPr>
            <w:tcW w:w="1843" w:type="dxa"/>
            <w:tcBorders>
              <w:top w:val="single" w:sz="4" w:space="0" w:color="auto"/>
              <w:left w:val="single" w:sz="4" w:space="0" w:color="auto"/>
              <w:bottom w:val="single" w:sz="4" w:space="0" w:color="auto"/>
              <w:right w:val="single" w:sz="4" w:space="0" w:color="auto"/>
            </w:tcBorders>
          </w:tcPr>
          <w:p w:rsidR="00AD2113" w:rsidRDefault="00AD2113">
            <w:pPr>
              <w:pStyle w:val="ConsPlusNormal"/>
              <w:jc w:val="center"/>
              <w:rPr>
                <w:szCs w:val="22"/>
              </w:rPr>
            </w:pPr>
          </w:p>
        </w:tc>
      </w:tr>
    </w:tbl>
    <w:p w:rsidR="00AD2113" w:rsidRDefault="00AD2113" w:rsidP="00AD2113">
      <w:pPr>
        <w:pStyle w:val="ConsPlusNonformat"/>
        <w:jc w:val="both"/>
        <w:rPr>
          <w:sz w:val="28"/>
          <w:szCs w:val="22"/>
        </w:rPr>
      </w:pPr>
      <w:r>
        <w:rPr>
          <w:rFonts w:ascii="Times New Roman" w:hAnsi="Times New Roman" w:cs="Times New Roman"/>
          <w:sz w:val="22"/>
        </w:rPr>
        <w:t xml:space="preserve">      8. Копия Плана мероприятий утвержденного юридическим лицом/индивидуальным  предпринимателем, осуществляющим хозяйственную и (или) иную деятельность. </w:t>
      </w:r>
      <w:r>
        <w:rPr>
          <w:sz w:val="28"/>
        </w:rPr>
        <w:tab/>
      </w:r>
    </w:p>
    <w:p w:rsidR="00AD2113" w:rsidRDefault="00AD2113" w:rsidP="00AD2113">
      <w:pPr>
        <w:widowControl/>
        <w:rPr>
          <w:rFonts w:ascii="Courier New" w:eastAsiaTheme="minorEastAsia" w:hAnsi="Courier New" w:cs="Courier New"/>
          <w:sz w:val="28"/>
          <w:szCs w:val="22"/>
        </w:rPr>
        <w:sectPr w:rsidR="00AD2113">
          <w:endnotePr>
            <w:numFmt w:val="decimal"/>
          </w:endnotePr>
          <w:pgSz w:w="16840" w:h="11907" w:orient="landscape"/>
          <w:pgMar w:top="1135" w:right="1134" w:bottom="851" w:left="426" w:header="720" w:footer="720" w:gutter="0"/>
          <w:cols w:space="720"/>
        </w:sectPr>
      </w:pPr>
    </w:p>
    <w:p w:rsidR="00AD2113" w:rsidRDefault="00AD2113">
      <w:pPr>
        <w:pStyle w:val="ConsPlusNormal"/>
        <w:jc w:val="both"/>
      </w:pPr>
    </w:p>
    <w:sectPr w:rsidR="00AD2113" w:rsidSect="00AD2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13"/>
    <w:rsid w:val="001E56B1"/>
    <w:rsid w:val="00AD2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13"/>
    <w:pPr>
      <w:widowControl w:val="0"/>
      <w:spacing w:after="0" w:afterAutospacing="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D2113"/>
    <w:pPr>
      <w:widowControl w:val="0"/>
      <w:autoSpaceDE w:val="0"/>
      <w:autoSpaceDN w:val="0"/>
      <w:spacing w:after="0" w:afterAutospacing="0"/>
    </w:pPr>
    <w:rPr>
      <w:rFonts w:ascii="Calibri" w:eastAsia="Times New Roman" w:hAnsi="Calibri" w:cs="Calibri"/>
      <w:szCs w:val="20"/>
      <w:lang w:eastAsia="ru-RU"/>
    </w:rPr>
  </w:style>
  <w:style w:type="paragraph" w:customStyle="1" w:styleId="ConsPlusNonformat">
    <w:name w:val="ConsPlusNonformat"/>
    <w:qFormat/>
    <w:rsid w:val="00AD2113"/>
    <w:pPr>
      <w:widowControl w:val="0"/>
      <w:autoSpaceDE w:val="0"/>
      <w:autoSpaceDN w:val="0"/>
      <w:spacing w:after="0" w:afterAutospacing="0"/>
    </w:pPr>
    <w:rPr>
      <w:rFonts w:ascii="Courier New" w:eastAsia="Times New Roman" w:hAnsi="Courier New" w:cs="Courier New"/>
      <w:sz w:val="20"/>
      <w:szCs w:val="20"/>
      <w:lang w:eastAsia="ru-RU"/>
    </w:rPr>
  </w:style>
  <w:style w:type="paragraph" w:customStyle="1" w:styleId="ConsPlusTitle">
    <w:name w:val="ConsPlusTitle"/>
    <w:rsid w:val="00AD2113"/>
    <w:pPr>
      <w:widowControl w:val="0"/>
      <w:autoSpaceDE w:val="0"/>
      <w:autoSpaceDN w:val="0"/>
      <w:spacing w:after="0" w:afterAutospacing="0"/>
    </w:pPr>
    <w:rPr>
      <w:rFonts w:ascii="Calibri" w:eastAsia="Times New Roman" w:hAnsi="Calibri" w:cs="Calibri"/>
      <w:b/>
      <w:szCs w:val="20"/>
      <w:lang w:eastAsia="ru-RU"/>
    </w:rPr>
  </w:style>
  <w:style w:type="paragraph" w:customStyle="1" w:styleId="ConsPlusTitlePage">
    <w:name w:val="ConsPlusTitlePage"/>
    <w:rsid w:val="00AD2113"/>
    <w:pPr>
      <w:widowControl w:val="0"/>
      <w:autoSpaceDE w:val="0"/>
      <w:autoSpaceDN w:val="0"/>
      <w:spacing w:after="0" w:afterAutospacing="0"/>
    </w:pPr>
    <w:rPr>
      <w:rFonts w:ascii="Tahoma" w:eastAsia="Times New Roman" w:hAnsi="Tahoma" w:cs="Tahoma"/>
      <w:sz w:val="20"/>
      <w:szCs w:val="20"/>
      <w:lang w:eastAsia="ru-RU"/>
    </w:rPr>
  </w:style>
  <w:style w:type="character" w:styleId="a3">
    <w:name w:val="Hyperlink"/>
    <w:basedOn w:val="a0"/>
    <w:uiPriority w:val="99"/>
    <w:semiHidden/>
    <w:unhideWhenUsed/>
    <w:rsid w:val="00AD21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13"/>
    <w:pPr>
      <w:widowControl w:val="0"/>
      <w:spacing w:after="0" w:afterAutospacing="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D2113"/>
    <w:pPr>
      <w:widowControl w:val="0"/>
      <w:autoSpaceDE w:val="0"/>
      <w:autoSpaceDN w:val="0"/>
      <w:spacing w:after="0" w:afterAutospacing="0"/>
    </w:pPr>
    <w:rPr>
      <w:rFonts w:ascii="Calibri" w:eastAsia="Times New Roman" w:hAnsi="Calibri" w:cs="Calibri"/>
      <w:szCs w:val="20"/>
      <w:lang w:eastAsia="ru-RU"/>
    </w:rPr>
  </w:style>
  <w:style w:type="paragraph" w:customStyle="1" w:styleId="ConsPlusNonformat">
    <w:name w:val="ConsPlusNonformat"/>
    <w:qFormat/>
    <w:rsid w:val="00AD2113"/>
    <w:pPr>
      <w:widowControl w:val="0"/>
      <w:autoSpaceDE w:val="0"/>
      <w:autoSpaceDN w:val="0"/>
      <w:spacing w:after="0" w:afterAutospacing="0"/>
    </w:pPr>
    <w:rPr>
      <w:rFonts w:ascii="Courier New" w:eastAsia="Times New Roman" w:hAnsi="Courier New" w:cs="Courier New"/>
      <w:sz w:val="20"/>
      <w:szCs w:val="20"/>
      <w:lang w:eastAsia="ru-RU"/>
    </w:rPr>
  </w:style>
  <w:style w:type="paragraph" w:customStyle="1" w:styleId="ConsPlusTitle">
    <w:name w:val="ConsPlusTitle"/>
    <w:rsid w:val="00AD2113"/>
    <w:pPr>
      <w:widowControl w:val="0"/>
      <w:autoSpaceDE w:val="0"/>
      <w:autoSpaceDN w:val="0"/>
      <w:spacing w:after="0" w:afterAutospacing="0"/>
    </w:pPr>
    <w:rPr>
      <w:rFonts w:ascii="Calibri" w:eastAsia="Times New Roman" w:hAnsi="Calibri" w:cs="Calibri"/>
      <w:b/>
      <w:szCs w:val="20"/>
      <w:lang w:eastAsia="ru-RU"/>
    </w:rPr>
  </w:style>
  <w:style w:type="paragraph" w:customStyle="1" w:styleId="ConsPlusTitlePage">
    <w:name w:val="ConsPlusTitlePage"/>
    <w:rsid w:val="00AD2113"/>
    <w:pPr>
      <w:widowControl w:val="0"/>
      <w:autoSpaceDE w:val="0"/>
      <w:autoSpaceDN w:val="0"/>
      <w:spacing w:after="0" w:afterAutospacing="0"/>
    </w:pPr>
    <w:rPr>
      <w:rFonts w:ascii="Tahoma" w:eastAsia="Times New Roman" w:hAnsi="Tahoma" w:cs="Tahoma"/>
      <w:sz w:val="20"/>
      <w:szCs w:val="20"/>
      <w:lang w:eastAsia="ru-RU"/>
    </w:rPr>
  </w:style>
  <w:style w:type="character" w:styleId="a3">
    <w:name w:val="Hyperlink"/>
    <w:basedOn w:val="a0"/>
    <w:uiPriority w:val="99"/>
    <w:semiHidden/>
    <w:unhideWhenUsed/>
    <w:rsid w:val="00AD21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ravo.gov.ru" TargetMode="External"/><Relationship Id="rId13" Type="http://schemas.openxmlformats.org/officeDocument/2006/relationships/hyperlink" Target="file:///\\192.168.0.15\public\&#1063;&#1077;&#1088;&#1085;&#1086;&#1074;&#1072;%20&#1053;.&#1053;\&#1053;&#1052;&#1059;%20&#1074;&#1089;&#1077;!\&#1088;&#1077;&#1075;&#1083;&#1072;&#1084;&#1077;&#1085;&#1090;%202026%20&#1075;&#1086;&#1076;\&#1055;&#1086;&#1088;&#1103;&#1076;&#1086;&#1082;%20&#1088;&#1077;&#1075;&#1091;&#1083;&#1080;&#1088;&#1086;&#1074;&#1072;&#1085;&#1080;&#1103;%20&#1074;%20&#1087;&#1077;&#1088;&#1080;&#1086;&#1076;&#1099;%20&#1053;&#1052;&#1059;%209-&#1055;&#1055;.docx" TargetMode="External"/><Relationship Id="rId18" Type="http://schemas.openxmlformats.org/officeDocument/2006/relationships/hyperlink" Target="https://login.consultant.ru/link/?req=doc&amp;base=LAW&amp;n=402560&amp;dst=100099" TargetMode="External"/><Relationship Id="rId3" Type="http://schemas.openxmlformats.org/officeDocument/2006/relationships/settings" Target="settings.xml"/><Relationship Id="rId7" Type="http://schemas.openxmlformats.org/officeDocument/2006/relationships/hyperlink" Target="https://login.consultant.ru/link/?req=doc&amp;base=RLAW021&amp;n=216372&amp;dst=100396" TargetMode="External"/><Relationship Id="rId12" Type="http://schemas.openxmlformats.org/officeDocument/2006/relationships/hyperlink" Target="https://login.consultant.ru/link/?req=doc&amp;base=LAW&amp;n=472446&amp;dst=100421" TargetMode="External"/><Relationship Id="rId17" Type="http://schemas.openxmlformats.org/officeDocument/2006/relationships/hyperlink" Target="https://login.consultant.ru/link/?req=doc&amp;base=LAW&amp;n=373018&amp;dst=10023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22765&amp;dst=10001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2732&amp;dst=100292" TargetMode="External"/><Relationship Id="rId11" Type="http://schemas.openxmlformats.org/officeDocument/2006/relationships/hyperlink" Target="http://www.pogoda-sv.ru/pollcenter/nmu/"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5728" TargetMode="External"/><Relationship Id="rId10" Type="http://schemas.openxmlformats.org/officeDocument/2006/relationships/hyperlink" Target="https://login.consultant.ru/link/?req=doc&amp;base=LAW&amp;n=320535&amp;dst=10000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9669&amp;dst=100292" TargetMode="External"/><Relationship Id="rId14" Type="http://schemas.openxmlformats.org/officeDocument/2006/relationships/hyperlink" Target="https://login.consultant.ru/link/?req=doc&amp;base=RLAW021&amp;n=200770&amp;dst=1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3027</Words>
  <Characters>17254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 Чернова</dc:creator>
  <cp:lastModifiedBy>Наталья Николаевна Чернова</cp:lastModifiedBy>
  <cp:revision>1</cp:revision>
  <dcterms:created xsi:type="dcterms:W3CDTF">2026-04-30T06:15:00Z</dcterms:created>
  <dcterms:modified xsi:type="dcterms:W3CDTF">2026-04-30T06:21:00Z</dcterms:modified>
</cp:coreProperties>
</file>