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color w:val="000000"/>
          <w:sz w:val="24"/>
          <w:szCs w:val="24"/>
          <w:lang w:eastAsia="ru-RU"/>
        </w:rPr>
        <w:t>﻿</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800000"/>
          <w:sz w:val="20"/>
          <w:szCs w:val="20"/>
          <w:lang w:eastAsia="ru-RU"/>
        </w:rPr>
        <w:t> </w:t>
      </w:r>
    </w:p>
    <w:p w:rsidR="00290079" w:rsidRPr="00290079" w:rsidRDefault="00290079" w:rsidP="00290079">
      <w:pPr>
        <w:spacing w:before="240" w:after="60" w:line="240" w:lineRule="auto"/>
        <w:ind w:firstLine="567"/>
        <w:jc w:val="center"/>
        <w:rPr>
          <w:rFonts w:ascii="Arial" w:eastAsia="Times New Roman" w:hAnsi="Arial" w:cs="Arial"/>
          <w:b/>
          <w:bCs/>
          <w:color w:val="000000"/>
          <w:sz w:val="32"/>
          <w:szCs w:val="32"/>
          <w:lang w:eastAsia="ru-RU"/>
        </w:rPr>
      </w:pPr>
      <w:r w:rsidRPr="00290079">
        <w:rPr>
          <w:rFonts w:ascii="Arial" w:eastAsia="Times New Roman" w:hAnsi="Arial" w:cs="Arial"/>
          <w:b/>
          <w:bCs/>
          <w:color w:val="000000"/>
          <w:sz w:val="32"/>
          <w:szCs w:val="32"/>
          <w:lang w:eastAsia="ru-RU"/>
        </w:rPr>
        <w:t>АДМИНИСТРАЦИЯ БОЛЬШЕЕЛАНСКОГО СЕЛЬСОВЕТА ПЕНЗЕНСКОГО РАЙОНА</w:t>
      </w:r>
    </w:p>
    <w:p w:rsidR="00290079" w:rsidRPr="00290079" w:rsidRDefault="00290079" w:rsidP="00290079">
      <w:pPr>
        <w:spacing w:before="240" w:after="60" w:line="240" w:lineRule="auto"/>
        <w:ind w:firstLine="567"/>
        <w:jc w:val="center"/>
        <w:rPr>
          <w:rFonts w:ascii="Arial" w:eastAsia="Times New Roman" w:hAnsi="Arial" w:cs="Arial"/>
          <w:b/>
          <w:bCs/>
          <w:color w:val="000000"/>
          <w:sz w:val="32"/>
          <w:szCs w:val="32"/>
          <w:lang w:eastAsia="ru-RU"/>
        </w:rPr>
      </w:pPr>
      <w:r w:rsidRPr="00290079">
        <w:rPr>
          <w:rFonts w:ascii="Arial" w:eastAsia="Times New Roman" w:hAnsi="Arial" w:cs="Arial"/>
          <w:b/>
          <w:bCs/>
          <w:color w:val="000000"/>
          <w:sz w:val="32"/>
          <w:szCs w:val="32"/>
          <w:lang w:eastAsia="ru-RU"/>
        </w:rPr>
        <w:t>ПЕНЗЕНСКОЙ ОБЛАСТИ</w:t>
      </w:r>
    </w:p>
    <w:p w:rsidR="00290079" w:rsidRPr="00290079" w:rsidRDefault="00290079" w:rsidP="00290079">
      <w:pPr>
        <w:spacing w:before="240" w:after="60" w:line="240" w:lineRule="auto"/>
        <w:ind w:firstLine="567"/>
        <w:jc w:val="center"/>
        <w:rPr>
          <w:rFonts w:ascii="Arial" w:eastAsia="Times New Roman" w:hAnsi="Arial" w:cs="Arial"/>
          <w:b/>
          <w:bCs/>
          <w:color w:val="000000"/>
          <w:sz w:val="32"/>
          <w:szCs w:val="32"/>
          <w:lang w:eastAsia="ru-RU"/>
        </w:rPr>
      </w:pPr>
      <w:r w:rsidRPr="00290079">
        <w:rPr>
          <w:rFonts w:ascii="Arial" w:eastAsia="Times New Roman" w:hAnsi="Arial" w:cs="Arial"/>
          <w:b/>
          <w:bCs/>
          <w:color w:val="000000"/>
          <w:sz w:val="32"/>
          <w:szCs w:val="32"/>
          <w:lang w:eastAsia="ru-RU"/>
        </w:rPr>
        <w:t>ПОСТАНОВЛЕНИЕ</w:t>
      </w:r>
    </w:p>
    <w:p w:rsidR="00290079" w:rsidRPr="00290079" w:rsidRDefault="00290079" w:rsidP="00290079">
      <w:pPr>
        <w:spacing w:before="240" w:after="60" w:line="240" w:lineRule="auto"/>
        <w:ind w:firstLine="567"/>
        <w:jc w:val="center"/>
        <w:rPr>
          <w:rFonts w:ascii="Arial" w:eastAsia="Times New Roman" w:hAnsi="Arial" w:cs="Arial"/>
          <w:b/>
          <w:bCs/>
          <w:color w:val="000000"/>
          <w:sz w:val="32"/>
          <w:szCs w:val="32"/>
          <w:lang w:eastAsia="ru-RU"/>
        </w:rPr>
      </w:pPr>
      <w:r w:rsidRPr="00290079">
        <w:rPr>
          <w:rFonts w:ascii="Arial" w:eastAsia="Times New Roman" w:hAnsi="Arial" w:cs="Arial"/>
          <w:b/>
          <w:bCs/>
          <w:color w:val="000000"/>
          <w:sz w:val="32"/>
          <w:szCs w:val="32"/>
          <w:lang w:eastAsia="ru-RU"/>
        </w:rPr>
        <w:t>от 13 мая 2021 года № 26</w:t>
      </w:r>
    </w:p>
    <w:p w:rsidR="00290079" w:rsidRPr="00290079" w:rsidRDefault="00290079" w:rsidP="00290079">
      <w:pPr>
        <w:spacing w:before="240" w:after="60" w:line="240" w:lineRule="auto"/>
        <w:ind w:firstLine="567"/>
        <w:jc w:val="center"/>
        <w:rPr>
          <w:rFonts w:ascii="Arial" w:eastAsia="Times New Roman" w:hAnsi="Arial" w:cs="Arial"/>
          <w:b/>
          <w:bCs/>
          <w:color w:val="000000"/>
          <w:sz w:val="32"/>
          <w:szCs w:val="32"/>
          <w:lang w:eastAsia="ru-RU"/>
        </w:rPr>
      </w:pPr>
      <w:r w:rsidRPr="00290079">
        <w:rPr>
          <w:rFonts w:ascii="Arial" w:eastAsia="Times New Roman" w:hAnsi="Arial" w:cs="Arial"/>
          <w:b/>
          <w:bCs/>
          <w:color w:val="000000"/>
          <w:sz w:val="32"/>
          <w:szCs w:val="32"/>
          <w:lang w:eastAsia="ru-RU"/>
        </w:rPr>
        <w:t>с. Большая Елань</w:t>
      </w:r>
    </w:p>
    <w:p w:rsidR="00290079" w:rsidRPr="00290079" w:rsidRDefault="00290079" w:rsidP="00290079">
      <w:pPr>
        <w:spacing w:before="240" w:after="60" w:line="240" w:lineRule="auto"/>
        <w:ind w:firstLine="567"/>
        <w:jc w:val="center"/>
        <w:rPr>
          <w:rFonts w:ascii="Arial" w:eastAsia="Times New Roman" w:hAnsi="Arial" w:cs="Arial"/>
          <w:b/>
          <w:bCs/>
          <w:color w:val="000000"/>
          <w:sz w:val="32"/>
          <w:szCs w:val="32"/>
          <w:lang w:eastAsia="ru-RU"/>
        </w:rPr>
      </w:pPr>
      <w:r w:rsidRPr="0029007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290079" w:rsidRPr="00290079" w:rsidRDefault="00290079" w:rsidP="00290079">
      <w:pPr>
        <w:spacing w:after="0" w:line="240" w:lineRule="auto"/>
        <w:ind w:firstLine="567"/>
        <w:jc w:val="center"/>
        <w:rPr>
          <w:rFonts w:ascii="Arial" w:eastAsia="Times New Roman" w:hAnsi="Arial" w:cs="Arial"/>
          <w:color w:val="000000"/>
          <w:sz w:val="24"/>
          <w:szCs w:val="24"/>
          <w:lang w:eastAsia="ru-RU"/>
        </w:rPr>
      </w:pPr>
      <w:bookmarkStart w:id="0" w:name="_GoBack"/>
      <w:bookmarkEnd w:id="0"/>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администрации Большееланского сельсовета Пензенского района Пензенской области </w:t>
      </w:r>
      <w:hyperlink r:id="rId4" w:tgtFrame="_blank" w:history="1">
        <w:r w:rsidRPr="00290079">
          <w:rPr>
            <w:rFonts w:ascii="Arial" w:eastAsia="Times New Roman" w:hAnsi="Arial" w:cs="Arial"/>
            <w:color w:val="0000FF"/>
            <w:sz w:val="24"/>
            <w:szCs w:val="24"/>
            <w:lang w:eastAsia="ru-RU"/>
          </w:rPr>
          <w:t>от 28.01.2019 № 2</w:t>
        </w:r>
      </w:hyperlink>
      <w:r w:rsidRPr="00290079">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 </w:t>
      </w:r>
      <w:hyperlink r:id="rId5" w:tgtFrame="_blank" w:history="1">
        <w:r w:rsidRPr="00290079">
          <w:rPr>
            <w:rFonts w:ascii="Arial" w:eastAsia="Times New Roman" w:hAnsi="Arial" w:cs="Arial"/>
            <w:color w:val="0000FF"/>
            <w:sz w:val="24"/>
            <w:szCs w:val="24"/>
            <w:lang w:eastAsia="ru-RU"/>
          </w:rPr>
          <w:t>Уставом Большееланского сельсовета Пензенского района Пензенской области</w:t>
        </w:r>
      </w:hyperlink>
      <w:r w:rsidRPr="00290079">
        <w:rPr>
          <w:rFonts w:ascii="Arial" w:eastAsia="Times New Roman" w:hAnsi="Arial" w:cs="Arial"/>
          <w:color w:val="000000"/>
          <w:sz w:val="24"/>
          <w:szCs w:val="24"/>
          <w:lang w:eastAsia="ru-RU"/>
        </w:rPr>
        <w:t>,</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center"/>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Администрация Большееланского сельсовета Пензенского района Пензенской области постановляет: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Признать утратившими силу:</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постановление администрации Большееланского сельсовета Пензенского района Пензенской области </w:t>
      </w:r>
      <w:hyperlink r:id="rId6" w:tgtFrame="_blank" w:history="1">
        <w:r w:rsidRPr="00290079">
          <w:rPr>
            <w:rFonts w:ascii="Arial" w:eastAsia="Times New Roman" w:hAnsi="Arial" w:cs="Arial"/>
            <w:color w:val="0000FF"/>
            <w:sz w:val="24"/>
            <w:szCs w:val="24"/>
            <w:lang w:eastAsia="ru-RU"/>
          </w:rPr>
          <w:t>от 23.12.2019 № 126</w:t>
        </w:r>
      </w:hyperlink>
      <w:r w:rsidRPr="00290079">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«Принятие решения об установлении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пункт 9 постановления администрации Большееланского сельсовета Пензенского района Пензенской области </w:t>
      </w:r>
      <w:hyperlink r:id="rId7" w:tgtFrame="_blank" w:history="1">
        <w:r w:rsidRPr="00290079">
          <w:rPr>
            <w:rFonts w:ascii="Arial" w:eastAsia="Times New Roman" w:hAnsi="Arial" w:cs="Arial"/>
            <w:color w:val="0000FF"/>
            <w:sz w:val="24"/>
            <w:szCs w:val="24"/>
            <w:lang w:eastAsia="ru-RU"/>
          </w:rPr>
          <w:t>от 29.06.2020 № 63</w:t>
        </w:r>
      </w:hyperlink>
      <w:r w:rsidRPr="00290079">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 Настоящее постановление вступает в силу после дня его официального опубликования.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 Настоящее постановление опубликовать в информационном бюллетене Большееланского сельсовета Пензенского района «Наша жизнь» и на официальном сайте администрации Большееланского сельсовета Пензенского района Пензенской области в информационно-телекоммуникационной сети «Интернет».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Главу администрации Большеланского сельсовета Пензенского района Осина А.А.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Глава администрации</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А.А. Осин</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Приложение к постановлению</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администрации Большееланского сельсовета</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Пензенского района</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Пензенской области</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от 13.05.2021 № 26</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center"/>
        <w:outlineLvl w:val="0"/>
        <w:rPr>
          <w:rFonts w:ascii="Arial" w:eastAsia="Times New Roman" w:hAnsi="Arial" w:cs="Arial"/>
          <w:b/>
          <w:bCs/>
          <w:color w:val="000000"/>
          <w:kern w:val="36"/>
          <w:sz w:val="32"/>
          <w:szCs w:val="32"/>
          <w:lang w:eastAsia="ru-RU"/>
        </w:rPr>
      </w:pPr>
      <w:r w:rsidRPr="00290079">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«Принятие решения об установлении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center"/>
        <w:outlineLvl w:val="1"/>
        <w:rPr>
          <w:rFonts w:ascii="Arial" w:eastAsia="Times New Roman" w:hAnsi="Arial" w:cs="Arial"/>
          <w:b/>
          <w:bCs/>
          <w:color w:val="000000"/>
          <w:sz w:val="30"/>
          <w:szCs w:val="30"/>
          <w:lang w:eastAsia="ru-RU"/>
        </w:rPr>
      </w:pPr>
      <w:r w:rsidRPr="00290079">
        <w:rPr>
          <w:rFonts w:ascii="Arial" w:eastAsia="Times New Roman" w:hAnsi="Arial" w:cs="Arial"/>
          <w:b/>
          <w:bCs/>
          <w:color w:val="000000"/>
          <w:sz w:val="30"/>
          <w:szCs w:val="30"/>
          <w:lang w:eastAsia="ru-RU"/>
        </w:rPr>
        <w:t>I. Общие положения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Предмет регулирования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Большееланского сельсовета Пензенского района Пензенской области (далее - Администрация) при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1" w:name="P65"/>
      <w:bookmarkEnd w:id="1"/>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сельского поселения, размещения автомобильных дорог местного значения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случаях установления публичного сервитута для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федеральными законами.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(пункт 1.2. в ред. постановления администрации Большееланского сельсовета Пензенского района Пензенской области </w:t>
      </w:r>
      <w:hyperlink r:id="rId8" w:tgtFrame="_blank" w:history="1">
        <w:r w:rsidRPr="00290079">
          <w:rPr>
            <w:rFonts w:ascii="Arial" w:eastAsia="Times New Roman" w:hAnsi="Arial" w:cs="Arial"/>
            <w:color w:val="0000FF"/>
            <w:sz w:val="24"/>
            <w:szCs w:val="24"/>
            <w:lang w:eastAsia="ru-RU"/>
          </w:rPr>
          <w:t>от 15.12.2023 № 109</w:t>
        </w:r>
      </w:hyperlink>
      <w:r w:rsidRPr="00290079">
        <w:rPr>
          <w:rFonts w:ascii="Arial" w:eastAsia="Times New Roman" w:hAnsi="Arial" w:cs="Arial"/>
          <w:color w:val="000000"/>
          <w:sz w:val="24"/>
          <w:szCs w:val="24"/>
          <w:lang w:eastAsia="ru-RU"/>
        </w:rPr>
        <w:t>)</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1.3. Круг заявителей.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Требования к порядку информирования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1.4.1. Лично;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Пензенского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1.4.5. Посредством размещения информации на официальном сайте Администрации в информационно-телекоммуникационной сети «Интернет» http://bolsheelan.pnz.pnzreg.ru//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а) при личном обращении заявителя (представителя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по телефону.</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круг заявителей, которым предоставляется муниципальная услуга;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 срок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муниципального образования Пензенский район Пензенской области;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К справочной информации относится следующая информация: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место нахождения и график работы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center"/>
        <w:outlineLvl w:val="1"/>
        <w:rPr>
          <w:rFonts w:ascii="Arial" w:eastAsia="Times New Roman" w:hAnsi="Arial" w:cs="Arial"/>
          <w:b/>
          <w:bCs/>
          <w:color w:val="000000"/>
          <w:sz w:val="30"/>
          <w:szCs w:val="30"/>
          <w:lang w:eastAsia="ru-RU"/>
        </w:rPr>
      </w:pPr>
      <w:r w:rsidRPr="00290079">
        <w:rPr>
          <w:rFonts w:ascii="Arial" w:eastAsia="Times New Roman" w:hAnsi="Arial" w:cs="Arial"/>
          <w:b/>
          <w:bCs/>
          <w:color w:val="000000"/>
          <w:sz w:val="30"/>
          <w:szCs w:val="30"/>
          <w:lang w:eastAsia="ru-RU"/>
        </w:rPr>
        <w:t>II. Стандарт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Наименование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 Принятие решения об установлении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Краткое наименование муниципальной услуги не предусмотрено.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Наименование органа местного самоуправления,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предоставляющего муниципальную услугу</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Результат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2.3. Результатом предоставления муниципальной услуги является: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Срок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2.4. Срок предоставления муниципальной услуги составляет: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В случае установления публичного сервитута в иных целях, предусмотренных статей 39.37 ЗК РФ, а также в целях установления публичного сервитута для реконструкции участков (частей) инженерных сооружений, предусмотренного подпунктом 6 статьи 39.37 ЗК РФ - 30 дней со дня поступления в Администрацию ходатайства и прилагаемых к ходатайству документов, но не ранее чем через 15 дней со дня опубликования сообщения о поступившем ходатайстве, предусмотренном подпунктом 1 пункта 3 статьи 39.42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 В случае установления публичного сервитута для капитального ремонта участков (частей) инженерных сооружений, предусмотренного подпунктом 6 статьи 39.37 ЗК РФ - 20 дней со дня поступления в Администрацию ходатайства об установлении публичного сервитута и прилагаемых к ходатайству документов.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(пункт 2.4. в ред. постановления администрации Большееланского сельсовета Пензенского района Пензенской области </w:t>
      </w:r>
      <w:hyperlink r:id="rId9" w:tgtFrame="_blank" w:history="1">
        <w:r w:rsidRPr="00290079">
          <w:rPr>
            <w:rFonts w:ascii="Arial" w:eastAsia="Times New Roman" w:hAnsi="Arial" w:cs="Arial"/>
            <w:color w:val="0000FF"/>
            <w:sz w:val="24"/>
            <w:szCs w:val="24"/>
            <w:lang w:eastAsia="ru-RU"/>
          </w:rPr>
          <w:t>от 10.10.2022 № 77</w:t>
        </w:r>
      </w:hyperlink>
      <w:r w:rsidRPr="00290079">
        <w:rPr>
          <w:rFonts w:ascii="Arial" w:eastAsia="Times New Roman" w:hAnsi="Arial" w:cs="Arial"/>
          <w:color w:val="000000"/>
          <w:sz w:val="24"/>
          <w:szCs w:val="24"/>
          <w:lang w:eastAsia="ru-RU"/>
        </w:rPr>
        <w:t>)</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Правовые основания для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w:t>
      </w:r>
      <w:r w:rsidRPr="00290079">
        <w:rPr>
          <w:rFonts w:ascii="Arial" w:eastAsia="Times New Roman" w:hAnsi="Arial" w:cs="Arial"/>
          <w:color w:val="000000"/>
          <w:sz w:val="24"/>
          <w:szCs w:val="24"/>
          <w:lang w:eastAsia="ru-RU"/>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Минэкономразвития РФ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2.6.1. К ходатайству прилагаются следующие документы: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w:t>
      </w:r>
      <w:r w:rsidRPr="00290079">
        <w:rPr>
          <w:rFonts w:ascii="Arial" w:eastAsia="Times New Roman" w:hAnsi="Arial" w:cs="Arial"/>
          <w:color w:val="000000"/>
          <w:sz w:val="24"/>
          <w:szCs w:val="24"/>
          <w:lang w:eastAsia="ru-RU"/>
        </w:rPr>
        <w:lastRenderedPageBreak/>
        <w:t>установлении публичного сервитута подано в целях, предусмотренных подпунктом 2 статьи 39.37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(пункт 2.6.1 в ред. постановлений администрации Большееланского сельсовета Пензенского района Пензенской области </w:t>
      </w:r>
      <w:hyperlink r:id="rId10" w:tgtFrame="_blank" w:history="1">
        <w:r w:rsidRPr="00290079">
          <w:rPr>
            <w:rFonts w:ascii="Arial" w:eastAsia="Times New Roman" w:hAnsi="Arial" w:cs="Arial"/>
            <w:color w:val="0000FF"/>
            <w:sz w:val="24"/>
            <w:szCs w:val="24"/>
            <w:lang w:eastAsia="ru-RU"/>
          </w:rPr>
          <w:t>от 25.01.2024 № 7</w:t>
        </w:r>
      </w:hyperlink>
      <w:r w:rsidRPr="00290079">
        <w:rPr>
          <w:rFonts w:ascii="Arial" w:eastAsia="Times New Roman" w:hAnsi="Arial" w:cs="Arial"/>
          <w:color w:val="0000FF"/>
          <w:sz w:val="24"/>
          <w:szCs w:val="24"/>
          <w:lang w:eastAsia="ru-RU"/>
        </w:rPr>
        <w:t>, </w:t>
      </w:r>
      <w:hyperlink r:id="rId11" w:tgtFrame="_blank" w:history="1">
        <w:r w:rsidRPr="00290079">
          <w:rPr>
            <w:rFonts w:ascii="Arial" w:eastAsia="Times New Roman" w:hAnsi="Arial" w:cs="Arial"/>
            <w:color w:val="0000FF"/>
            <w:sz w:val="24"/>
            <w:szCs w:val="24"/>
            <w:lang w:eastAsia="ru-RU"/>
          </w:rPr>
          <w:t>от 20.02.2024 № 19</w:t>
        </w:r>
      </w:hyperlink>
      <w:r w:rsidRPr="00290079">
        <w:rPr>
          <w:rFonts w:ascii="Arial" w:eastAsia="Times New Roman" w:hAnsi="Arial" w:cs="Arial"/>
          <w:color w:val="000000"/>
          <w:sz w:val="24"/>
          <w:szCs w:val="24"/>
          <w:lang w:eastAsia="ru-RU"/>
        </w:rPr>
        <w:t>)</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лично по адресу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посредством почтовой связи по адресу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 на бумажном носителе через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лица, действующего от имени юридического лица без доверенности;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 заявитель не является лицом, предусмотренным статьей 39.40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bookmarkStart w:id="2" w:name="P193"/>
      <w:bookmarkEnd w:id="2"/>
      <w:r w:rsidRPr="00290079">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w:t>
      </w:r>
      <w:r w:rsidRPr="00290079">
        <w:rPr>
          <w:rFonts w:ascii="Arial" w:eastAsia="Times New Roman" w:hAnsi="Arial" w:cs="Arial"/>
          <w:color w:val="000000"/>
          <w:sz w:val="24"/>
          <w:szCs w:val="24"/>
          <w:lang w:eastAsia="ru-RU"/>
        </w:rPr>
        <w:lastRenderedPageBreak/>
        <w:t>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2" w:tgtFrame="_blank" w:history="1">
        <w:r w:rsidRPr="00290079">
          <w:rPr>
            <w:rFonts w:ascii="Arial" w:eastAsia="Times New Roman" w:hAnsi="Arial" w:cs="Arial"/>
            <w:color w:val="0000FF"/>
            <w:sz w:val="24"/>
            <w:szCs w:val="24"/>
            <w:lang w:eastAsia="ru-RU"/>
          </w:rPr>
          <w:t>от 10.10.2022 № 77</w:t>
        </w:r>
      </w:hyperlink>
      <w:r w:rsidRPr="00290079">
        <w:rPr>
          <w:rFonts w:ascii="Arial" w:eastAsia="Times New Roman" w:hAnsi="Arial" w:cs="Arial"/>
          <w:color w:val="000000"/>
          <w:sz w:val="24"/>
          <w:szCs w:val="24"/>
          <w:lang w:eastAsia="ru-RU"/>
        </w:rPr>
        <w:t>)</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2.9. Муниципальная услуга предоставляется бесплатно.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2.10. Время ожидания в очереди не должно превышать:</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при подаче ходатайства и (или) документов - 15 минут;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стульями и столами для возможности оформления документов.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номера кабинета;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фамилии, имени, отчества (при наличии) и должности специалиста.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текст административного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краткое описание порядка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образцы заявлений;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 справочная информация.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Показатели доступности и качества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нарушений сроков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направление ходатайства;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center"/>
        <w:outlineLvl w:val="1"/>
        <w:rPr>
          <w:rFonts w:ascii="Arial" w:eastAsia="Times New Roman" w:hAnsi="Arial" w:cs="Arial"/>
          <w:b/>
          <w:bCs/>
          <w:color w:val="000000"/>
          <w:sz w:val="30"/>
          <w:szCs w:val="30"/>
          <w:lang w:eastAsia="ru-RU"/>
        </w:rPr>
      </w:pPr>
      <w:r w:rsidRPr="00290079">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3.1. Исчерпывающий перечень административных процедур.</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bookmarkStart w:id="3" w:name="P288"/>
      <w:bookmarkEnd w:id="3"/>
      <w:r w:rsidRPr="00290079">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xml:space="preserve">Если ходатайство поступило в электронной форме, специалист Администрации направляет заявителю уведомление в электронной форме, </w:t>
      </w:r>
      <w:r w:rsidRPr="00290079">
        <w:rPr>
          <w:rFonts w:ascii="Arial" w:eastAsia="Times New Roman" w:hAnsi="Arial" w:cs="Arial"/>
          <w:color w:val="000000"/>
          <w:sz w:val="24"/>
          <w:szCs w:val="24"/>
          <w:lang w:eastAsia="ru-RU"/>
        </w:rPr>
        <w:lastRenderedPageBreak/>
        <w:t>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 статьи 39.37 ЗК РФ, Администрацией обеспечивается выявление правообладателей земельных участков в порядке, предусмотренном пунктами 3 - 8 статьи 39.42 Земельного кодекса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Пензенского района Пензенской области по месту нахождения земельного участка и (или) земель, в отношении которых подано указанное ходатайство;</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w:t>
      </w:r>
      <w:r w:rsidRPr="00290079">
        <w:rPr>
          <w:rFonts w:ascii="Arial" w:eastAsia="Times New Roman" w:hAnsi="Arial" w:cs="Arial"/>
          <w:color w:val="000000"/>
          <w:sz w:val="24"/>
          <w:szCs w:val="24"/>
          <w:lang w:eastAsia="ru-RU"/>
        </w:rPr>
        <w:lastRenderedPageBreak/>
        <w:t>(обременения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Критерий принятия решения о подготовке проекта постановления: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bookmarkStart w:id="4" w:name="P343"/>
      <w:bookmarkEnd w:id="4"/>
      <w:r w:rsidRPr="00290079">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заявление об исправлении технической ошибки;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w:t>
      </w:r>
      <w:r w:rsidRPr="00290079">
        <w:rPr>
          <w:rFonts w:ascii="Arial" w:eastAsia="Times New Roman" w:hAnsi="Arial" w:cs="Arial"/>
          <w:color w:val="000000"/>
          <w:sz w:val="24"/>
          <w:szCs w:val="24"/>
          <w:lang w:eastAsia="ru-RU"/>
        </w:rPr>
        <w:lastRenderedPageBreak/>
        <w:t>может превышать пяти дней с даты регистрации заявления об исправлении технической ошибки в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3.4. Особенности предоставления муниципальной услуги в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проверяет правильность заполнения ходатайства;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center"/>
        <w:rPr>
          <w:rFonts w:ascii="Arial" w:eastAsia="Times New Roman" w:hAnsi="Arial" w:cs="Arial"/>
          <w:color w:val="000000"/>
          <w:sz w:val="24"/>
          <w:szCs w:val="24"/>
          <w:lang w:eastAsia="ru-RU"/>
        </w:rPr>
      </w:pPr>
      <w:r w:rsidRPr="00290079">
        <w:rPr>
          <w:rFonts w:ascii="Arial" w:eastAsia="Times New Roman" w:hAnsi="Arial" w:cs="Arial"/>
          <w:b/>
          <w:bCs/>
          <w:color w:val="000000"/>
          <w:sz w:val="30"/>
          <w:szCs w:val="30"/>
          <w:lang w:eastAsia="ru-RU"/>
        </w:rPr>
        <w:t>4. Формы контроля за исполнением Регламента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Большееланского сельсовета Пензенского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290079">
        <w:rPr>
          <w:rFonts w:ascii="Arial" w:eastAsia="Times New Roman" w:hAnsi="Arial" w:cs="Arial"/>
          <w:color w:val="000000"/>
          <w:sz w:val="24"/>
          <w:szCs w:val="24"/>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center"/>
        <w:outlineLvl w:val="1"/>
        <w:rPr>
          <w:rFonts w:ascii="Arial" w:eastAsia="Times New Roman" w:hAnsi="Arial" w:cs="Arial"/>
          <w:b/>
          <w:bCs/>
          <w:color w:val="000000"/>
          <w:sz w:val="30"/>
          <w:szCs w:val="30"/>
          <w:lang w:eastAsia="ru-RU"/>
        </w:rPr>
      </w:pPr>
      <w:r w:rsidRPr="00290079">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xml:space="preserve">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w:t>
      </w:r>
      <w:r w:rsidRPr="00290079">
        <w:rPr>
          <w:rFonts w:ascii="Arial" w:eastAsia="Times New Roman" w:hAnsi="Arial" w:cs="Arial"/>
          <w:color w:val="000000"/>
          <w:sz w:val="24"/>
          <w:szCs w:val="24"/>
          <w:lang w:eastAsia="ru-RU"/>
        </w:rPr>
        <w:lastRenderedPageBreak/>
        <w:t>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ФЗ № 210-ФЗ;</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-постановление Администрации </w:t>
      </w:r>
      <w:hyperlink r:id="rId13" w:tgtFrame="_blank" w:history="1">
        <w:r w:rsidRPr="00290079">
          <w:rPr>
            <w:rFonts w:ascii="Arial" w:eastAsia="Times New Roman" w:hAnsi="Arial" w:cs="Arial"/>
            <w:color w:val="0000FF"/>
            <w:sz w:val="24"/>
            <w:szCs w:val="24"/>
            <w:lang w:eastAsia="ru-RU"/>
          </w:rPr>
          <w:t>от 15.11.2018 № 79</w:t>
        </w:r>
      </w:hyperlink>
      <w:r w:rsidRPr="0029007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Большееланского сельсовета Пензенского района Пензенской области, должностных лиц, муниципальных служащих администрации Большееланского сельсовета Пензенского района Пензенской области при предоставлении муниципальных услуг».</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5.12.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bookmarkStart w:id="5" w:name="_ftnref1"/>
      <w:bookmarkEnd w:id="5"/>
      <w:r w:rsidRPr="00290079">
        <w:rPr>
          <w:rFonts w:ascii="Arial" w:eastAsia="Times New Roman" w:hAnsi="Arial" w:cs="Arial"/>
          <w:color w:val="000000"/>
          <w:sz w:val="24"/>
          <w:szCs w:val="24"/>
          <w:lang w:eastAsia="ru-RU"/>
        </w:rPr>
        <w:fldChar w:fldCharType="begin"/>
      </w:r>
      <w:r w:rsidRPr="00290079">
        <w:rPr>
          <w:rFonts w:ascii="Arial" w:eastAsia="Times New Roman" w:hAnsi="Arial" w:cs="Arial"/>
          <w:color w:val="000000"/>
          <w:sz w:val="24"/>
          <w:szCs w:val="24"/>
          <w:lang w:eastAsia="ru-RU"/>
        </w:rPr>
        <w:instrText xml:space="preserve"> HYPERLINK "https://pravo-search.minjust.ru/bigs/portal.html" \l "_ftn1" </w:instrText>
      </w:r>
      <w:r w:rsidRPr="00290079">
        <w:rPr>
          <w:rFonts w:ascii="Arial" w:eastAsia="Times New Roman" w:hAnsi="Arial" w:cs="Arial"/>
          <w:color w:val="000000"/>
          <w:sz w:val="24"/>
          <w:szCs w:val="24"/>
          <w:lang w:eastAsia="ru-RU"/>
        </w:rPr>
        <w:fldChar w:fldCharType="separate"/>
      </w:r>
      <w:r w:rsidRPr="00290079">
        <w:rPr>
          <w:rFonts w:ascii="Arial" w:eastAsia="Times New Roman" w:hAnsi="Arial" w:cs="Arial"/>
          <w:color w:val="0000FF"/>
          <w:sz w:val="24"/>
          <w:szCs w:val="24"/>
          <w:u w:val="single"/>
          <w:lang w:eastAsia="ru-RU"/>
        </w:rPr>
        <w:t>[1]</w:t>
      </w:r>
      <w:r w:rsidRPr="00290079">
        <w:rPr>
          <w:rFonts w:ascii="Arial" w:eastAsia="Times New Roman" w:hAnsi="Arial" w:cs="Arial"/>
          <w:color w:val="000000"/>
          <w:sz w:val="24"/>
          <w:szCs w:val="24"/>
          <w:lang w:eastAsia="ru-RU"/>
        </w:rPr>
        <w:fldChar w:fldCharType="end"/>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5.13.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lastRenderedPageBreak/>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Приложение 1</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к административному регламенту</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предоставления муниципальной услуги</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«Принятие решений об установлении публичного сервитута»</w:t>
      </w:r>
    </w:p>
    <w:p w:rsidR="00290079" w:rsidRPr="00290079" w:rsidRDefault="00290079" w:rsidP="00290079">
      <w:pPr>
        <w:spacing w:after="0" w:line="240" w:lineRule="auto"/>
        <w:ind w:firstLine="567"/>
        <w:jc w:val="right"/>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center"/>
        <w:outlineLvl w:val="1"/>
        <w:rPr>
          <w:rFonts w:ascii="Arial" w:eastAsia="Times New Roman" w:hAnsi="Arial" w:cs="Arial"/>
          <w:b/>
          <w:bCs/>
          <w:color w:val="000000"/>
          <w:sz w:val="30"/>
          <w:szCs w:val="30"/>
          <w:lang w:eastAsia="ru-RU"/>
        </w:rPr>
      </w:pPr>
      <w:r w:rsidRPr="00290079">
        <w:rPr>
          <w:rFonts w:ascii="Arial" w:eastAsia="Times New Roman" w:hAnsi="Arial" w:cs="Arial"/>
          <w:b/>
          <w:bCs/>
          <w:color w:val="000000"/>
          <w:sz w:val="30"/>
          <w:szCs w:val="30"/>
          <w:lang w:eastAsia="ru-RU"/>
        </w:rPr>
        <w:t>Форма ходатайства</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550"/>
        <w:gridCol w:w="6729"/>
        <w:gridCol w:w="1274"/>
        <w:gridCol w:w="1273"/>
        <w:gridCol w:w="1273"/>
        <w:gridCol w:w="4351"/>
      </w:tblGrid>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Ходатайство об установлении публичного сервитута</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______________________________________________________________</w:t>
            </w:r>
          </w:p>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bookmarkStart w:id="6" w:name="P70"/>
            <w:bookmarkEnd w:id="6"/>
            <w:r w:rsidRPr="00290079">
              <w:rPr>
                <w:rFonts w:ascii="Arial" w:eastAsia="Times New Roman" w:hAnsi="Arial" w:cs="Arial"/>
                <w:sz w:val="24"/>
                <w:szCs w:val="24"/>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Сведения о представителе заявителя:</w:t>
            </w:r>
          </w:p>
        </w:tc>
      </w:tr>
      <w:tr w:rsidR="00290079" w:rsidRPr="00290079" w:rsidTr="00290079">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lastRenderedPageBreak/>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____________________________________________________________________</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Испрашиваемый срок публичного сервитута _______________________</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________________________________</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Обоснование необходимости установления публичного сервитута ___________</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________________________________________________________</w:t>
            </w:r>
          </w:p>
        </w:tc>
      </w:tr>
      <w:tr w:rsidR="00290079" w:rsidRPr="00290079" w:rsidTr="00290079">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290079" w:rsidRPr="00290079" w:rsidTr="00290079">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290079" w:rsidRPr="00290079" w:rsidTr="002900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в виде электронного документа, который направляется … … (наименование органа, принимающего решение об установлении публичного сервитута)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___________</w:t>
            </w:r>
          </w:p>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(да/нет)</w:t>
            </w:r>
          </w:p>
        </w:tc>
      </w:tr>
      <w:tr w:rsidR="00290079" w:rsidRPr="00290079" w:rsidTr="002900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___________</w:t>
            </w:r>
          </w:p>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(да/нет)</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Документы, прилагаемые к ходатайству: _________________________________</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15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Дата:</w:t>
            </w:r>
          </w:p>
        </w:tc>
      </w:tr>
      <w:tr w:rsidR="00290079" w:rsidRPr="00290079" w:rsidTr="00290079">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jc w:val="center"/>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_________________</w:t>
            </w:r>
          </w:p>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(подпись)</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___________________________</w:t>
            </w:r>
          </w:p>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(инициалы, фамилия)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0079" w:rsidRPr="00290079" w:rsidRDefault="00290079" w:rsidP="00290079">
            <w:pPr>
              <w:spacing w:after="0" w:line="240" w:lineRule="auto"/>
              <w:rPr>
                <w:rFonts w:ascii="Times New Roman" w:eastAsia="Times New Roman" w:hAnsi="Times New Roman" w:cs="Times New Roman"/>
                <w:sz w:val="24"/>
                <w:szCs w:val="24"/>
                <w:lang w:eastAsia="ru-RU"/>
              </w:rPr>
            </w:pPr>
            <w:r w:rsidRPr="00290079">
              <w:rPr>
                <w:rFonts w:ascii="Arial" w:eastAsia="Times New Roman" w:hAnsi="Arial" w:cs="Arial"/>
                <w:sz w:val="24"/>
                <w:szCs w:val="24"/>
                <w:lang w:eastAsia="ru-RU"/>
              </w:rPr>
              <w:t>«__» ____ ___ г.</w:t>
            </w:r>
          </w:p>
        </w:tc>
      </w:tr>
    </w:tbl>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290079" w:rsidP="00290079">
      <w:pPr>
        <w:spacing w:after="0" w:line="240" w:lineRule="auto"/>
        <w:ind w:firstLine="567"/>
        <w:jc w:val="center"/>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1</w:t>
      </w:r>
    </w:p>
    <w:p w:rsidR="00290079" w:rsidRPr="00290079" w:rsidRDefault="00290079" w:rsidP="00290079">
      <w:pPr>
        <w:spacing w:after="0" w:line="240" w:lineRule="auto"/>
        <w:ind w:firstLine="567"/>
        <w:jc w:val="both"/>
        <w:rPr>
          <w:rFonts w:ascii="Arial" w:eastAsia="Times New Roman" w:hAnsi="Arial" w:cs="Arial"/>
          <w:color w:val="000000"/>
          <w:sz w:val="24"/>
          <w:szCs w:val="24"/>
          <w:lang w:eastAsia="ru-RU"/>
        </w:rPr>
      </w:pPr>
      <w:r w:rsidRPr="00290079">
        <w:rPr>
          <w:rFonts w:ascii="Arial" w:eastAsia="Times New Roman" w:hAnsi="Arial" w:cs="Arial"/>
          <w:color w:val="000000"/>
          <w:sz w:val="24"/>
          <w:szCs w:val="24"/>
          <w:lang w:eastAsia="ru-RU"/>
        </w:rPr>
        <w:t> </w:t>
      </w:r>
    </w:p>
    <w:p w:rsidR="00290079" w:rsidRPr="00290079" w:rsidRDefault="008D13F1" w:rsidP="002900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7" w:name="_ftn1"/>
    <w:bookmarkEnd w:id="7"/>
    <w:p w:rsidR="00290079" w:rsidRPr="00290079" w:rsidRDefault="00290079" w:rsidP="00290079">
      <w:pPr>
        <w:spacing w:after="0" w:line="240" w:lineRule="auto"/>
        <w:ind w:firstLine="567"/>
        <w:jc w:val="both"/>
        <w:rPr>
          <w:rFonts w:ascii="Calibri" w:eastAsia="Times New Roman" w:hAnsi="Calibri" w:cs="Times New Roman"/>
          <w:color w:val="000000"/>
          <w:sz w:val="20"/>
          <w:szCs w:val="20"/>
          <w:lang w:eastAsia="ru-RU"/>
        </w:rPr>
      </w:pPr>
      <w:r w:rsidRPr="00290079">
        <w:rPr>
          <w:rFonts w:ascii="Calibri" w:eastAsia="Times New Roman" w:hAnsi="Calibri" w:cs="Times New Roman"/>
          <w:color w:val="000000"/>
          <w:sz w:val="20"/>
          <w:szCs w:val="20"/>
          <w:lang w:eastAsia="ru-RU"/>
        </w:rPr>
        <w:fldChar w:fldCharType="begin"/>
      </w:r>
      <w:r w:rsidRPr="00290079">
        <w:rPr>
          <w:rFonts w:ascii="Calibri" w:eastAsia="Times New Roman" w:hAnsi="Calibri" w:cs="Times New Roman"/>
          <w:color w:val="000000"/>
          <w:sz w:val="20"/>
          <w:szCs w:val="20"/>
          <w:lang w:eastAsia="ru-RU"/>
        </w:rPr>
        <w:instrText xml:space="preserve"> HYPERLINK "https://pravo-search.minjust.ru/bigs/portal.html" \l "_ftnref1" </w:instrText>
      </w:r>
      <w:r w:rsidRPr="00290079">
        <w:rPr>
          <w:rFonts w:ascii="Calibri" w:eastAsia="Times New Roman" w:hAnsi="Calibri" w:cs="Times New Roman"/>
          <w:color w:val="000000"/>
          <w:sz w:val="20"/>
          <w:szCs w:val="20"/>
          <w:lang w:eastAsia="ru-RU"/>
        </w:rPr>
        <w:fldChar w:fldCharType="separate"/>
      </w:r>
      <w:r w:rsidRPr="00290079">
        <w:rPr>
          <w:rFonts w:ascii="Calibri" w:eastAsia="Times New Roman" w:hAnsi="Calibri" w:cs="Times New Roman"/>
          <w:color w:val="0000FF"/>
          <w:sz w:val="20"/>
          <w:szCs w:val="20"/>
          <w:u w:val="single"/>
          <w:lang w:eastAsia="ru-RU"/>
        </w:rPr>
        <w:t>[1]</w:t>
      </w:r>
      <w:r w:rsidRPr="00290079">
        <w:rPr>
          <w:rFonts w:ascii="Calibri" w:eastAsia="Times New Roman" w:hAnsi="Calibri" w:cs="Times New Roman"/>
          <w:color w:val="000000"/>
          <w:sz w:val="20"/>
          <w:szCs w:val="20"/>
          <w:lang w:eastAsia="ru-RU"/>
        </w:rPr>
        <w:fldChar w:fldCharType="end"/>
      </w:r>
      <w:r w:rsidRPr="00290079">
        <w:rPr>
          <w:rFonts w:ascii="Calibri" w:eastAsia="Times New Roman" w:hAnsi="Calibri" w:cs="Times New Roman"/>
          <w:color w:val="000000"/>
          <w:sz w:val="20"/>
          <w:szCs w:val="20"/>
          <w:lang w:eastAsia="ru-RU"/>
        </w:rPr>
        <w:t> </w:t>
      </w:r>
      <w:r w:rsidRPr="00290079">
        <w:rPr>
          <w:rFonts w:ascii="Times New Roman" w:eastAsia="Times New Roman" w:hAnsi="Times New Roman" w:cs="Times New Roman"/>
          <w:color w:val="000000"/>
          <w:sz w:val="20"/>
          <w:szCs w:val="20"/>
          <w:lang w:eastAsia="ru-RU"/>
        </w:rPr>
        <w:t>Пункт 5.12 для поселения.</w:t>
      </w:r>
    </w:p>
    <w:p w:rsidR="00A44B6B" w:rsidRDefault="00A44B6B"/>
    <w:sectPr w:rsidR="00A44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79"/>
    <w:rsid w:val="00290079"/>
    <w:rsid w:val="008D13F1"/>
    <w:rsid w:val="00A4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6951D-8D20-4E8C-B726-525CBE70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900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00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07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0079"/>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2900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аголовок1"/>
    <w:basedOn w:val="a"/>
    <w:rsid w:val="002900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90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0079"/>
    <w:rPr>
      <w:color w:val="0000FF"/>
      <w:u w:val="single"/>
    </w:rPr>
  </w:style>
  <w:style w:type="character" w:customStyle="1" w:styleId="13">
    <w:name w:val="Гиперссылка1"/>
    <w:basedOn w:val="a0"/>
    <w:rsid w:val="00290079"/>
  </w:style>
  <w:style w:type="paragraph" w:customStyle="1" w:styleId="14">
    <w:name w:val="Нижний колонтитул1"/>
    <w:basedOn w:val="a"/>
    <w:rsid w:val="002900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2900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319402B-75CA-4DF1-84C7-6D9DAD00EFD0" TargetMode="External"/><Relationship Id="rId13" Type="http://schemas.openxmlformats.org/officeDocument/2006/relationships/hyperlink" Target="https://pravo-search.minjust.ru/bigs/showDocument.html?id=94CBB61A-FDB5-49C1-AA0D-F5CD5E8AAE8B"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2FFA713F-E344-43EA-93B5-A85F795CE631" TargetMode="External"/><Relationship Id="rId12" Type="http://schemas.openxmlformats.org/officeDocument/2006/relationships/hyperlink" Target="https://pravo-search.minjust.ru/bigs/showDocument.html?id=6D53952D-D4C4-4A3B-9EE7-D337950930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2435643-CDE1-4339-846F-4171140F4958" TargetMode="External"/><Relationship Id="rId11" Type="http://schemas.openxmlformats.org/officeDocument/2006/relationships/hyperlink" Target="https://pravo-search.minjust.ru/bigs/showDocument.html?id=740FBFD9-E7BA-435A-B4A6-621E8A968F2E" TargetMode="External"/><Relationship Id="rId5" Type="http://schemas.openxmlformats.org/officeDocument/2006/relationships/hyperlink" Target="https://pravo-search.minjust.ru/bigs/showDocument.html?id=890E2FD7-1DC6-49EA-8EAD-154251A57113" TargetMode="External"/><Relationship Id="rId15" Type="http://schemas.openxmlformats.org/officeDocument/2006/relationships/theme" Target="theme/theme1.xml"/><Relationship Id="rId10" Type="http://schemas.openxmlformats.org/officeDocument/2006/relationships/hyperlink" Target="https://pravo-search.minjust.ru/bigs/showDocument.html?id=AA3B8B38-49B7-4D94-8EF8-8F397DCF74A7" TargetMode="External"/><Relationship Id="rId4" Type="http://schemas.openxmlformats.org/officeDocument/2006/relationships/hyperlink" Target="https://pravo-search.minjust.ru/bigs/showDocument.html?id=6803F6DC-C662-4CE8-920F-801A1638CDA5" TargetMode="External"/><Relationship Id="rId9" Type="http://schemas.openxmlformats.org/officeDocument/2006/relationships/hyperlink" Target="https://pravo-search.minjust.ru/bigs/showDocument.html?id=6D53952D-D4C4-4A3B-9EE7-D3379509300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10574</Words>
  <Characters>60277</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2024-05-10T07:08:00Z</dcterms:created>
  <dcterms:modified xsi:type="dcterms:W3CDTF">2024-07-02T06:14:00Z</dcterms:modified>
</cp:coreProperties>
</file>