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AD" w:rsidRPr="00C42FAD" w:rsidRDefault="00C42FAD" w:rsidP="00C42FAD">
      <w:pPr>
        <w:autoSpaceDE w:val="0"/>
        <w:autoSpaceDN w:val="0"/>
        <w:adjustRightInd w:val="0"/>
        <w:spacing w:after="0" w:line="240" w:lineRule="auto"/>
        <w:outlineLvl w:val="4"/>
        <w:rPr>
          <w:rFonts w:ascii="Tahoma" w:hAnsi="Tahoma" w:cs="Tahoma"/>
          <w:sz w:val="20"/>
          <w:szCs w:val="20"/>
        </w:rPr>
      </w:pPr>
      <w:r w:rsidRPr="00C42FAD">
        <w:rPr>
          <w:rFonts w:ascii="Tahoma" w:hAnsi="Tahoma" w:cs="Tahoma"/>
          <w:sz w:val="20"/>
          <w:szCs w:val="20"/>
        </w:rPr>
        <w:t xml:space="preserve">Документ предоставлен </w:t>
      </w:r>
      <w:hyperlink r:id="rId4" w:history="1">
        <w:r w:rsidRPr="00C42FAD">
          <w:rPr>
            <w:rFonts w:ascii="Tahoma" w:hAnsi="Tahoma" w:cs="Tahoma"/>
            <w:color w:val="0000FF"/>
            <w:sz w:val="20"/>
            <w:szCs w:val="20"/>
          </w:rPr>
          <w:t>КонсультантПлюс</w:t>
        </w:r>
      </w:hyperlink>
    </w:p>
    <w:p w:rsidR="00C42FAD" w:rsidRPr="00C42FAD" w:rsidRDefault="00C42FAD" w:rsidP="00C42FAD">
      <w:pPr>
        <w:autoSpaceDE w:val="0"/>
        <w:autoSpaceDN w:val="0"/>
        <w:adjustRightInd w:val="0"/>
        <w:spacing w:after="0" w:line="240" w:lineRule="auto"/>
        <w:outlineLvl w:val="4"/>
        <w:rPr>
          <w:rFonts w:ascii="Tahoma" w:hAnsi="Tahoma" w:cs="Tahoma"/>
          <w:sz w:val="20"/>
          <w:szCs w:val="20"/>
        </w:rPr>
      </w:pPr>
    </w:p>
    <w:p w:rsidR="00C42FAD" w:rsidRPr="00C42FAD" w:rsidRDefault="00C42FAD" w:rsidP="00C42FAD">
      <w:pPr>
        <w:autoSpaceDE w:val="0"/>
        <w:autoSpaceDN w:val="0"/>
        <w:adjustRightInd w:val="0"/>
        <w:spacing w:after="0" w:line="240" w:lineRule="auto"/>
        <w:jc w:val="both"/>
        <w:outlineLvl w:val="0"/>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МИНИСТЕРСТВО ГОСУДАРСТВЕННОГО ИМУЩЕСТВА</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ПЕНЗЕНСКОЙ ОБЛАСТИ</w:t>
      </w:r>
    </w:p>
    <w:p w:rsidR="00C42FAD" w:rsidRPr="00C42FAD" w:rsidRDefault="00C42FAD" w:rsidP="00C42FAD">
      <w:pPr>
        <w:autoSpaceDE w:val="0"/>
        <w:autoSpaceDN w:val="0"/>
        <w:adjustRightInd w:val="0"/>
        <w:spacing w:after="0" w:line="240" w:lineRule="auto"/>
        <w:jc w:val="both"/>
        <w:outlineLvl w:val="1"/>
        <w:rPr>
          <w:rFonts w:ascii="Arial" w:hAnsi="Arial" w:cs="Arial"/>
          <w:b/>
          <w:bCs/>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ПРИКАЗ</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от 3 июня 2026 г. N 24-32</w:t>
      </w:r>
    </w:p>
    <w:p w:rsidR="00C42FAD" w:rsidRPr="00C42FAD" w:rsidRDefault="00C42FAD" w:rsidP="00C42FAD">
      <w:pPr>
        <w:autoSpaceDE w:val="0"/>
        <w:autoSpaceDN w:val="0"/>
        <w:adjustRightInd w:val="0"/>
        <w:spacing w:after="0" w:line="240" w:lineRule="auto"/>
        <w:jc w:val="both"/>
        <w:outlineLvl w:val="1"/>
        <w:rPr>
          <w:rFonts w:ascii="Arial" w:hAnsi="Arial" w:cs="Arial"/>
          <w:b/>
          <w:bCs/>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ОБ УТВЕРЖДЕНИИ АДМИНИСТРАТИВНОГО РЕГЛАМЕНТА ПРЕДОСТАВЛЕНИЯ</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МИНИСТЕРСТВОМ ГОСУДАРСТВЕННОГО ИМУЩЕСТВА ПЕНЗЕНСКОЙ ОБЛАСТИ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ГОСУДАРСТВЕННОЙ УСЛУГИ "ПРИНЯТИЕ РЕШЕНИЯ ОБ УСТАНОВЛЕНИИ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ПУБЛИЧНОГО СЕРВИТУТА В ОТНОШЕНИИ ЗЕМЕЛЬНЫХ УЧАСТКОВ И (ИЛИ)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ЗЕМЕЛЬ ДЛЯ ИХ ИСПОЛЬЗОВАНИЯ В ЦЕЛЯХ, ПРЕДУСМОТРЕННЫХ СТАТЬЕЙ</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23 ЗЕМЕЛЬНОГО КОДЕКСА РОССИЙСКОЙ ФЕДЕРАЦИИ, СТАТЬЯМИ 3.6</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И 3.9 ФЕДЕРАЛЬНОГО ЗАКОНА ОТ 25.10.2001 N 137-ФЗ "О ВВЕДЕНИИ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В ДЕЙСТВИЕ ЗЕМЕЛЬНОГО КОДЕКСА РОССИЙСКОЙ ФЕДЕРАЦИИ",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ОБ ОТКАЗЕ В ЕГО УСТАНОВЛЕНИИ ИЛИ О ПРЕКРАЩЕНИИ ПУБЛИЧНОГО</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СЕРВИТУТА В СООТВЕТСТВИИ С ДЕЙСТВУЮЩИМ ЗАКОНОДАТЕЛЬСТВОМ"</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r w:rsidRPr="00C42FAD">
        <w:rPr>
          <w:rFonts w:ascii="Arial" w:hAnsi="Arial" w:cs="Arial"/>
          <w:sz w:val="20"/>
          <w:szCs w:val="20"/>
        </w:rPr>
        <w:t xml:space="preserve">На основании Земельного </w:t>
      </w:r>
      <w:hyperlink r:id="rId5" w:history="1">
        <w:r w:rsidRPr="00C42FAD">
          <w:rPr>
            <w:rFonts w:ascii="Arial" w:hAnsi="Arial" w:cs="Arial"/>
            <w:color w:val="0000FF"/>
            <w:sz w:val="20"/>
            <w:szCs w:val="20"/>
          </w:rPr>
          <w:t>кодекса</w:t>
        </w:r>
      </w:hyperlink>
      <w:r w:rsidRPr="00C42FAD">
        <w:rPr>
          <w:rFonts w:ascii="Arial" w:hAnsi="Arial" w:cs="Arial"/>
          <w:sz w:val="20"/>
          <w:szCs w:val="20"/>
        </w:rPr>
        <w:t xml:space="preserve"> Российской Федерации, Федерального </w:t>
      </w:r>
      <w:hyperlink r:id="rId6" w:history="1">
        <w:r w:rsidRPr="00C42FAD">
          <w:rPr>
            <w:rFonts w:ascii="Arial" w:hAnsi="Arial" w:cs="Arial"/>
            <w:color w:val="0000FF"/>
            <w:sz w:val="20"/>
            <w:szCs w:val="20"/>
          </w:rPr>
          <w:t>закона</w:t>
        </w:r>
      </w:hyperlink>
      <w:r w:rsidRPr="00C42FAD">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w:t>
      </w:r>
      <w:hyperlink r:id="rId7" w:history="1">
        <w:r w:rsidRPr="00C42FAD">
          <w:rPr>
            <w:rFonts w:ascii="Arial" w:hAnsi="Arial" w:cs="Arial"/>
            <w:color w:val="0000FF"/>
            <w:sz w:val="20"/>
            <w:szCs w:val="20"/>
          </w:rPr>
          <w:t>постановления</w:t>
        </w:r>
      </w:hyperlink>
      <w:r w:rsidRPr="00C42FAD">
        <w:rPr>
          <w:rFonts w:ascii="Arial" w:hAnsi="Arial" w:cs="Arial"/>
          <w:sz w:val="20"/>
          <w:szCs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8" w:history="1">
        <w:r w:rsidRPr="00C42FAD">
          <w:rPr>
            <w:rFonts w:ascii="Arial" w:hAnsi="Arial" w:cs="Arial"/>
            <w:color w:val="0000FF"/>
            <w:sz w:val="20"/>
            <w:szCs w:val="20"/>
          </w:rPr>
          <w:t>Положением</w:t>
        </w:r>
      </w:hyperlink>
      <w:r w:rsidRPr="00C42FAD">
        <w:rPr>
          <w:rFonts w:ascii="Arial" w:hAnsi="Arial" w:cs="Arial"/>
          <w:sz w:val="20"/>
          <w:szCs w:val="20"/>
        </w:rPr>
        <w:t xml:space="preserve"> о Министерстве государственного имущества Пензенской области, утвержденным постановлением Правительства Пензенской области от 01.10.2021 N 659-пП "Об утверждении Положения о Министерстве государственного имущества Пензенской области" (с последующими изменениями), приказываю:</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 Утвердить прилагаемый Административный </w:t>
      </w:r>
      <w:hyperlink w:anchor="Par37" w:history="1">
        <w:r w:rsidRPr="00C42FAD">
          <w:rPr>
            <w:rFonts w:ascii="Arial" w:hAnsi="Arial" w:cs="Arial"/>
            <w:color w:val="0000FF"/>
            <w:sz w:val="20"/>
            <w:szCs w:val="20"/>
          </w:rPr>
          <w:t>регламент</w:t>
        </w:r>
      </w:hyperlink>
      <w:r w:rsidRPr="00C42FAD">
        <w:rPr>
          <w:rFonts w:ascii="Arial" w:hAnsi="Arial" w:cs="Arial"/>
          <w:sz w:val="20"/>
          <w:szCs w:val="20"/>
        </w:rPr>
        <w:t xml:space="preserve"> предоставления Министерством государственного имущества Пензенской области государственной услуги "Принятие решения об установлении публичного сервитута в отношении земельных участков и (или) земель для их использования в целях, предусмотренных статьей 23 Земельного кодекса Российской Федерации, статьями 3.6 и 3.9 Федерального закона от 25.10.2001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 Настоящий приказ опубликовать (разместить) на официальном сайте Министерства государственного имущества Пензенской области в информационно-телекоммуникационной сети "Интернет" и на "Официальном интернет-портале правовой информации" (</w:t>
      </w:r>
      <w:hyperlink r:id="rId9" w:history="1">
        <w:r w:rsidRPr="00C42FAD">
          <w:rPr>
            <w:rFonts w:ascii="Arial" w:hAnsi="Arial" w:cs="Arial"/>
            <w:color w:val="0000FF"/>
            <w:sz w:val="20"/>
            <w:szCs w:val="20"/>
          </w:rPr>
          <w:t>www.pravo.gov.ru</w:t>
        </w:r>
      </w:hyperlink>
      <w:r w:rsidRPr="00C42FAD">
        <w:rPr>
          <w:rFonts w:ascii="Arial" w:hAnsi="Arial" w:cs="Arial"/>
          <w:sz w:val="20"/>
          <w:szCs w:val="20"/>
        </w:rPr>
        <w:t>).</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3. Контроль за исполнением настоящего приказа оставляю за собой.</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Врио Министра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А.М.КУДИНОВ</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outlineLvl w:val="0"/>
        <w:rPr>
          <w:rFonts w:ascii="Arial" w:hAnsi="Arial" w:cs="Arial"/>
          <w:sz w:val="20"/>
          <w:szCs w:val="20"/>
        </w:rPr>
      </w:pPr>
      <w:r w:rsidRPr="00C42FAD">
        <w:rPr>
          <w:rFonts w:ascii="Arial" w:hAnsi="Arial" w:cs="Arial"/>
          <w:sz w:val="20"/>
          <w:szCs w:val="20"/>
        </w:rPr>
        <w:t>Утвержден</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приказом</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Министерства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государственного имущества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Пензенской области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от 3 июня 2026 г. N 24-32</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bookmarkStart w:id="0" w:name="Par37"/>
      <w:bookmarkEnd w:id="0"/>
      <w:r w:rsidRPr="00C42FAD">
        <w:rPr>
          <w:rFonts w:ascii="Arial" w:hAnsi="Arial" w:cs="Arial"/>
          <w:b/>
          <w:bCs/>
          <w:sz w:val="20"/>
          <w:szCs w:val="20"/>
        </w:rPr>
        <w:t>АДМИНИСТРАТИВНЫЙ РЕГЛАМЕНТ</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ПРЕДОСТАВЛЕНИЯ МИНИСТЕРСТВОМ ГОСУДАРСТВЕННОГО ИМУЩЕСТВА</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ПЕНЗЕНСКОЙ ОБЛАСТИ ГОСУДАРСТВЕННОЙ УСЛУГИ "ПРИНЯТИЕ РЕШЕНИЯ</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lastRenderedPageBreak/>
        <w:t>ОБ УСТАНОВЛЕНИИ ПУБЛИЧНОГО СЕРВИТУТА В ОТНОШЕНИИ ЗЕМЕЛЬНЫХ</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УЧАСТКОВ И (ИЛИ) ЗЕМЕЛЬ ДЛЯ ИХ ИСПОЛЬЗОВАНИЯ В ЦЕЛЯХ,</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ПРЕДУСМОТРЕННЫХ СТАТЬЕЙ 23 ЗЕМЕЛЬНОГО КОДЕКСА</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РОССИЙСКОЙ ФЕДЕРАЦИИ, СТАТЬЯМИ 3.6 И 3.9 ФЕДЕРАЛЬНОГО ЗАКОНА</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ОТ 25.10.2001 N 137-ФЗ "О ВВЕДЕНИИ В ДЕЙСТВИЕ ЗЕМЕЛЬНОГО</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КОДЕКСА РОССИЙСКОЙ ФЕДЕРАЦИИ", ОБ ОТКАЗЕ В ЕГО УСТАНОВЛЕНИИ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ИЛИ О ПРЕКРАЩЕНИИ ПУБЛИЧНОГО СЕРВИТУТА В СООТВЕТСТВИИ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С ДЕЙСТВУЮЩИМ ЗАКОНОДАТЕЛЬСТВОМ"</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I. Общие положения</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1.1. Предмет регулирования регламента</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r w:rsidRPr="00C42FAD">
        <w:rPr>
          <w:rFonts w:ascii="Arial" w:hAnsi="Arial" w:cs="Arial"/>
          <w:sz w:val="20"/>
          <w:szCs w:val="20"/>
        </w:rPr>
        <w:t>1.1.1. Административный регламент предоставления Министерством государственного имущества Пензенской области государственной услуги "Принятие решения об установлении публичного сервитута в отношении земельных участков и (или) земель для их использования в целях, предусмотренных статьей 23 Земельного кодекса Российской Федерации, статьями 3.6 и 3.9 Федерального закона от 25.10.2001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 (далее - Регламент) разработан в целях повышения качества исполнения и доступности предоставления государственной услуги "Принятие решения об установлении публичного сервитута в отношении земельных участков и (или) земель для их использования в целях, предусмотренных статьей 23 Земельного кодекса Российской Федерации, статьями 3.6 и 3.9 Федерального закона от 25.10.2001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 (далее - государственная услуга).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Регламент устанавливает стандарт предоставления Министерством государственного имущества Пензенской области (далее - Министерство) государственной услуги, включая порядок взаимодействия Министерства с физическими или юридическими лицами.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Установление публичного сервитута осуществляется независимо от формы собственности на земельный участок.</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 w:name="Par56"/>
      <w:bookmarkEnd w:id="1"/>
      <w:r w:rsidRPr="00C42FAD">
        <w:rPr>
          <w:rFonts w:ascii="Arial" w:hAnsi="Arial" w:cs="Arial"/>
          <w:sz w:val="20"/>
          <w:szCs w:val="20"/>
        </w:rPr>
        <w:t>1.1.2. Решение об установлении публичного сервитута принимается в следующих целях:</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2" w:name="Par57"/>
      <w:bookmarkEnd w:id="2"/>
      <w:r w:rsidRPr="00C42FAD">
        <w:rPr>
          <w:rFonts w:ascii="Arial" w:hAnsi="Arial" w:cs="Arial"/>
          <w:sz w:val="20"/>
          <w:szCs w:val="20"/>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3) проведения дренажных и мелиоративных работ на земельном участке до 01.09.2026;</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проведения дренажных и мелиоративных мероприятий на земельном участке с 01.09.2026;</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4) забора (изъятия) водных ресурсов из водных объектов и водопоя;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5) прогона сельскохозяйственных животных через земельный участок;</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3" w:name="Par64"/>
      <w:bookmarkEnd w:id="3"/>
      <w:r w:rsidRPr="00C42FAD">
        <w:rPr>
          <w:rFonts w:ascii="Arial" w:hAnsi="Arial" w:cs="Arial"/>
          <w:sz w:val="20"/>
          <w:szCs w:val="20"/>
        </w:rPr>
        <w:t>7) использования земельного участка в целях охоты, рыболовства, аквакультуры (рыбоводства);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4" w:name="Par65"/>
      <w:bookmarkEnd w:id="4"/>
      <w:r w:rsidRPr="00C42FAD">
        <w:rPr>
          <w:rFonts w:ascii="Arial" w:hAnsi="Arial" w:cs="Arial"/>
          <w:sz w:val="20"/>
          <w:szCs w:val="20"/>
        </w:rPr>
        <w:t xml:space="preserve">8) использования земельного участка в целях, предусмотренных </w:t>
      </w:r>
      <w:hyperlink r:id="rId10" w:history="1">
        <w:r w:rsidRPr="00C42FAD">
          <w:rPr>
            <w:rFonts w:ascii="Arial" w:hAnsi="Arial" w:cs="Arial"/>
            <w:color w:val="0000FF"/>
            <w:sz w:val="20"/>
            <w:szCs w:val="20"/>
          </w:rPr>
          <w:t>статьей 39.37</w:t>
        </w:r>
      </w:hyperlink>
      <w:r w:rsidRPr="00C42FAD">
        <w:rPr>
          <w:rFonts w:ascii="Arial" w:hAnsi="Arial" w:cs="Arial"/>
          <w:sz w:val="20"/>
          <w:szCs w:val="20"/>
        </w:rPr>
        <w:t xml:space="preserve"> Земельного кодекса Российской Федерации, а именно: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5" w:name="Par66"/>
      <w:bookmarkEnd w:id="5"/>
      <w:r w:rsidRPr="00C42FAD">
        <w:rPr>
          <w:rFonts w:ascii="Arial" w:hAnsi="Arial" w:cs="Arial"/>
          <w:sz w:val="20"/>
          <w:szCs w:val="20"/>
        </w:rPr>
        <w:lastRenderedPageBreak/>
        <w:t>а) размещения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регионального значения (далее - инженерные сооружения);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6" w:name="Par67"/>
      <w:bookmarkEnd w:id="6"/>
      <w:r w:rsidRPr="00C42FAD">
        <w:rPr>
          <w:rFonts w:ascii="Arial" w:hAnsi="Arial" w:cs="Arial"/>
          <w:sz w:val="20"/>
          <w:szCs w:val="20"/>
        </w:rPr>
        <w:t>б) реконструкции, капитального ремонта участков (частей) инженерных сооружений, являющихся линейными объектами;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7" w:name="Par68"/>
      <w:bookmarkEnd w:id="7"/>
      <w:r w:rsidRPr="00C42FAD">
        <w:rPr>
          <w:rFonts w:ascii="Arial" w:hAnsi="Arial" w:cs="Arial"/>
          <w:sz w:val="20"/>
          <w:szCs w:val="20"/>
        </w:rPr>
        <w:t>в)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8" w:name="Par69"/>
      <w:bookmarkEnd w:id="8"/>
      <w:r w:rsidRPr="00C42FAD">
        <w:rPr>
          <w:rFonts w:ascii="Arial" w:hAnsi="Arial" w:cs="Arial"/>
          <w:sz w:val="20"/>
          <w:szCs w:val="20"/>
        </w:rPr>
        <w:t>г) размещения автомобильных дорог регионального или межмуниципального значения в туннелях;</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д) реконструкции инженерных сооружений, переносимых в связи с изъятием земельных участков, на которых они располагались, для нужд Пензенской области;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9" w:name="Par71"/>
      <w:bookmarkEnd w:id="9"/>
      <w:r w:rsidRPr="00C42FAD">
        <w:rPr>
          <w:rFonts w:ascii="Arial" w:hAnsi="Arial" w:cs="Arial"/>
          <w:sz w:val="20"/>
          <w:szCs w:val="20"/>
        </w:rPr>
        <w:t>е)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0" w:name="Par72"/>
      <w:bookmarkEnd w:id="10"/>
      <w:r w:rsidRPr="00C42FAD">
        <w:rPr>
          <w:rFonts w:ascii="Arial" w:hAnsi="Arial" w:cs="Arial"/>
          <w:sz w:val="20"/>
          <w:szCs w:val="20"/>
        </w:rPr>
        <w:t xml:space="preserve">9) переоформления права постоянного (бессрочного) пользования земельным участком, права аренды земельного участка на публичный сервитут при условии, что право собственности, право оперативного управления или право хозяйственного ведения на сооружения, которые в соответствии с Земельным </w:t>
      </w:r>
      <w:hyperlink r:id="rId11" w:history="1">
        <w:r w:rsidRPr="00C42FAD">
          <w:rPr>
            <w:rFonts w:ascii="Arial" w:hAnsi="Arial" w:cs="Arial"/>
            <w:color w:val="0000FF"/>
            <w:sz w:val="20"/>
            <w:szCs w:val="20"/>
          </w:rPr>
          <w:t>кодексом</w:t>
        </w:r>
      </w:hyperlink>
      <w:r w:rsidRPr="00C42FAD">
        <w:rPr>
          <w:rFonts w:ascii="Arial" w:hAnsi="Arial" w:cs="Arial"/>
          <w:sz w:val="20"/>
          <w:szCs w:val="20"/>
        </w:rP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1" w:name="Par73"/>
      <w:bookmarkEnd w:id="11"/>
      <w:r w:rsidRPr="00C42FAD">
        <w:rPr>
          <w:rFonts w:ascii="Arial" w:hAnsi="Arial" w:cs="Arial"/>
          <w:sz w:val="20"/>
          <w:szCs w:val="20"/>
        </w:rPr>
        <w:t xml:space="preserve">10) размещения сооружений, которые в соответствии с Земельным </w:t>
      </w:r>
      <w:hyperlink r:id="rId12" w:history="1">
        <w:r w:rsidRPr="00C42FAD">
          <w:rPr>
            <w:rFonts w:ascii="Arial" w:hAnsi="Arial" w:cs="Arial"/>
            <w:color w:val="0000FF"/>
            <w:sz w:val="20"/>
            <w:szCs w:val="20"/>
          </w:rPr>
          <w:t>кодексом</w:t>
        </w:r>
      </w:hyperlink>
      <w:r w:rsidRPr="00C42FAD">
        <w:rPr>
          <w:rFonts w:ascii="Arial" w:hAnsi="Arial" w:cs="Arial"/>
          <w:sz w:val="20"/>
          <w:szCs w:val="20"/>
        </w:rPr>
        <w:t xml:space="preserve"> Российской Федерации могут размещаться на земельном участке и (или) землях на основании публичного сервитута, юридическими лицами, право собственности, право хозяйственного ведения или право оперативного управления которых на такие сооружения,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Данное положение применяется до 01.01.2027;</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2" w:name="Par74"/>
      <w:bookmarkEnd w:id="12"/>
      <w:r w:rsidRPr="00C42FAD">
        <w:rPr>
          <w:rFonts w:ascii="Arial" w:hAnsi="Arial" w:cs="Arial"/>
          <w:sz w:val="20"/>
          <w:szCs w:val="20"/>
        </w:rPr>
        <w:t>11) эксплуатации используемого субъектом естественной монополии линейного объекта в сфере деятельности субъекта естественной монополии или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Данное положение применяется в отношении созданных до 30.12.2004 линейных объектов, расположенных на территориях двух и более муниципальных округов, городских округов, муниципальных районов до 01.01.2027.</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1.1.3. Решение о прекращении публичного сервитута принимается при наступлении обстоятельств и по основаниям, предусмотренным </w:t>
      </w:r>
      <w:hyperlink r:id="rId13" w:history="1">
        <w:r w:rsidRPr="00C42FAD">
          <w:rPr>
            <w:rFonts w:ascii="Arial" w:hAnsi="Arial" w:cs="Arial"/>
            <w:color w:val="0000FF"/>
            <w:sz w:val="20"/>
            <w:szCs w:val="20"/>
          </w:rPr>
          <w:t>пунктом 4 статьи 48</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1.1.4. Регламент не распространяется: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а) на установление публичного сервитута в целях, указанных в </w:t>
      </w:r>
      <w:hyperlink w:anchor="Par66" w:history="1">
        <w:r w:rsidRPr="00C42FAD">
          <w:rPr>
            <w:rFonts w:ascii="Arial" w:hAnsi="Arial" w:cs="Arial"/>
            <w:color w:val="0000FF"/>
            <w:sz w:val="20"/>
            <w:szCs w:val="20"/>
          </w:rPr>
          <w:t>подпункте "а" подпункта 8 подпункта 1.1.2</w:t>
        </w:r>
      </w:hyperlink>
      <w:r w:rsidRPr="00C42FAD">
        <w:rPr>
          <w:rFonts w:ascii="Arial" w:hAnsi="Arial" w:cs="Arial"/>
          <w:sz w:val="20"/>
          <w:szCs w:val="20"/>
        </w:rPr>
        <w:t xml:space="preserve"> настоящего пункта Регламента,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огородничества, личного подсобного хозяйства, за исключением случаев, если это требуется для: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эксплуатации, реконструкции, капитального ремонта инженерных сооружений, реконструкции, капитального ремонта их участков (частей);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 размещения инженерных сооружений, которые переносятся с земельных участков, изымаемых для государственных или муниципальных нужд;</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б) на случаи истечения срока публичного сервитута.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В случае если размещение объекта, указанного в </w:t>
      </w:r>
      <w:hyperlink w:anchor="Par66" w:history="1">
        <w:r w:rsidRPr="00C42FAD">
          <w:rPr>
            <w:rFonts w:ascii="Arial" w:hAnsi="Arial" w:cs="Arial"/>
            <w:color w:val="0000FF"/>
            <w:sz w:val="20"/>
            <w:szCs w:val="20"/>
          </w:rPr>
          <w:t>подпункте "а" подпункта 8 подпункта 1.1.2</w:t>
        </w:r>
      </w:hyperlink>
      <w:r w:rsidRPr="00C42FAD">
        <w:rPr>
          <w:rFonts w:ascii="Arial" w:hAnsi="Arial" w:cs="Arial"/>
          <w:sz w:val="20"/>
          <w:szCs w:val="20"/>
        </w:rPr>
        <w:t xml:space="preserve"> настоящего пункта Регламента,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history="1">
        <w:r w:rsidRPr="00C42FAD">
          <w:rPr>
            <w:rFonts w:ascii="Arial" w:hAnsi="Arial" w:cs="Arial"/>
            <w:color w:val="0000FF"/>
            <w:sz w:val="20"/>
            <w:szCs w:val="20"/>
          </w:rPr>
          <w:t>подпунктом 4 пункта 1 статьи 39.44</w:t>
        </w:r>
      </w:hyperlink>
      <w:r w:rsidRPr="00C42FAD">
        <w:rPr>
          <w:rFonts w:ascii="Arial" w:hAnsi="Arial" w:cs="Arial"/>
          <w:sz w:val="20"/>
          <w:szCs w:val="20"/>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1.2. Круг заявителей</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bookmarkStart w:id="13" w:name="Par86"/>
      <w:bookmarkEnd w:id="13"/>
      <w:r w:rsidRPr="00C42FAD">
        <w:rPr>
          <w:rFonts w:ascii="Arial" w:hAnsi="Arial" w:cs="Arial"/>
          <w:sz w:val="20"/>
          <w:szCs w:val="20"/>
        </w:rPr>
        <w:t>1.2.1. С ходатайством об установлении публичного сервитута (далее - ходатайство) вправе обратиться: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1.2.1.1. граждане и юридические лица в случае установления публичного сервитута в целях, определенных </w:t>
      </w:r>
      <w:hyperlink w:anchor="Par57" w:history="1">
        <w:r w:rsidRPr="00C42FAD">
          <w:rPr>
            <w:rFonts w:ascii="Arial" w:hAnsi="Arial" w:cs="Arial"/>
            <w:color w:val="0000FF"/>
            <w:sz w:val="20"/>
            <w:szCs w:val="20"/>
          </w:rPr>
          <w:t>подпунктами 1</w:t>
        </w:r>
      </w:hyperlink>
      <w:r w:rsidRPr="00C42FAD">
        <w:rPr>
          <w:rFonts w:ascii="Arial" w:hAnsi="Arial" w:cs="Arial"/>
          <w:sz w:val="20"/>
          <w:szCs w:val="20"/>
        </w:rPr>
        <w:t xml:space="preserve"> - </w:t>
      </w:r>
      <w:hyperlink w:anchor="Par64" w:history="1">
        <w:r w:rsidRPr="00C42FAD">
          <w:rPr>
            <w:rFonts w:ascii="Arial" w:hAnsi="Arial" w:cs="Arial"/>
            <w:color w:val="0000FF"/>
            <w:sz w:val="20"/>
            <w:szCs w:val="20"/>
          </w:rPr>
          <w:t>7 подпункта 1.1.2 пункта 1.1</w:t>
        </w:r>
      </w:hyperlink>
      <w:r w:rsidRPr="00C42FAD">
        <w:rPr>
          <w:rFonts w:ascii="Arial" w:hAnsi="Arial" w:cs="Arial"/>
          <w:sz w:val="20"/>
          <w:szCs w:val="20"/>
        </w:rPr>
        <w:t xml:space="preserve">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1.2.1.2. организации, указанные в </w:t>
      </w:r>
      <w:hyperlink r:id="rId15" w:history="1">
        <w:r w:rsidRPr="00C42FAD">
          <w:rPr>
            <w:rFonts w:ascii="Arial" w:hAnsi="Arial" w:cs="Arial"/>
            <w:color w:val="0000FF"/>
            <w:sz w:val="20"/>
            <w:szCs w:val="20"/>
          </w:rPr>
          <w:t>статье 39.40</w:t>
        </w:r>
      </w:hyperlink>
      <w:r w:rsidRPr="00C42FAD">
        <w:rPr>
          <w:rFonts w:ascii="Arial" w:hAnsi="Arial" w:cs="Arial"/>
          <w:sz w:val="20"/>
          <w:szCs w:val="20"/>
        </w:rPr>
        <w:t xml:space="preserve"> Земельного кодекса Российской Федерации, в случае установления публичного сервитута в целях, определенных </w:t>
      </w:r>
      <w:hyperlink w:anchor="Par65" w:history="1">
        <w:r w:rsidRPr="00C42FAD">
          <w:rPr>
            <w:rFonts w:ascii="Arial" w:hAnsi="Arial" w:cs="Arial"/>
            <w:color w:val="0000FF"/>
            <w:sz w:val="20"/>
            <w:szCs w:val="20"/>
          </w:rPr>
          <w:t>подпунктом 8 подпункта 1.1.2 пункта 1.1</w:t>
        </w:r>
      </w:hyperlink>
      <w:r w:rsidRPr="00C42FAD">
        <w:rPr>
          <w:rFonts w:ascii="Arial" w:hAnsi="Arial" w:cs="Arial"/>
          <w:sz w:val="20"/>
          <w:szCs w:val="20"/>
        </w:rPr>
        <w:t xml:space="preserve">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1.2.1.3. юридические лица в случае установления публичного сервитута в целях, определенных </w:t>
      </w:r>
      <w:hyperlink w:anchor="Par72" w:history="1">
        <w:r w:rsidRPr="00C42FAD">
          <w:rPr>
            <w:rFonts w:ascii="Arial" w:hAnsi="Arial" w:cs="Arial"/>
            <w:color w:val="0000FF"/>
            <w:sz w:val="20"/>
            <w:szCs w:val="20"/>
          </w:rPr>
          <w:t>подпунктами 9</w:t>
        </w:r>
      </w:hyperlink>
      <w:r w:rsidRPr="00C42FAD">
        <w:rPr>
          <w:rFonts w:ascii="Arial" w:hAnsi="Arial" w:cs="Arial"/>
          <w:sz w:val="20"/>
          <w:szCs w:val="20"/>
        </w:rPr>
        <w:t xml:space="preserve"> и </w:t>
      </w:r>
      <w:hyperlink w:anchor="Par73" w:history="1">
        <w:r w:rsidRPr="00C42FAD">
          <w:rPr>
            <w:rFonts w:ascii="Arial" w:hAnsi="Arial" w:cs="Arial"/>
            <w:color w:val="0000FF"/>
            <w:sz w:val="20"/>
            <w:szCs w:val="20"/>
          </w:rPr>
          <w:t>10 подпункта 1.1.2 пункта 1.1</w:t>
        </w:r>
      </w:hyperlink>
      <w:r w:rsidRPr="00C42FAD">
        <w:rPr>
          <w:rFonts w:ascii="Arial" w:hAnsi="Arial" w:cs="Arial"/>
          <w:sz w:val="20"/>
          <w:szCs w:val="20"/>
        </w:rPr>
        <w:t xml:space="preserve">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1.2.1.4. субъект естественной монополии или оператор связи в случае установления публичного сервитута с целью, определенной </w:t>
      </w:r>
      <w:hyperlink w:anchor="Par74" w:history="1">
        <w:r w:rsidRPr="00C42FAD">
          <w:rPr>
            <w:rFonts w:ascii="Arial" w:hAnsi="Arial" w:cs="Arial"/>
            <w:color w:val="0000FF"/>
            <w:sz w:val="20"/>
            <w:szCs w:val="20"/>
          </w:rPr>
          <w:t>подпунктом 11 подпункта 1.1.2 пункта 1.1</w:t>
        </w:r>
      </w:hyperlink>
      <w:r w:rsidRPr="00C42FAD">
        <w:rPr>
          <w:rFonts w:ascii="Arial" w:hAnsi="Arial" w:cs="Arial"/>
          <w:sz w:val="20"/>
          <w:szCs w:val="20"/>
        </w:rPr>
        <w:t xml:space="preserve">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4" w:name="Par91"/>
      <w:bookmarkEnd w:id="14"/>
      <w:r w:rsidRPr="00C42FAD">
        <w:rPr>
          <w:rFonts w:ascii="Arial" w:hAnsi="Arial" w:cs="Arial"/>
          <w:sz w:val="20"/>
          <w:szCs w:val="20"/>
        </w:rPr>
        <w:t>1.2.2. С заявлением о прекращении публичного сервитута (далее - заявление) вправе обратиться: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1.2.2.1. правообладатель земельного участка, обремененного публичным сервитутом, в случаях, предусмотренных </w:t>
      </w:r>
      <w:hyperlink r:id="rId16" w:history="1">
        <w:r w:rsidRPr="00C42FAD">
          <w:rPr>
            <w:rFonts w:ascii="Arial" w:hAnsi="Arial" w:cs="Arial"/>
            <w:color w:val="0000FF"/>
            <w:sz w:val="20"/>
            <w:szCs w:val="20"/>
          </w:rPr>
          <w:t>подпунктами 1</w:t>
        </w:r>
      </w:hyperlink>
      <w:r w:rsidRPr="00C42FAD">
        <w:rPr>
          <w:rFonts w:ascii="Arial" w:hAnsi="Arial" w:cs="Arial"/>
          <w:sz w:val="20"/>
          <w:szCs w:val="20"/>
        </w:rPr>
        <w:t xml:space="preserve"> - </w:t>
      </w:r>
      <w:hyperlink r:id="rId17" w:history="1">
        <w:r w:rsidRPr="00C42FAD">
          <w:rPr>
            <w:rFonts w:ascii="Arial" w:hAnsi="Arial" w:cs="Arial"/>
            <w:color w:val="0000FF"/>
            <w:sz w:val="20"/>
            <w:szCs w:val="20"/>
          </w:rPr>
          <w:t>3 пункта 4 статьи 48</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1.2.2.2. обладатель публичного сервитута в случае, предусмотренном </w:t>
      </w:r>
      <w:hyperlink r:id="rId18" w:history="1">
        <w:r w:rsidRPr="00C42FAD">
          <w:rPr>
            <w:rFonts w:ascii="Arial" w:hAnsi="Arial" w:cs="Arial"/>
            <w:color w:val="0000FF"/>
            <w:sz w:val="20"/>
            <w:szCs w:val="20"/>
          </w:rPr>
          <w:t>подпунктом 4 пункта 4 статьи 48</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1.2.3. От имени заявителей, указанных в настоящем пункте, могут выступать иные лица в силу полномочий, основанных на доверенности либо указании закона (далее - представитель заявителя).</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1.3. Требования к порядку информирования о предоставлении</w:t>
      </w: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государственной услуги</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r w:rsidRPr="00C42FAD">
        <w:rPr>
          <w:rFonts w:ascii="Arial" w:hAnsi="Arial" w:cs="Arial"/>
          <w:sz w:val="20"/>
          <w:szCs w:val="20"/>
        </w:rPr>
        <w:t>1.3.1. Подробную информацию о государственной услуге, а также о ходе ее предоставления можно получить на официальном сайте Министерства в информационно-телекоммуникационной сети "Интернет" (далее - сайт Министерства), в федеральной государственной информационной системе "Единый портал государственных и муниципальных услуг (функций)" (</w:t>
      </w:r>
      <w:hyperlink r:id="rId19" w:history="1">
        <w:r w:rsidRPr="00C42FAD">
          <w:rPr>
            <w:rFonts w:ascii="Arial" w:hAnsi="Arial" w:cs="Arial"/>
            <w:color w:val="0000FF"/>
            <w:sz w:val="20"/>
            <w:szCs w:val="20"/>
          </w:rPr>
          <w:t>www.gosuslugi.ru</w:t>
        </w:r>
      </w:hyperlink>
      <w:r w:rsidRPr="00C42FAD">
        <w:rPr>
          <w:rFonts w:ascii="Arial" w:hAnsi="Arial" w:cs="Arial"/>
          <w:sz w:val="20"/>
          <w:szCs w:val="20"/>
        </w:rPr>
        <w:t>.)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0" w:history="1">
        <w:r w:rsidRPr="00C42FAD">
          <w:rPr>
            <w:rFonts w:ascii="Arial" w:hAnsi="Arial" w:cs="Arial"/>
            <w:color w:val="0000FF"/>
            <w:sz w:val="20"/>
            <w:szCs w:val="20"/>
          </w:rPr>
          <w:t>https://gosuslugi.pnzreg.ru</w:t>
        </w:r>
      </w:hyperlink>
      <w:r w:rsidRPr="00C42FAD">
        <w:rPr>
          <w:rFonts w:ascii="Arial" w:hAnsi="Arial" w:cs="Arial"/>
          <w:sz w:val="20"/>
          <w:szCs w:val="20"/>
        </w:rPr>
        <w:t>) (далее - Региональный портал).</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На Едином портале, Региональном портале, сайте Министерства размещается следующая информация: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 круг заявителей;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 формы заявлений (уведомлений, сообщений), используемые при предоставлении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3)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4) срок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5)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6) исчерпывающий перечень оснований для приостановления или отказа в предоставлении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7) размер государственной пошлины, взимаемой за предоставление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8) о праве заявителя на досудебное (внесудебное) обжалование действий (бездействия) и решений, осуществляемых и принимаемых в ходе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Информация о порядке и сроках предоставления государственной услуги посредством Единого портала, Регионального портала, сайта Министерства предоставляется заявителю бесплатно.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Доступ к информации о порядке и сроках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5" w:name="Par111"/>
      <w:bookmarkEnd w:id="15"/>
      <w:r w:rsidRPr="00C42FAD">
        <w:rPr>
          <w:rFonts w:ascii="Arial" w:hAnsi="Arial" w:cs="Arial"/>
          <w:sz w:val="20"/>
          <w:szCs w:val="20"/>
        </w:rPr>
        <w:t>1.3.2. Справочная информация (адреса места нахождения, график (режим работы) Министерства 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(далее - Отдел), справочные телефоны Министерства и Отдела, адреса сайта Министерства и электронной почты Министерства размещаются на Едином портале, Региональном портале, сайте Министерства.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Справочную информацию и информацию о предоставлении государственной услуги можно получить:</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непосредственно в здании Министерства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при личном обращении посредством использования телефонной, почтовой связи, а также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1.3.3. Информирование о порядке предоставления государственной услуги и предоставлении справочной информации осуществляется также в многофункциональных центрах предоставления государственных и муниципальных услуг (далее - МФЦ) путем размещения сведений, в том числе о графике приема заявителей и номерах телефонов для справок (консультаций), на информационных стендах в помещениях МФЦ.</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1.3.4. Информирование осуществляется специалистами Отдела по следующим вопросам: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 разъяснения порядка принятия решения об установлении публичного сервитута в отношении земельных участков и (или) земель для их использования в целях, предусмотренных </w:t>
      </w:r>
      <w:hyperlink r:id="rId21" w:history="1">
        <w:r w:rsidRPr="00C42FAD">
          <w:rPr>
            <w:rFonts w:ascii="Arial" w:hAnsi="Arial" w:cs="Arial"/>
            <w:color w:val="0000FF"/>
            <w:sz w:val="20"/>
            <w:szCs w:val="20"/>
          </w:rPr>
          <w:t>статьей 23</w:t>
        </w:r>
      </w:hyperlink>
      <w:r w:rsidRPr="00C42FAD">
        <w:rPr>
          <w:rFonts w:ascii="Arial" w:hAnsi="Arial" w:cs="Arial"/>
          <w:sz w:val="20"/>
          <w:szCs w:val="20"/>
        </w:rPr>
        <w:t xml:space="preserve"> Земельного кодекса Российской Федерации, </w:t>
      </w:r>
      <w:hyperlink r:id="rId22" w:history="1">
        <w:r w:rsidRPr="00C42FAD">
          <w:rPr>
            <w:rFonts w:ascii="Arial" w:hAnsi="Arial" w:cs="Arial"/>
            <w:color w:val="0000FF"/>
            <w:sz w:val="20"/>
            <w:szCs w:val="20"/>
          </w:rPr>
          <w:t>статьями 3.6</w:t>
        </w:r>
      </w:hyperlink>
      <w:r w:rsidRPr="00C42FAD">
        <w:rPr>
          <w:rFonts w:ascii="Arial" w:hAnsi="Arial" w:cs="Arial"/>
          <w:sz w:val="20"/>
          <w:szCs w:val="20"/>
        </w:rPr>
        <w:t xml:space="preserve"> и </w:t>
      </w:r>
      <w:hyperlink r:id="rId23" w:history="1">
        <w:r w:rsidRPr="00C42FAD">
          <w:rPr>
            <w:rFonts w:ascii="Arial" w:hAnsi="Arial" w:cs="Arial"/>
            <w:color w:val="0000FF"/>
            <w:sz w:val="20"/>
            <w:szCs w:val="20"/>
          </w:rPr>
          <w:t>3.9</w:t>
        </w:r>
      </w:hyperlink>
      <w:r w:rsidRPr="00C42FAD">
        <w:rPr>
          <w:rFonts w:ascii="Arial" w:hAnsi="Arial" w:cs="Arial"/>
          <w:sz w:val="20"/>
          <w:szCs w:val="20"/>
        </w:rPr>
        <w:t xml:space="preserve"> Федерального закона от 25.10.2001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перечня документов, необходимых для предоставления государственной услуги, комплектности представляемых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правильности оформления представляемых ходатайства (заявления) и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времени приема, порядка и сроков выдачи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 порядка подачи и рассмотрения жалоб на действия (бездействие), решения, осуществляемые и принимаемые в ходе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Информирование осуществляется в устной форме, письменной форме, а также в форме обмена электронными документами.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1.3.5. Индивидуальное информирование организуется в Министерстве в случаях обращения заявителей: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а) в устной форме (лично или по телефону). Продолжительность индивидуального устного информирования одного заявителя - не более 10 минут.</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Специалист Отдела,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Отдела.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посредством почтовой связи, в том числе в электронной форме посредством Единого портала, сайта либо электронной почты Министерства, либо назначить другое удобное для него время для устного информирования.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При ответе на телефонные звонки специалист Отдела, осуществляющий индивидуальное устное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Во время разговора специалист Отдела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индивидуальное устное информирование, должен кратко подвести итоги и перечислить меры, которые необходимо принять заявителю.</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Специалист Отдела, осуществляющий индивидуальное устное информирование (по телефону или лично), должен корректно и внимательно относиться к заявителю, не унижая его чести и достоинства;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б) в письменной форме в случае поступления обращений заявителей посредством почтовой связи, сайта Министерства, либо электронной почты Министерства.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Индивидуальное письменное информирование заявителя осуществляется в порядке и сроки, определенные Федеральным </w:t>
      </w:r>
      <w:hyperlink r:id="rId24" w:history="1">
        <w:r w:rsidRPr="00C42FAD">
          <w:rPr>
            <w:rFonts w:ascii="Arial" w:hAnsi="Arial" w:cs="Arial"/>
            <w:color w:val="0000FF"/>
            <w:sz w:val="20"/>
            <w:szCs w:val="20"/>
          </w:rPr>
          <w:t>законом</w:t>
        </w:r>
      </w:hyperlink>
      <w:r w:rsidRPr="00C42FAD">
        <w:rPr>
          <w:rFonts w:ascii="Arial" w:hAnsi="Arial" w:cs="Arial"/>
          <w:sz w:val="20"/>
          <w:szCs w:val="20"/>
        </w:rPr>
        <w:t xml:space="preserve"> от 02.05.2006 N 59-ФЗ "О порядке рассмотрения обращений граждан Российской Федерации" (с последующими изменениями).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заявителя на Едином портале или в иной информационной системе Министерства, обеспечивающей идентификацию или аутентификацию (при использовании Единого портала или информационной системы Министерства), или в письменной форме по почтовому адресу, указанному в обращении, поступившем в письменной форме, либо по выбору заявителя в иной форме, указанной им в обращении.</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center"/>
        <w:outlineLvl w:val="1"/>
        <w:rPr>
          <w:rFonts w:ascii="Arial" w:hAnsi="Arial" w:cs="Arial"/>
          <w:b/>
          <w:bCs/>
          <w:sz w:val="20"/>
          <w:szCs w:val="20"/>
        </w:rPr>
      </w:pPr>
      <w:r w:rsidRPr="00C42FAD">
        <w:rPr>
          <w:rFonts w:ascii="Arial" w:hAnsi="Arial" w:cs="Arial"/>
          <w:b/>
          <w:bCs/>
          <w:sz w:val="20"/>
          <w:szCs w:val="20"/>
        </w:rPr>
        <w:t>II. Стандарт предоставления государственной услуги</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r w:rsidRPr="00C42FAD">
        <w:rPr>
          <w:rFonts w:ascii="Arial" w:hAnsi="Arial" w:cs="Arial"/>
          <w:sz w:val="20"/>
          <w:szCs w:val="20"/>
        </w:rPr>
        <w:t>2.1. Наименование государственной услуги: "Принятие решения об установлении публичного сервитута в отношении земельных участков и (или) земель для их использования в целях, предусмотренных статьей 23 Земельного кодекса Российской Федерации, статьями 3.6 и 3.9 Федерального закона от 25.10.2001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Краткое наименование государственной услуги не предусмотрено.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2.2. Наименование исполнительного органа Пензенской области, предоставляющего государственную услугу: Министерство.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6" w:name="Par139"/>
      <w:bookmarkEnd w:id="16"/>
      <w:r w:rsidRPr="00C42FAD">
        <w:rPr>
          <w:rFonts w:ascii="Arial" w:hAnsi="Arial" w:cs="Arial"/>
          <w:sz w:val="20"/>
          <w:szCs w:val="20"/>
        </w:rPr>
        <w:t>2.3. Результат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Результатами предоставления государственной услуги являются: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решение (приказ) Министерства об установлении публичного сервитута;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решение (приказ) Министерства об отказе в установлении публичного сервитута;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решение (приказ) Министерства об отмене (прекращении) публичного сервитута;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решение (приказ) Министерства об отказе в отмене (прекращении) публичного сервитута.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Результат предоставления государственной услуги по выбору заявителя (представителя заявителя) может быть предоставлен ему в форме: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бумажного документа, который заявитель (представитель заявителя) получает непосредственно при личном обращении;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бумажного документа, который направляется Министерством заявителю (представителю заявителя) посредством почтового отправления заказным письмом;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электронного документа, который направляется Министерством заявителю (представителю заявителя)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электронного документа в машиночитаемом формате, подписанного усиленной квалифицированной электронной подписью (далее - электронный документ в машиночитаемом формате), который направляется Министерством посредством Единого портала.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При получении результата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Результат предоставления государственной услуги в отношении несовершеннолетнего, оформленный в форме документа на бумажном носителе, может быть направлен законному представителю несовершеннолетнего, не являющемуся заявителем, заказным письмом в течение одного календарного дня со дня его принятия или выдан ему при личном обращении.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Результат предоставления государственной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2.4. Срок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2.4.1. В случае установления публичного сервитута в целях, предусмотренных </w:t>
      </w:r>
      <w:hyperlink w:anchor="Par57" w:history="1">
        <w:r w:rsidRPr="00C42FAD">
          <w:rPr>
            <w:rFonts w:ascii="Arial" w:hAnsi="Arial" w:cs="Arial"/>
            <w:color w:val="0000FF"/>
            <w:sz w:val="20"/>
            <w:szCs w:val="20"/>
          </w:rPr>
          <w:t>подпунктами 1</w:t>
        </w:r>
      </w:hyperlink>
      <w:r w:rsidRPr="00C42FAD">
        <w:rPr>
          <w:rFonts w:ascii="Arial" w:hAnsi="Arial" w:cs="Arial"/>
          <w:sz w:val="20"/>
          <w:szCs w:val="20"/>
        </w:rPr>
        <w:t xml:space="preserve"> - </w:t>
      </w:r>
      <w:hyperlink w:anchor="Par64" w:history="1">
        <w:r w:rsidRPr="00C42FAD">
          <w:rPr>
            <w:rFonts w:ascii="Arial" w:hAnsi="Arial" w:cs="Arial"/>
            <w:color w:val="0000FF"/>
            <w:sz w:val="20"/>
            <w:szCs w:val="20"/>
          </w:rPr>
          <w:t>7 подпункта 1.1.2 пункта 1.1</w:t>
        </w:r>
      </w:hyperlink>
      <w:r w:rsidRPr="00C42FAD">
        <w:rPr>
          <w:rFonts w:ascii="Arial" w:hAnsi="Arial" w:cs="Arial"/>
          <w:sz w:val="20"/>
          <w:szCs w:val="20"/>
        </w:rPr>
        <w:t xml:space="preserve"> Регламента, срок предоставления государственной услуги составляет 30 дней со дня поступления в Министерство ходатайства и приложенных к нему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 xml:space="preserve">2.4.2. В случае установления публичного сервитута в целях, предусмотренных </w:t>
      </w:r>
      <w:hyperlink w:anchor="Par67" w:history="1">
        <w:r w:rsidRPr="00C42FAD">
          <w:rPr>
            <w:rFonts w:ascii="Arial" w:hAnsi="Arial" w:cs="Arial"/>
            <w:color w:val="0000FF"/>
            <w:sz w:val="20"/>
            <w:szCs w:val="20"/>
          </w:rPr>
          <w:t>подпунктами "б"</w:t>
        </w:r>
      </w:hyperlink>
      <w:r w:rsidRPr="00C42FAD">
        <w:rPr>
          <w:rFonts w:ascii="Arial" w:hAnsi="Arial" w:cs="Arial"/>
          <w:sz w:val="20"/>
          <w:szCs w:val="20"/>
        </w:rPr>
        <w:t xml:space="preserve">, </w:t>
      </w:r>
      <w:hyperlink w:anchor="Par68" w:history="1">
        <w:r w:rsidRPr="00C42FAD">
          <w:rPr>
            <w:rFonts w:ascii="Arial" w:hAnsi="Arial" w:cs="Arial"/>
            <w:color w:val="0000FF"/>
            <w:sz w:val="20"/>
            <w:szCs w:val="20"/>
          </w:rPr>
          <w:t>"в" подпункта 8 подпункта 1.1.2 пункта 1.1</w:t>
        </w:r>
      </w:hyperlink>
      <w:r w:rsidRPr="00C42FAD">
        <w:rPr>
          <w:rFonts w:ascii="Arial" w:hAnsi="Arial" w:cs="Arial"/>
          <w:sz w:val="20"/>
          <w:szCs w:val="20"/>
        </w:rPr>
        <w:t xml:space="preserve"> Регламента, срок предоставления государственной услуги составляет 20 дней со дня поступления в Министерство ходатайства и приложенных к нему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2.4.3. В случае установления публичного сервитута в целях, предусмотренных </w:t>
      </w:r>
      <w:hyperlink w:anchor="Par66" w:history="1">
        <w:r w:rsidRPr="00C42FAD">
          <w:rPr>
            <w:rFonts w:ascii="Arial" w:hAnsi="Arial" w:cs="Arial"/>
            <w:color w:val="0000FF"/>
            <w:sz w:val="20"/>
            <w:szCs w:val="20"/>
          </w:rPr>
          <w:t>подпунктами "а"</w:t>
        </w:r>
      </w:hyperlink>
      <w:r w:rsidRPr="00C42FAD">
        <w:rPr>
          <w:rFonts w:ascii="Arial" w:hAnsi="Arial" w:cs="Arial"/>
          <w:sz w:val="20"/>
          <w:szCs w:val="20"/>
        </w:rPr>
        <w:t xml:space="preserve">, </w:t>
      </w:r>
      <w:hyperlink w:anchor="Par69" w:history="1">
        <w:r w:rsidRPr="00C42FAD">
          <w:rPr>
            <w:rFonts w:ascii="Arial" w:hAnsi="Arial" w:cs="Arial"/>
            <w:color w:val="0000FF"/>
            <w:sz w:val="20"/>
            <w:szCs w:val="20"/>
          </w:rPr>
          <w:t>"г"</w:t>
        </w:r>
      </w:hyperlink>
      <w:r w:rsidRPr="00C42FAD">
        <w:rPr>
          <w:rFonts w:ascii="Arial" w:hAnsi="Arial" w:cs="Arial"/>
          <w:sz w:val="20"/>
          <w:szCs w:val="20"/>
        </w:rPr>
        <w:t xml:space="preserve"> - </w:t>
      </w:r>
      <w:hyperlink w:anchor="Par71" w:history="1">
        <w:r w:rsidRPr="00C42FAD">
          <w:rPr>
            <w:rFonts w:ascii="Arial" w:hAnsi="Arial" w:cs="Arial"/>
            <w:color w:val="0000FF"/>
            <w:sz w:val="20"/>
            <w:szCs w:val="20"/>
          </w:rPr>
          <w:t>"е" подпункта 8</w:t>
        </w:r>
      </w:hyperlink>
      <w:r w:rsidRPr="00C42FAD">
        <w:rPr>
          <w:rFonts w:ascii="Arial" w:hAnsi="Arial" w:cs="Arial"/>
          <w:sz w:val="20"/>
          <w:szCs w:val="20"/>
        </w:rPr>
        <w:t xml:space="preserve"> и </w:t>
      </w:r>
      <w:hyperlink w:anchor="Par72" w:history="1">
        <w:r w:rsidRPr="00C42FAD">
          <w:rPr>
            <w:rFonts w:ascii="Arial" w:hAnsi="Arial" w:cs="Arial"/>
            <w:color w:val="0000FF"/>
            <w:sz w:val="20"/>
            <w:szCs w:val="20"/>
          </w:rPr>
          <w:t>подпунктами 9</w:t>
        </w:r>
      </w:hyperlink>
      <w:r w:rsidRPr="00C42FAD">
        <w:rPr>
          <w:rFonts w:ascii="Arial" w:hAnsi="Arial" w:cs="Arial"/>
          <w:sz w:val="20"/>
          <w:szCs w:val="20"/>
        </w:rPr>
        <w:t xml:space="preserve"> - </w:t>
      </w:r>
      <w:hyperlink w:anchor="Par74" w:history="1">
        <w:r w:rsidRPr="00C42FAD">
          <w:rPr>
            <w:rFonts w:ascii="Arial" w:hAnsi="Arial" w:cs="Arial"/>
            <w:color w:val="0000FF"/>
            <w:sz w:val="20"/>
            <w:szCs w:val="20"/>
          </w:rPr>
          <w:t>11 подпункта 1.1.2 пункта 1.1</w:t>
        </w:r>
      </w:hyperlink>
      <w:r w:rsidRPr="00C42FAD">
        <w:rPr>
          <w:rFonts w:ascii="Arial" w:hAnsi="Arial" w:cs="Arial"/>
          <w:sz w:val="20"/>
          <w:szCs w:val="20"/>
        </w:rPr>
        <w:t xml:space="preserve"> Регламента, срок предоставления государственной услуги составляет 30 дней со дня поступления в Министерство ходатайства и приложенных к нему документов, но не ранее чем 15 дней со дня опубликования сообщения о поступившем ходатайстве, предусмотренного </w:t>
      </w:r>
      <w:hyperlink r:id="rId25" w:history="1">
        <w:r w:rsidRPr="00C42FAD">
          <w:rPr>
            <w:rFonts w:ascii="Arial" w:hAnsi="Arial" w:cs="Arial"/>
            <w:color w:val="0000FF"/>
            <w:sz w:val="20"/>
            <w:szCs w:val="20"/>
          </w:rPr>
          <w:t>подпунктом 1 пункта 3 статьи 39.42</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2.4.4. В случае установления публичного сервитута в целях, предусмотренных </w:t>
      </w:r>
      <w:hyperlink w:anchor="Par56" w:history="1">
        <w:r w:rsidRPr="00C42FAD">
          <w:rPr>
            <w:rFonts w:ascii="Arial" w:hAnsi="Arial" w:cs="Arial"/>
            <w:color w:val="0000FF"/>
            <w:sz w:val="20"/>
            <w:szCs w:val="20"/>
          </w:rPr>
          <w:t>подпунктом 12 подпункта 1.1.2 пункта 1.1</w:t>
        </w:r>
      </w:hyperlink>
      <w:r w:rsidRPr="00C42FAD">
        <w:rPr>
          <w:rFonts w:ascii="Arial" w:hAnsi="Arial" w:cs="Arial"/>
          <w:sz w:val="20"/>
          <w:szCs w:val="20"/>
        </w:rPr>
        <w:t xml:space="preserve"> Регламента, срок предоставления государственной услуги составляет 35 дней со дня поступления в Министерство ходатайства и приложенных к нему документов, но не ранее чем 30 дней со дня опубликования сообщения о возможном установлении публичного сервитута, предусмотренного </w:t>
      </w:r>
      <w:hyperlink r:id="rId26" w:history="1">
        <w:r w:rsidRPr="00C42FAD">
          <w:rPr>
            <w:rFonts w:ascii="Arial" w:hAnsi="Arial" w:cs="Arial"/>
            <w:color w:val="0000FF"/>
            <w:sz w:val="20"/>
            <w:szCs w:val="20"/>
          </w:rPr>
          <w:t>подпунктом 1 пункта 3 статьи 39.42</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2.4.5. Срок предоставления государственной услуги по отмене (прекращению) публичного сервитута составляет 30 дней со дня поступления заявления в Министерство.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7" w:name="Par160"/>
      <w:bookmarkEnd w:id="17"/>
      <w:r w:rsidRPr="00C42FAD">
        <w:rPr>
          <w:rFonts w:ascii="Arial" w:hAnsi="Arial" w:cs="Arial"/>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2.5.1. Государственная услуга по установлению публичного сервитута в целях, предусмотренных </w:t>
      </w:r>
      <w:hyperlink w:anchor="Par57" w:history="1">
        <w:r w:rsidRPr="00C42FAD">
          <w:rPr>
            <w:rFonts w:ascii="Arial" w:hAnsi="Arial" w:cs="Arial"/>
            <w:color w:val="0000FF"/>
            <w:sz w:val="20"/>
            <w:szCs w:val="20"/>
          </w:rPr>
          <w:t>подпунктами 1</w:t>
        </w:r>
      </w:hyperlink>
      <w:r w:rsidRPr="00C42FAD">
        <w:rPr>
          <w:rFonts w:ascii="Arial" w:hAnsi="Arial" w:cs="Arial"/>
          <w:sz w:val="20"/>
          <w:szCs w:val="20"/>
        </w:rPr>
        <w:t xml:space="preserve"> - </w:t>
      </w:r>
      <w:hyperlink w:anchor="Par64" w:history="1">
        <w:r w:rsidRPr="00C42FAD">
          <w:rPr>
            <w:rFonts w:ascii="Arial" w:hAnsi="Arial" w:cs="Arial"/>
            <w:color w:val="0000FF"/>
            <w:sz w:val="20"/>
            <w:szCs w:val="20"/>
          </w:rPr>
          <w:t>7 подпункта 1.1.2 пункта 1.1</w:t>
        </w:r>
      </w:hyperlink>
      <w:r w:rsidRPr="00C42FAD">
        <w:rPr>
          <w:rFonts w:ascii="Arial" w:hAnsi="Arial" w:cs="Arial"/>
          <w:sz w:val="20"/>
          <w:szCs w:val="20"/>
        </w:rPr>
        <w:t xml:space="preserve"> Регламента, предоставляется на основании </w:t>
      </w:r>
      <w:hyperlink w:anchor="Par394" w:history="1">
        <w:r w:rsidRPr="00C42FAD">
          <w:rPr>
            <w:rFonts w:ascii="Arial" w:hAnsi="Arial" w:cs="Arial"/>
            <w:color w:val="0000FF"/>
            <w:sz w:val="20"/>
            <w:szCs w:val="20"/>
          </w:rPr>
          <w:t>ходатайства</w:t>
        </w:r>
      </w:hyperlink>
      <w:r w:rsidRPr="00C42FAD">
        <w:rPr>
          <w:rFonts w:ascii="Arial" w:hAnsi="Arial" w:cs="Arial"/>
          <w:sz w:val="20"/>
          <w:szCs w:val="20"/>
        </w:rPr>
        <w:t>, подготовленного по форме согласно приложению N 1 к Регламенту, к которому прилагаются следующие документы: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 документ, подтверждающий полномочия представителя заявителя, в случае если с ходатайством обращается представитель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2.5.2. Государственная услуга по установлению публичного сервитута в целях, предусмотренных </w:t>
      </w:r>
      <w:hyperlink w:anchor="Par65" w:history="1">
        <w:r w:rsidRPr="00C42FAD">
          <w:rPr>
            <w:rFonts w:ascii="Arial" w:hAnsi="Arial" w:cs="Arial"/>
            <w:color w:val="0000FF"/>
            <w:sz w:val="20"/>
            <w:szCs w:val="20"/>
          </w:rPr>
          <w:t>подпунктами 8</w:t>
        </w:r>
      </w:hyperlink>
      <w:r w:rsidRPr="00C42FAD">
        <w:rPr>
          <w:rFonts w:ascii="Arial" w:hAnsi="Arial" w:cs="Arial"/>
          <w:sz w:val="20"/>
          <w:szCs w:val="20"/>
        </w:rPr>
        <w:t xml:space="preserve"> - </w:t>
      </w:r>
      <w:hyperlink w:anchor="Par74" w:history="1">
        <w:r w:rsidRPr="00C42FAD">
          <w:rPr>
            <w:rFonts w:ascii="Arial" w:hAnsi="Arial" w:cs="Arial"/>
            <w:color w:val="0000FF"/>
            <w:sz w:val="20"/>
            <w:szCs w:val="20"/>
          </w:rPr>
          <w:t>11 подпункта 1.1.2 пункта 1.1</w:t>
        </w:r>
      </w:hyperlink>
      <w:r w:rsidRPr="00C42FAD">
        <w:rPr>
          <w:rFonts w:ascii="Arial" w:hAnsi="Arial" w:cs="Arial"/>
          <w:sz w:val="20"/>
          <w:szCs w:val="20"/>
        </w:rPr>
        <w:t xml:space="preserve"> Регламента предоставляется на основании </w:t>
      </w:r>
      <w:hyperlink w:anchor="Par490" w:history="1">
        <w:r w:rsidRPr="00C42FAD">
          <w:rPr>
            <w:rFonts w:ascii="Arial" w:hAnsi="Arial" w:cs="Arial"/>
            <w:color w:val="0000FF"/>
            <w:sz w:val="20"/>
            <w:szCs w:val="20"/>
          </w:rPr>
          <w:t>ходатайства</w:t>
        </w:r>
      </w:hyperlink>
      <w:r w:rsidRPr="00C42FAD">
        <w:rPr>
          <w:rFonts w:ascii="Arial" w:hAnsi="Arial" w:cs="Arial"/>
          <w:sz w:val="20"/>
          <w:szCs w:val="20"/>
        </w:rPr>
        <w:t xml:space="preserve">, подготовленного по форме согласно приложению N 2 к Регламенту, соответствующей </w:t>
      </w:r>
      <w:hyperlink r:id="rId27" w:history="1">
        <w:r w:rsidRPr="00C42FAD">
          <w:rPr>
            <w:rFonts w:ascii="Arial" w:hAnsi="Arial" w:cs="Arial"/>
            <w:color w:val="0000FF"/>
            <w:sz w:val="20"/>
            <w:szCs w:val="20"/>
          </w:rPr>
          <w:t>пунктам 1</w:t>
        </w:r>
      </w:hyperlink>
      <w:r w:rsidRPr="00C42FAD">
        <w:rPr>
          <w:rFonts w:ascii="Arial" w:hAnsi="Arial" w:cs="Arial"/>
          <w:sz w:val="20"/>
          <w:szCs w:val="20"/>
        </w:rPr>
        <w:t xml:space="preserve"> - </w:t>
      </w:r>
      <w:hyperlink r:id="rId28" w:history="1">
        <w:r w:rsidRPr="00C42FAD">
          <w:rPr>
            <w:rFonts w:ascii="Arial" w:hAnsi="Arial" w:cs="Arial"/>
            <w:color w:val="0000FF"/>
            <w:sz w:val="20"/>
            <w:szCs w:val="20"/>
          </w:rPr>
          <w:t>3 статьи 39.41</w:t>
        </w:r>
      </w:hyperlink>
      <w:r w:rsidRPr="00C42FAD">
        <w:rPr>
          <w:rFonts w:ascii="Arial" w:hAnsi="Arial" w:cs="Arial"/>
          <w:sz w:val="20"/>
          <w:szCs w:val="20"/>
        </w:rPr>
        <w:t xml:space="preserve"> Земельного кодекса Российской Федерации, </w:t>
      </w:r>
      <w:hyperlink r:id="rId29" w:history="1">
        <w:r w:rsidRPr="00C42FAD">
          <w:rPr>
            <w:rFonts w:ascii="Arial" w:hAnsi="Arial" w:cs="Arial"/>
            <w:color w:val="0000FF"/>
            <w:sz w:val="20"/>
            <w:szCs w:val="20"/>
          </w:rPr>
          <w:t>Требованиям</w:t>
        </w:r>
      </w:hyperlink>
      <w:r w:rsidRPr="00C42FAD">
        <w:rPr>
          <w:rFonts w:ascii="Arial" w:hAnsi="Arial" w:cs="Arial"/>
          <w:sz w:val="20"/>
          <w:szCs w:val="20"/>
        </w:rPr>
        <w:t xml:space="preserve"> к форме ходатайства, содержанию обоснования необходимости установления публичного сервитута, утвержденным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(с последующими изменениями) (далее - Требования к форме ходатайства).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В случае установления публичного сервитута в целях, определенных </w:t>
      </w:r>
      <w:hyperlink w:anchor="Par74" w:history="1">
        <w:r w:rsidRPr="00C42FAD">
          <w:rPr>
            <w:rFonts w:ascii="Arial" w:hAnsi="Arial" w:cs="Arial"/>
            <w:color w:val="0000FF"/>
            <w:sz w:val="20"/>
            <w:szCs w:val="20"/>
          </w:rPr>
          <w:t>подпунктом 11 подпункта 1.1.2 пункта 1.1</w:t>
        </w:r>
      </w:hyperlink>
      <w:r w:rsidRPr="00C42FAD">
        <w:rPr>
          <w:rFonts w:ascii="Arial" w:hAnsi="Arial" w:cs="Arial"/>
          <w:sz w:val="20"/>
          <w:szCs w:val="20"/>
        </w:rPr>
        <w:t xml:space="preserve"> Регламента, в ходатайстве указывается, что линейный объект, для эксплуатации которого устанавливается публичный сервитут, создан до 30 декабря 2004 года.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К ходатайству прилагаются следующие документы: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w:t>
      </w:r>
      <w:r w:rsidRPr="00C42FAD">
        <w:rPr>
          <w:rFonts w:ascii="Arial" w:hAnsi="Arial" w:cs="Arial"/>
          <w:sz w:val="20"/>
          <w:szCs w:val="20"/>
        </w:rPr>
        <w:lastRenderedPageBreak/>
        <w:t>если осуществление публичного сервитута повлечет необходимость реконструкции, капитального ремонта или сноса указанного линейного объекта;</w:t>
      </w:r>
    </w:p>
    <w:p w:rsidR="00C42FAD" w:rsidRPr="00C42FAD" w:rsidRDefault="00C42FAD" w:rsidP="00C42FA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42FAD" w:rsidRPr="00C42FA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КонсультантПлюс: примечание.</w:t>
            </w:r>
          </w:p>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В официальном тексте документа, видимо, допущена опечатка: в пп. 1.1.2. п. 1.1 Регламента пп. 12 отсутствует.</w:t>
            </w: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p>
        </w:tc>
      </w:tr>
    </w:tbl>
    <w:p w:rsidR="00C42FAD" w:rsidRPr="00C42FAD" w:rsidRDefault="00C42FAD" w:rsidP="00C42FAD">
      <w:pPr>
        <w:autoSpaceDE w:val="0"/>
        <w:autoSpaceDN w:val="0"/>
        <w:adjustRightInd w:val="0"/>
        <w:spacing w:before="260" w:after="0" w:line="240" w:lineRule="auto"/>
        <w:ind w:firstLine="540"/>
        <w:jc w:val="both"/>
        <w:rPr>
          <w:rFonts w:ascii="Arial" w:hAnsi="Arial" w:cs="Arial"/>
          <w:sz w:val="20"/>
          <w:szCs w:val="20"/>
        </w:rPr>
      </w:pPr>
      <w:r w:rsidRPr="00C42FAD">
        <w:rPr>
          <w:rFonts w:ascii="Arial" w:hAnsi="Arial" w:cs="Arial"/>
          <w:sz w:val="20"/>
          <w:szCs w:val="20"/>
        </w:rPr>
        <w:t>3) копии документов, подтверждающих право на инженерное сооружение, если подано ходатайство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за исключением установления публичного сервитута в целях, определенных подпунктом 12 подпункта 1.1.2 пункта 1.1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4)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30" w:history="1">
        <w:r w:rsidRPr="00C42FAD">
          <w:rPr>
            <w:rFonts w:ascii="Arial" w:hAnsi="Arial" w:cs="Arial"/>
            <w:color w:val="0000FF"/>
            <w:sz w:val="20"/>
            <w:szCs w:val="20"/>
          </w:rPr>
          <w:t>подпункте 4.2 статьи 39.40</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5) в подтверждение сведений, указанных в </w:t>
      </w:r>
      <w:hyperlink r:id="rId31" w:history="1">
        <w:r w:rsidRPr="00C42FAD">
          <w:rPr>
            <w:rFonts w:ascii="Arial" w:hAnsi="Arial" w:cs="Arial"/>
            <w:color w:val="0000FF"/>
            <w:sz w:val="20"/>
            <w:szCs w:val="20"/>
          </w:rPr>
          <w:t>подпункте 2 пункта 3</w:t>
        </w:r>
      </w:hyperlink>
      <w:r w:rsidRPr="00C42FAD">
        <w:rPr>
          <w:rFonts w:ascii="Arial" w:hAnsi="Arial" w:cs="Arial"/>
          <w:sz w:val="20"/>
          <w:szCs w:val="20"/>
        </w:rPr>
        <w:t xml:space="preserve"> Требований к форме ходатайства, -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а) на земельных участках, предоставленных или принадлежащих гражданам и (или) юридическим лицам;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6) расчеты, содержащиеся в проектной документации линейного объекта, обосновывающие местоположение неотъемлемых технологических частей указанного линейного объекта, в случае если границы публичного сервитута превышают размеры соответствующих охранных зон;</w:t>
      </w:r>
    </w:p>
    <w:p w:rsidR="00C42FAD" w:rsidRPr="00C42FAD" w:rsidRDefault="00C42FAD" w:rsidP="00C42FA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42FAD" w:rsidRPr="00C42FA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КонсультантПлюс: примечание.</w:t>
            </w:r>
          </w:p>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В официальном тексте документа, видимо, допущена опечатка: в пп. 1.1.2. п. 1.1 Регламента пп. 12 отсутствует.</w:t>
            </w: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p>
        </w:tc>
      </w:tr>
    </w:tbl>
    <w:p w:rsidR="00C42FAD" w:rsidRPr="00C42FAD" w:rsidRDefault="00C42FAD" w:rsidP="00C42FAD">
      <w:pPr>
        <w:autoSpaceDE w:val="0"/>
        <w:autoSpaceDN w:val="0"/>
        <w:adjustRightInd w:val="0"/>
        <w:spacing w:before="260" w:after="0" w:line="240" w:lineRule="auto"/>
        <w:ind w:firstLine="540"/>
        <w:jc w:val="both"/>
        <w:rPr>
          <w:rFonts w:ascii="Arial" w:hAnsi="Arial" w:cs="Arial"/>
          <w:sz w:val="20"/>
          <w:szCs w:val="20"/>
        </w:rPr>
      </w:pPr>
      <w:r w:rsidRPr="00C42FAD">
        <w:rPr>
          <w:rFonts w:ascii="Arial" w:hAnsi="Arial" w:cs="Arial"/>
          <w:sz w:val="20"/>
          <w:szCs w:val="20"/>
        </w:rPr>
        <w:t xml:space="preserve">7) технический план и декларация об объекте недвижимости, подготовленные в соответствии с Федеральным </w:t>
      </w:r>
      <w:hyperlink r:id="rId32" w:history="1">
        <w:r w:rsidRPr="00C42FAD">
          <w:rPr>
            <w:rFonts w:ascii="Arial" w:hAnsi="Arial" w:cs="Arial"/>
            <w:color w:val="0000FF"/>
            <w:sz w:val="20"/>
            <w:szCs w:val="20"/>
          </w:rPr>
          <w:t>законом</w:t>
        </w:r>
      </w:hyperlink>
      <w:r w:rsidRPr="00C42FAD">
        <w:rPr>
          <w:rFonts w:ascii="Arial" w:hAnsi="Arial" w:cs="Arial"/>
          <w:sz w:val="20"/>
          <w:szCs w:val="20"/>
        </w:rPr>
        <w:t xml:space="preserve"> от 13.07.2015 N 218-ФЗ "О государственной регистрации недвижимости" (с последующими изменениями), за исключением случаев, если такой линейный объект является движимой вещью (в случае подачи ходатайства для цели, определенной в подпункте 12 подпункта 1.1.2 пункта 1.1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8) документ, подтверждающий полномочия представителя заявителя, в случае если с ходатайством обращается представитель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2.5.3. Государственная услуга по прекращению публичного сервитута предоставляется на основании ходатайства, подготовленного по форме согласно </w:t>
      </w:r>
      <w:hyperlink w:anchor="Par681" w:history="1">
        <w:r w:rsidRPr="00C42FAD">
          <w:rPr>
            <w:rFonts w:ascii="Arial" w:hAnsi="Arial" w:cs="Arial"/>
            <w:color w:val="0000FF"/>
            <w:sz w:val="20"/>
            <w:szCs w:val="20"/>
          </w:rPr>
          <w:t>приложению N 3</w:t>
        </w:r>
      </w:hyperlink>
      <w:r w:rsidRPr="00C42FAD">
        <w:rPr>
          <w:rFonts w:ascii="Arial" w:hAnsi="Arial" w:cs="Arial"/>
          <w:sz w:val="20"/>
          <w:szCs w:val="20"/>
        </w:rPr>
        <w:t xml:space="preserve"> к Регламенту.</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8" w:name="Par182"/>
      <w:bookmarkEnd w:id="18"/>
      <w:r w:rsidRPr="00C42FAD">
        <w:rPr>
          <w:rFonts w:ascii="Arial" w:hAnsi="Arial" w:cs="Arial"/>
          <w:sz w:val="20"/>
          <w:szCs w:val="20"/>
        </w:rPr>
        <w:t>2.5.4. Заявитель (представитель заявителя), обратившийся за получением государственной услуги, вправе представить:</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копию свидетельства о государственной регистрации организации или выписку из Единого государственного реестра юридических лиц в случае если заявителем является юридическое лицо;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выписку из ЕГРН в отношении земельных участков, которые планируется обременить публичным сервитутом, и их правообладателей в случае подачи ходатайства;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выписку из ЕГРН о правах на инженерное сооружение в случае подачи ходатайства.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2.5.5. Рассмотрение ходатайств и заявлений осуществляется в порядке их поступления в Министерство.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В случае непредставления заявителем (представителем заявителя) документов, указанных в </w:t>
      </w:r>
      <w:hyperlink w:anchor="Par182" w:history="1">
        <w:r w:rsidRPr="00C42FAD">
          <w:rPr>
            <w:rFonts w:ascii="Arial" w:hAnsi="Arial" w:cs="Arial"/>
            <w:color w:val="0000FF"/>
            <w:sz w:val="20"/>
            <w:szCs w:val="20"/>
          </w:rPr>
          <w:t>подпункте 2.5.4 пункта 2.5</w:t>
        </w:r>
      </w:hyperlink>
      <w:r w:rsidRPr="00C42FAD">
        <w:rPr>
          <w:rFonts w:ascii="Arial" w:hAnsi="Arial" w:cs="Arial"/>
          <w:sz w:val="20"/>
          <w:szCs w:val="20"/>
        </w:rPr>
        <w:t xml:space="preserve"> Регламента, такие документы (содержащиеся в них сведения) запрашиваются Министерством или МФЦ в порядке межведомственного информационного взаимодействия.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2.5.6. Заявитель (представитель заявителя) может подать ходатайство, заявление и документы, необходимые для предоставления государственной услуги, следующими способами: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а) лично по адресу Министерства;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б) путем направления электронных документов на Единый портал или официальную электронную почту Министерства;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посредством почтовой связи по адресу Министерства;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г) на бумажном носителе через МФЦ.</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ходатайстве (заявлении) указываются сведения о способах предоставления результатов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электронного документа, размещенного на официальном сайте, ссылка на который направляется Министерством заявителю (представителю заявителя)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электронного документа, который направляется Министерством заявителю (представителю заявителя)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электронного документа в машиночитаемом формате, который направляется Министерством посредством Единого портала;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бумажного документа, который заявитель (представитель заявителя) получает непосредственно при личном обращении;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бумажного документа, который направляется Министерством заявителю (представителю заявителя) посредством почтового отправления заказным письмом.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2.5.7. Предоставление заявителем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Документ, удостоверяющий личность заявителя, может быть предъявлен с использованием мобильного приложения Единого портала.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2.6. Исчерпывающий перечень оснований для отказа в приеме документов при предоставлении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19" w:name="Par201"/>
      <w:bookmarkEnd w:id="19"/>
      <w:r w:rsidRPr="00C42FAD">
        <w:rPr>
          <w:rFonts w:ascii="Arial" w:hAnsi="Arial" w:cs="Arial"/>
          <w:sz w:val="20"/>
          <w:szCs w:val="20"/>
        </w:rPr>
        <w:t>2.6.1. При предоставлении государственной услуги по установлению публичного сервитута в приеме документов к рассмотрению отказывается в случае, если: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20" w:name="Par202"/>
      <w:bookmarkEnd w:id="20"/>
      <w:r w:rsidRPr="00C42FAD">
        <w:rPr>
          <w:rFonts w:ascii="Arial" w:hAnsi="Arial" w:cs="Arial"/>
          <w:sz w:val="20"/>
          <w:szCs w:val="20"/>
        </w:rPr>
        <w:t>1) Министерство не уполномочено на установление публичного сервитута для целей, указанных в ходатайстве;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 в результате проверки усиленной квалифицированной электронной подписи заявителя выявлено несоблюдение установленных </w:t>
      </w:r>
      <w:hyperlink r:id="rId33" w:history="1">
        <w:r w:rsidRPr="00C42FAD">
          <w:rPr>
            <w:rFonts w:ascii="Arial" w:hAnsi="Arial" w:cs="Arial"/>
            <w:color w:val="0000FF"/>
            <w:sz w:val="20"/>
            <w:szCs w:val="20"/>
          </w:rPr>
          <w:t>статьей 11</w:t>
        </w:r>
      </w:hyperlink>
      <w:r w:rsidRPr="00C42FAD">
        <w:rPr>
          <w:rFonts w:ascii="Arial" w:hAnsi="Arial" w:cs="Arial"/>
          <w:sz w:val="20"/>
          <w:szCs w:val="20"/>
        </w:rPr>
        <w:t xml:space="preserve"> Федерального закона от 06.04.2011 N 63-ФЗ "Об электронной подписи" (с последующими изменениями) условий признания ее действительности;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21" w:name="Par204"/>
      <w:bookmarkEnd w:id="21"/>
      <w:r w:rsidRPr="00C42FAD">
        <w:rPr>
          <w:rFonts w:ascii="Arial" w:hAnsi="Arial" w:cs="Arial"/>
          <w:sz w:val="20"/>
          <w:szCs w:val="20"/>
        </w:rPr>
        <w:t xml:space="preserve">3) ходатайство подано в целях, не предусмотренных </w:t>
      </w:r>
      <w:hyperlink w:anchor="Par65" w:history="1">
        <w:r w:rsidRPr="00C42FAD">
          <w:rPr>
            <w:rFonts w:ascii="Arial" w:hAnsi="Arial" w:cs="Arial"/>
            <w:color w:val="0000FF"/>
            <w:sz w:val="20"/>
            <w:szCs w:val="20"/>
          </w:rPr>
          <w:t>подпунктом 8 подпункта 1.1.2 пункта 1.1</w:t>
        </w:r>
      </w:hyperlink>
      <w:r w:rsidRPr="00C42FAD">
        <w:rPr>
          <w:rFonts w:ascii="Arial" w:hAnsi="Arial" w:cs="Arial"/>
          <w:sz w:val="20"/>
          <w:szCs w:val="20"/>
        </w:rPr>
        <w:t xml:space="preserve"> Регламента (в случае подачи ходатайства по таким основаниям);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4) заявитель не относится к числу лиц, указанных в </w:t>
      </w:r>
      <w:hyperlink w:anchor="Par86" w:history="1">
        <w:r w:rsidRPr="00C42FAD">
          <w:rPr>
            <w:rFonts w:ascii="Arial" w:hAnsi="Arial" w:cs="Arial"/>
            <w:color w:val="0000FF"/>
            <w:sz w:val="20"/>
            <w:szCs w:val="20"/>
          </w:rPr>
          <w:t>подпункте 1.2.1 пункта 1.2</w:t>
        </w:r>
      </w:hyperlink>
      <w:r w:rsidRPr="00C42FAD">
        <w:rPr>
          <w:rFonts w:ascii="Arial" w:hAnsi="Arial" w:cs="Arial"/>
          <w:sz w:val="20"/>
          <w:szCs w:val="20"/>
        </w:rPr>
        <w:t xml:space="preserve"> Регламента;</w:t>
      </w:r>
    </w:p>
    <w:p w:rsidR="00C42FAD" w:rsidRPr="00C42FAD" w:rsidRDefault="00C42FAD" w:rsidP="00C42FA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42FAD" w:rsidRPr="00C42FA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КонсультантПлюс: примечание.</w:t>
            </w:r>
          </w:p>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В официальном тексте документа, видимо, допущена опечатка: в пп. 1.1.2. п. 1.1 Регламента пп. 12 отсутствует.</w:t>
            </w: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p>
        </w:tc>
      </w:tr>
    </w:tbl>
    <w:p w:rsidR="00C42FAD" w:rsidRPr="00C42FAD" w:rsidRDefault="00C42FAD" w:rsidP="00C42FAD">
      <w:pPr>
        <w:autoSpaceDE w:val="0"/>
        <w:autoSpaceDN w:val="0"/>
        <w:adjustRightInd w:val="0"/>
        <w:spacing w:before="260" w:after="0" w:line="240" w:lineRule="auto"/>
        <w:ind w:firstLine="540"/>
        <w:jc w:val="both"/>
        <w:rPr>
          <w:rFonts w:ascii="Arial" w:hAnsi="Arial" w:cs="Arial"/>
          <w:sz w:val="20"/>
          <w:szCs w:val="20"/>
        </w:rPr>
      </w:pPr>
      <w:r w:rsidRPr="00C42FAD">
        <w:rPr>
          <w:rFonts w:ascii="Arial" w:hAnsi="Arial" w:cs="Arial"/>
          <w:sz w:val="20"/>
          <w:szCs w:val="20"/>
        </w:rPr>
        <w:t xml:space="preserve">5) к ходатайству не приложены документы, предусмотренные </w:t>
      </w:r>
      <w:hyperlink r:id="rId34" w:history="1">
        <w:r w:rsidRPr="00C42FAD">
          <w:rPr>
            <w:rFonts w:ascii="Arial" w:hAnsi="Arial" w:cs="Arial"/>
            <w:color w:val="0000FF"/>
            <w:sz w:val="20"/>
            <w:szCs w:val="20"/>
          </w:rPr>
          <w:t>пунктом 5 статьи 39.41</w:t>
        </w:r>
      </w:hyperlink>
      <w:r w:rsidRPr="00C42FAD">
        <w:rPr>
          <w:rFonts w:ascii="Arial" w:hAnsi="Arial" w:cs="Arial"/>
          <w:sz w:val="20"/>
          <w:szCs w:val="20"/>
        </w:rPr>
        <w:t xml:space="preserve"> Земельного кодекса Российской Федерации, в случае подачи ходатайства в целях, предусмотренных </w:t>
      </w:r>
      <w:hyperlink w:anchor="Par65" w:history="1">
        <w:r w:rsidRPr="00C42FAD">
          <w:rPr>
            <w:rFonts w:ascii="Arial" w:hAnsi="Arial" w:cs="Arial"/>
            <w:color w:val="0000FF"/>
            <w:sz w:val="20"/>
            <w:szCs w:val="20"/>
          </w:rPr>
          <w:t>подпунктами 8</w:t>
        </w:r>
      </w:hyperlink>
      <w:r w:rsidRPr="00C42FAD">
        <w:rPr>
          <w:rFonts w:ascii="Arial" w:hAnsi="Arial" w:cs="Arial"/>
          <w:sz w:val="20"/>
          <w:szCs w:val="20"/>
        </w:rPr>
        <w:t xml:space="preserve"> - 12 подпункта 1.1.2 пункта 1.1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22" w:name="Par209"/>
      <w:bookmarkEnd w:id="22"/>
      <w:r w:rsidRPr="00C42FAD">
        <w:rPr>
          <w:rFonts w:ascii="Arial" w:hAnsi="Arial" w:cs="Arial"/>
          <w:sz w:val="20"/>
          <w:szCs w:val="20"/>
        </w:rPr>
        <w:t xml:space="preserve">6) ходатайство и приложенные к нему документы не соответствуют </w:t>
      </w:r>
      <w:hyperlink r:id="rId35" w:history="1">
        <w:r w:rsidRPr="00C42FAD">
          <w:rPr>
            <w:rFonts w:ascii="Arial" w:hAnsi="Arial" w:cs="Arial"/>
            <w:color w:val="0000FF"/>
            <w:sz w:val="20"/>
            <w:szCs w:val="20"/>
          </w:rPr>
          <w:t>Требованиям</w:t>
        </w:r>
      </w:hyperlink>
      <w:r w:rsidRPr="00C42FAD">
        <w:rPr>
          <w:rFonts w:ascii="Arial" w:hAnsi="Arial" w:cs="Arial"/>
          <w:sz w:val="20"/>
          <w:szCs w:val="20"/>
        </w:rPr>
        <w:t xml:space="preserve"> к форме ходатайства, в случае подачи ходатайства в целях, предусмотренных </w:t>
      </w:r>
      <w:hyperlink w:anchor="Par65" w:history="1">
        <w:r w:rsidRPr="00C42FAD">
          <w:rPr>
            <w:rFonts w:ascii="Arial" w:hAnsi="Arial" w:cs="Arial"/>
            <w:color w:val="0000FF"/>
            <w:sz w:val="20"/>
            <w:szCs w:val="20"/>
          </w:rPr>
          <w:t>подпунктами 8</w:t>
        </w:r>
      </w:hyperlink>
      <w:r w:rsidRPr="00C42FAD">
        <w:rPr>
          <w:rFonts w:ascii="Arial" w:hAnsi="Arial" w:cs="Arial"/>
          <w:sz w:val="20"/>
          <w:szCs w:val="20"/>
        </w:rPr>
        <w:t xml:space="preserve"> - 12 подпункта 1.1.2 пункта 1.1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bookmarkStart w:id="23" w:name="Par210"/>
      <w:bookmarkEnd w:id="23"/>
      <w:r w:rsidRPr="00C42FAD">
        <w:rPr>
          <w:rFonts w:ascii="Arial" w:hAnsi="Arial" w:cs="Arial"/>
          <w:sz w:val="20"/>
          <w:szCs w:val="20"/>
        </w:rPr>
        <w:t xml:space="preserve">2.6.2. При предоставлении государственной услуги по прекращению публичного сервитута в приеме документов к рассмотрению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w:t>
      </w:r>
      <w:hyperlink r:id="rId36" w:history="1">
        <w:r w:rsidRPr="00C42FAD">
          <w:rPr>
            <w:rFonts w:ascii="Arial" w:hAnsi="Arial" w:cs="Arial"/>
            <w:color w:val="0000FF"/>
            <w:sz w:val="20"/>
            <w:szCs w:val="20"/>
          </w:rPr>
          <w:t>статьей 11</w:t>
        </w:r>
      </w:hyperlink>
      <w:r w:rsidRPr="00C42FAD">
        <w:rPr>
          <w:rFonts w:ascii="Arial" w:hAnsi="Arial" w:cs="Arial"/>
          <w:sz w:val="20"/>
          <w:szCs w:val="20"/>
        </w:rPr>
        <w:t xml:space="preserve"> Федерального закона от 06.04.2011 N 63-ФЗ "Об электронной подписи" (с последующими изменениями) условий признания ее действительности.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2.6.3. При установлении одного или нескольких оснований, предусмотренных </w:t>
      </w:r>
      <w:hyperlink w:anchor="Par201" w:history="1">
        <w:r w:rsidRPr="00C42FAD">
          <w:rPr>
            <w:rFonts w:ascii="Arial" w:hAnsi="Arial" w:cs="Arial"/>
            <w:color w:val="0000FF"/>
            <w:sz w:val="20"/>
            <w:szCs w:val="20"/>
          </w:rPr>
          <w:t>подпунктами 2.6.1</w:t>
        </w:r>
      </w:hyperlink>
      <w:r w:rsidRPr="00C42FAD">
        <w:rPr>
          <w:rFonts w:ascii="Arial" w:hAnsi="Arial" w:cs="Arial"/>
          <w:sz w:val="20"/>
          <w:szCs w:val="20"/>
        </w:rPr>
        <w:t xml:space="preserve">, </w:t>
      </w:r>
      <w:hyperlink w:anchor="Par210" w:history="1">
        <w:r w:rsidRPr="00C42FAD">
          <w:rPr>
            <w:rFonts w:ascii="Arial" w:hAnsi="Arial" w:cs="Arial"/>
            <w:color w:val="0000FF"/>
            <w:sz w:val="20"/>
            <w:szCs w:val="20"/>
          </w:rPr>
          <w:t>2.6.2</w:t>
        </w:r>
      </w:hyperlink>
      <w:r w:rsidRPr="00C42FAD">
        <w:rPr>
          <w:rFonts w:ascii="Arial" w:hAnsi="Arial" w:cs="Arial"/>
          <w:sz w:val="20"/>
          <w:szCs w:val="20"/>
        </w:rPr>
        <w:t xml:space="preserve"> настоящего пункта Регламента, Министерство в срок не более чем 5 рабочих дней со дня поступления ходатайства возвращает его без рассмотрения заявителю (представителю заявителя) с указанием причины принятого решения.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2.7.1. Основания для приостановления предоставления государственной услуги отсутствуют.</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2.7.2. В предоставлении государственной услуги по установлению публичного сервитута отказывается в случае, если:</w:t>
      </w:r>
    </w:p>
    <w:p w:rsidR="00C42FAD" w:rsidRPr="00C42FAD" w:rsidRDefault="00C42FAD" w:rsidP="00C42FA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42FAD" w:rsidRPr="00C42FA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КонсультантПлюс: примечание.</w:t>
            </w:r>
          </w:p>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В официальном тексте документа, видимо, допущена опечатка: в пп. 1.1.2. п. 1.1 Регламента пп. 12 отсутствует.</w:t>
            </w: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p>
        </w:tc>
      </w:tr>
    </w:tbl>
    <w:p w:rsidR="00C42FAD" w:rsidRPr="00C42FAD" w:rsidRDefault="00C42FAD" w:rsidP="00C42FAD">
      <w:pPr>
        <w:autoSpaceDE w:val="0"/>
        <w:autoSpaceDN w:val="0"/>
        <w:adjustRightInd w:val="0"/>
        <w:spacing w:before="260" w:after="0" w:line="240" w:lineRule="auto"/>
        <w:ind w:firstLine="540"/>
        <w:jc w:val="both"/>
        <w:rPr>
          <w:rFonts w:ascii="Arial" w:hAnsi="Arial" w:cs="Arial"/>
          <w:sz w:val="20"/>
          <w:szCs w:val="20"/>
        </w:rPr>
      </w:pPr>
      <w:r w:rsidRPr="00C42FAD">
        <w:rPr>
          <w:rFonts w:ascii="Arial" w:hAnsi="Arial" w:cs="Arial"/>
          <w:sz w:val="20"/>
          <w:szCs w:val="20"/>
        </w:rPr>
        <w:t xml:space="preserve">1) в ходатайстве отсутствуют сведения, предусмотренные </w:t>
      </w:r>
      <w:hyperlink r:id="rId37" w:history="1">
        <w:r w:rsidRPr="00C42FAD">
          <w:rPr>
            <w:rFonts w:ascii="Arial" w:hAnsi="Arial" w:cs="Arial"/>
            <w:color w:val="0000FF"/>
            <w:sz w:val="20"/>
            <w:szCs w:val="20"/>
          </w:rPr>
          <w:t>статьей 39.41</w:t>
        </w:r>
      </w:hyperlink>
      <w:r w:rsidRPr="00C42FAD">
        <w:rPr>
          <w:rFonts w:ascii="Arial" w:hAnsi="Arial" w:cs="Arial"/>
          <w:sz w:val="20"/>
          <w:szCs w:val="20"/>
        </w:rPr>
        <w:t xml:space="preserve"> Земельного кодекса Российской Федерации,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w:t>
      </w:r>
      <w:hyperlink r:id="rId38" w:history="1">
        <w:r w:rsidRPr="00C42FAD">
          <w:rPr>
            <w:rFonts w:ascii="Arial" w:hAnsi="Arial" w:cs="Arial"/>
            <w:color w:val="0000FF"/>
            <w:sz w:val="20"/>
            <w:szCs w:val="20"/>
          </w:rPr>
          <w:t>пунктами 2</w:t>
        </w:r>
      </w:hyperlink>
      <w:r w:rsidRPr="00C42FAD">
        <w:rPr>
          <w:rFonts w:ascii="Arial" w:hAnsi="Arial" w:cs="Arial"/>
          <w:sz w:val="20"/>
          <w:szCs w:val="20"/>
        </w:rPr>
        <w:t xml:space="preserve"> и </w:t>
      </w:r>
      <w:hyperlink r:id="rId39" w:history="1">
        <w:r w:rsidRPr="00C42FAD">
          <w:rPr>
            <w:rFonts w:ascii="Arial" w:hAnsi="Arial" w:cs="Arial"/>
            <w:color w:val="0000FF"/>
            <w:sz w:val="20"/>
            <w:szCs w:val="20"/>
          </w:rPr>
          <w:t>3 статьи 39.41</w:t>
        </w:r>
      </w:hyperlink>
      <w:r w:rsidRPr="00C42FAD">
        <w:rPr>
          <w:rFonts w:ascii="Arial" w:hAnsi="Arial" w:cs="Arial"/>
          <w:sz w:val="20"/>
          <w:szCs w:val="20"/>
        </w:rPr>
        <w:t xml:space="preserve"> Земельного кодекса Российской Федерации, в случае подачи ходатайства в целях, определенных </w:t>
      </w:r>
      <w:hyperlink w:anchor="Par65" w:history="1">
        <w:r w:rsidRPr="00C42FAD">
          <w:rPr>
            <w:rFonts w:ascii="Arial" w:hAnsi="Arial" w:cs="Arial"/>
            <w:color w:val="0000FF"/>
            <w:sz w:val="20"/>
            <w:szCs w:val="20"/>
          </w:rPr>
          <w:t>подпунктами 8</w:t>
        </w:r>
      </w:hyperlink>
      <w:r w:rsidRPr="00C42FAD">
        <w:rPr>
          <w:rFonts w:ascii="Arial" w:hAnsi="Arial" w:cs="Arial"/>
          <w:sz w:val="20"/>
          <w:szCs w:val="20"/>
        </w:rPr>
        <w:t xml:space="preserve"> - 12 подпункта 1.1.2 пункта 1.1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 не соблюдены условия установления публичного сервитута, предусмотренные </w:t>
      </w:r>
      <w:hyperlink r:id="rId40" w:history="1">
        <w:r w:rsidRPr="00C42FAD">
          <w:rPr>
            <w:rFonts w:ascii="Arial" w:hAnsi="Arial" w:cs="Arial"/>
            <w:color w:val="0000FF"/>
            <w:sz w:val="20"/>
            <w:szCs w:val="20"/>
          </w:rPr>
          <w:t>статьями 23</w:t>
        </w:r>
      </w:hyperlink>
      <w:r w:rsidRPr="00C42FAD">
        <w:rPr>
          <w:rFonts w:ascii="Arial" w:hAnsi="Arial" w:cs="Arial"/>
          <w:sz w:val="20"/>
          <w:szCs w:val="20"/>
        </w:rPr>
        <w:t xml:space="preserve"> и </w:t>
      </w:r>
      <w:hyperlink r:id="rId41" w:history="1">
        <w:r w:rsidRPr="00C42FAD">
          <w:rPr>
            <w:rFonts w:ascii="Arial" w:hAnsi="Arial" w:cs="Arial"/>
            <w:color w:val="0000FF"/>
            <w:sz w:val="20"/>
            <w:szCs w:val="20"/>
          </w:rPr>
          <w:t>39.39</w:t>
        </w:r>
      </w:hyperlink>
      <w:r w:rsidRPr="00C42FAD">
        <w:rPr>
          <w:rFonts w:ascii="Arial" w:hAnsi="Arial" w:cs="Arial"/>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42" w:history="1">
        <w:r w:rsidRPr="00C42FAD">
          <w:rPr>
            <w:rFonts w:ascii="Arial" w:hAnsi="Arial" w:cs="Arial"/>
            <w:color w:val="0000FF"/>
            <w:sz w:val="20"/>
            <w:szCs w:val="20"/>
          </w:rPr>
          <w:t>подпунктами 1</w:t>
        </w:r>
      </w:hyperlink>
      <w:r w:rsidRPr="00C42FAD">
        <w:rPr>
          <w:rFonts w:ascii="Arial" w:hAnsi="Arial" w:cs="Arial"/>
          <w:sz w:val="20"/>
          <w:szCs w:val="20"/>
        </w:rPr>
        <w:t xml:space="preserve">, </w:t>
      </w:r>
      <w:hyperlink r:id="rId43" w:history="1">
        <w:r w:rsidRPr="00C42FAD">
          <w:rPr>
            <w:rFonts w:ascii="Arial" w:hAnsi="Arial" w:cs="Arial"/>
            <w:color w:val="0000FF"/>
            <w:sz w:val="20"/>
            <w:szCs w:val="20"/>
          </w:rPr>
          <w:t>3</w:t>
        </w:r>
      </w:hyperlink>
      <w:r w:rsidRPr="00C42FAD">
        <w:rPr>
          <w:rFonts w:ascii="Arial" w:hAnsi="Arial" w:cs="Arial"/>
          <w:sz w:val="20"/>
          <w:szCs w:val="20"/>
        </w:rPr>
        <w:t xml:space="preserve">, </w:t>
      </w:r>
      <w:hyperlink r:id="rId44" w:history="1">
        <w:r w:rsidRPr="00C42FAD">
          <w:rPr>
            <w:rFonts w:ascii="Arial" w:hAnsi="Arial" w:cs="Arial"/>
            <w:color w:val="0000FF"/>
            <w:sz w:val="20"/>
            <w:szCs w:val="20"/>
          </w:rPr>
          <w:t>4</w:t>
        </w:r>
      </w:hyperlink>
      <w:r w:rsidRPr="00C42FAD">
        <w:rPr>
          <w:rFonts w:ascii="Arial" w:hAnsi="Arial" w:cs="Arial"/>
          <w:sz w:val="20"/>
          <w:szCs w:val="20"/>
        </w:rPr>
        <w:t xml:space="preserve"> и </w:t>
      </w:r>
      <w:hyperlink r:id="rId45" w:history="1">
        <w:r w:rsidRPr="00C42FAD">
          <w:rPr>
            <w:rFonts w:ascii="Arial" w:hAnsi="Arial" w:cs="Arial"/>
            <w:color w:val="0000FF"/>
            <w:sz w:val="20"/>
            <w:szCs w:val="20"/>
          </w:rPr>
          <w:t>6 статьи 39.37</w:t>
        </w:r>
      </w:hyperlink>
      <w:r w:rsidRPr="00C42FAD">
        <w:rPr>
          <w:rFonts w:ascii="Arial" w:hAnsi="Arial" w:cs="Arial"/>
          <w:sz w:val="20"/>
          <w:szCs w:val="20"/>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42FAD" w:rsidRPr="00C42FAD" w:rsidRDefault="00C42FAD" w:rsidP="00C42FA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42FAD" w:rsidRPr="00C42FA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КонсультантПлюс: примечание.</w:t>
            </w:r>
          </w:p>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r w:rsidRPr="00C42FAD">
              <w:rPr>
                <w:rFonts w:ascii="Arial" w:hAnsi="Arial" w:cs="Arial"/>
                <w:color w:val="392C69"/>
                <w:sz w:val="20"/>
                <w:szCs w:val="20"/>
              </w:rPr>
              <w:t>В официальном тексте документа, видимо, допущена опечатка: в пп. 1.1.2. п. 1.1 Регламента пп. 12 отсутствует.</w:t>
            </w:r>
          </w:p>
        </w:tc>
        <w:tc>
          <w:tcPr>
            <w:tcW w:w="113" w:type="dxa"/>
            <w:shd w:val="clear" w:color="auto" w:fill="F4F3F8"/>
            <w:tcMar>
              <w:top w:w="0" w:type="dxa"/>
              <w:left w:w="0" w:type="dxa"/>
              <w:bottom w:w="0" w:type="dxa"/>
              <w:right w:w="0" w:type="dxa"/>
            </w:tcMar>
          </w:tcPr>
          <w:p w:rsidR="00C42FAD" w:rsidRPr="00C42FAD" w:rsidRDefault="00C42FAD" w:rsidP="00C42FAD">
            <w:pPr>
              <w:autoSpaceDE w:val="0"/>
              <w:autoSpaceDN w:val="0"/>
              <w:adjustRightInd w:val="0"/>
              <w:spacing w:after="0" w:line="240" w:lineRule="auto"/>
              <w:jc w:val="both"/>
              <w:rPr>
                <w:rFonts w:ascii="Arial" w:hAnsi="Arial" w:cs="Arial"/>
                <w:color w:val="392C69"/>
                <w:sz w:val="20"/>
                <w:szCs w:val="20"/>
              </w:rPr>
            </w:pPr>
          </w:p>
        </w:tc>
      </w:tr>
    </w:tbl>
    <w:p w:rsidR="00C42FAD" w:rsidRPr="00C42FAD" w:rsidRDefault="00C42FAD" w:rsidP="00C42FAD">
      <w:pPr>
        <w:autoSpaceDE w:val="0"/>
        <w:autoSpaceDN w:val="0"/>
        <w:adjustRightInd w:val="0"/>
        <w:spacing w:before="260" w:after="0" w:line="240" w:lineRule="auto"/>
        <w:ind w:firstLine="540"/>
        <w:jc w:val="both"/>
        <w:rPr>
          <w:rFonts w:ascii="Arial" w:hAnsi="Arial" w:cs="Arial"/>
          <w:sz w:val="20"/>
          <w:szCs w:val="20"/>
        </w:rPr>
      </w:pPr>
      <w:r w:rsidRPr="00C42FAD">
        <w:rPr>
          <w:rFonts w:ascii="Arial" w:hAnsi="Arial" w:cs="Arial"/>
          <w:sz w:val="20"/>
          <w:szCs w:val="20"/>
        </w:rPr>
        <w:t>9) в течение тридцати дней со дня опубликования сообщения о возможном установлении публичного сервитута Министерством получены возражения граждан, организаций, в том числе субъектов естественной монополии, относительно установления публичного сервитута, к которым прилагаются правоустанавливающие документы на линейный объект, указанный в подпункте 12 подпункта 1.1.2 пункта 1.1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2.7.3. В предоставлении государственной услуги по прекращению публичного сервитута отказывается, если заявитель не имеет права в соответствии с </w:t>
      </w:r>
      <w:hyperlink w:anchor="Par91" w:history="1">
        <w:r w:rsidRPr="00C42FAD">
          <w:rPr>
            <w:rFonts w:ascii="Arial" w:hAnsi="Arial" w:cs="Arial"/>
            <w:color w:val="0000FF"/>
            <w:sz w:val="20"/>
            <w:szCs w:val="20"/>
          </w:rPr>
          <w:t>подпунктом 1.2.2 пункта 1.2 раздела I</w:t>
        </w:r>
      </w:hyperlink>
      <w:r w:rsidRPr="00C42FAD">
        <w:rPr>
          <w:rFonts w:ascii="Arial" w:hAnsi="Arial" w:cs="Arial"/>
          <w:sz w:val="20"/>
          <w:szCs w:val="20"/>
        </w:rPr>
        <w:t xml:space="preserve"> Регламента на обращение с заявлением о прекращении публичного сервитута.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2.8. Размер платы, взимаемой с заявителя при предоставлении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Государственная услуга предоставляется бесплатно.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2.9. Максимальный срок ожидания в очереди при подаче ходатайства (заявления) о предоставлении государственной услуги и при получении результата предоставления государственной услуги в случае обращения заявителя (представителя заявителя) в Министерство или МФЦ составляет не более 15 минут.</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2.10. Срок регистрации ходатайства (заявления)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Срок регистрации ходатайства (заявления) - в день его поступления в Министерство.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Регистрация ходатайства (заявления), направленного в форме электронного документа с использованием Единого портала, сайта Министерства осуществляется в автоматическом режиме в день его поступления.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2.11. 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Вход в здание Министерства оборудуется вывеской с наименованием исполнительного органа Пензенской области - Министерство.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На территории, прилегающей к месторасположению Министерства, оборудуются места для парковки автотранспортных средств.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помещениях Министерства оборудуются информационные стенды, на которых размещается следующая информация: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информация о порядке предоставления государственной услуги (в текстовом и/или схематическом виде);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образец ходатайства (заявления);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перечень документов, необходимых для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описание результата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 информация, указанная в </w:t>
      </w:r>
      <w:hyperlink w:anchor="Par111" w:history="1">
        <w:r w:rsidRPr="00C42FAD">
          <w:rPr>
            <w:rFonts w:ascii="Arial" w:hAnsi="Arial" w:cs="Arial"/>
            <w:color w:val="0000FF"/>
            <w:sz w:val="20"/>
            <w:szCs w:val="20"/>
          </w:rPr>
          <w:t>подпункте 1.3.2 пункта 1.3 раздела I</w:t>
        </w:r>
      </w:hyperlink>
      <w:r w:rsidRPr="00C42FAD">
        <w:rPr>
          <w:rFonts w:ascii="Arial" w:hAnsi="Arial" w:cs="Arial"/>
          <w:sz w:val="20"/>
          <w:szCs w:val="20"/>
        </w:rPr>
        <w:t xml:space="preserve">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Прием заявителей (представителей заявителей) осуществляется в кабинете специалиста Отдела.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Кабинет оборудуется информационными табличками (вывесками) с указанием номера кабинета, фамилии и инициалов специалистов Отдела.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Одним специалистом Отдела, осуществляющим прием, одновременно ведется прием только одного заявителя (представителя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Место для непосредственного приема заявителя (представителя заявителя) снабжается стулом, писчей бумагой и канцелярскими принадлежностями.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Помещения для ожидания и приема заявителей (представителей заявителей) оборудуются в соответствии с санитарными правилами и нормами.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Места ожидания оборудуются соответствующими комфортными условиями для заявителей (представителей заявителей) и оптимальными условиями для работы специалистов, в том числе обеспечивается возможность реализации прав инвалидов на предоставление по их заявлению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МФЦ.</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Требования к обеспечению доступности для инвалидов.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Вход и выход из здания, в котором предоставляется государственная услуга,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Сотрудники, предоставляющие государственную услугу, оказывают помощь инвалидам в преодолении барьеров, мешающих получению ими государственной услуги наравне с другими лицами.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Обеспечивается дублирование необходимой для инвалидов звуковой и зрительной информации, а также надписей и знаков,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2.12. Показатели доступности и качества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2.12.1. Показателями доступности предоставления государственной услуги являются: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транспортная доступность к месту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обеспечение беспрепятственного доступа лиц к помещениям, в которых предоставляется государственная услуга;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размещение информации о порядке предоставления государственной услуги на Едином портале, Региональном портале, сайте Министерства, на информационных стендах, в средствах массовой информации;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предоставление возможности подачи заявления в виде электронного документа;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возможность получения заявителем (представителем заявителя) информации о ходе предоставления государственной услуги с использованием Единого портала, сайта Министерства.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2.12.2. Показателями качества предоставления государственной услуги являются отсутствие: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очередей при приеме и выдаче документов заявителям (представителям заявителей);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нарушений сроков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жалоб на действия (бездействие), решения, осуществляемые и принимаемые в ходе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жалоб на некорректное, невнимательное отношение специалистов Отдела, оказывающих государственную услугу, к заявителям (представителям заявителей).</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2.13. Порядок исправления допущенных опечаток и ошибок в выданных в результате предоставления государственной услуги документах.</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Для исправления допущенных опечаток и ошибок (далее - техническая ошибка) в выданных в результате предоставления государственной услуги документах заявитель (представитель заявителя) представляет:</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заявление об исправлении технической ошибки;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документы, подтверждающие наличие в выданном в результате предоставления государственной услуги документе технической ошибки.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Заявление об исправлении технической ошибки подается заявителем (представителем заявителя) в Министерство по почте, по электронной почте либо при личном обращении в Министерство.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В случае наличия технической ошибки в выданном в результате предоставления государственной услуги документе специалист Отдела устраняет эту техническую ошибку путем подготовки результата государственной услуги, указанного в </w:t>
      </w:r>
      <w:hyperlink w:anchor="Par139" w:history="1">
        <w:r w:rsidRPr="00C42FAD">
          <w:rPr>
            <w:rFonts w:ascii="Arial" w:hAnsi="Arial" w:cs="Arial"/>
            <w:color w:val="0000FF"/>
            <w:sz w:val="20"/>
            <w:szCs w:val="20"/>
          </w:rPr>
          <w:t>пункте 2.3</w:t>
        </w:r>
      </w:hyperlink>
      <w:r w:rsidRPr="00C42FAD">
        <w:rPr>
          <w:rFonts w:ascii="Arial" w:hAnsi="Arial" w:cs="Arial"/>
          <w:sz w:val="20"/>
          <w:szCs w:val="20"/>
        </w:rPr>
        <w:t xml:space="preserve"> настоящего раздела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случае отсутствия технической ошибки в выданном в результате предоставления государственной услуги документе специалист Отдела готовит уведомление об отсутствии технической ошибки в выданном в результате предоставления государственной услуги документе.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Срок выполнения действий по исправлению технической ошибки в выданном в результате предоставления государственной услуги документе либо подготовке уведомления об отсутствии технической ошибки в выданном в результате предоставления государственной услуги документе не может превышать 5 рабочих дней с даты регистрации специалистом Министерства, ответственным за регистрацию документов, поступившего в Министерство заявления об исправлении технической ошибки.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Результатами исправления технической ошибки в выданном в результате предоставления государственной услуги документе являются: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 xml:space="preserve">а) в случае наличия технической ошибки - результат государственной услуги, указанный в </w:t>
      </w:r>
      <w:hyperlink w:anchor="Par139" w:history="1">
        <w:r w:rsidRPr="00C42FAD">
          <w:rPr>
            <w:rFonts w:ascii="Arial" w:hAnsi="Arial" w:cs="Arial"/>
            <w:color w:val="0000FF"/>
            <w:sz w:val="20"/>
            <w:szCs w:val="20"/>
          </w:rPr>
          <w:t>пункте 2.3</w:t>
        </w:r>
      </w:hyperlink>
      <w:r w:rsidRPr="00C42FAD">
        <w:rPr>
          <w:rFonts w:ascii="Arial" w:hAnsi="Arial" w:cs="Arial"/>
          <w:sz w:val="20"/>
          <w:szCs w:val="20"/>
        </w:rPr>
        <w:t xml:space="preserve"> настоящего раздела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б) в случае отсутствия технической ошибки - уведомление об отсутствии технической ошибки.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2.14.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 в соответствии с действующим законодательством.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2.14.1. В случае если государственная услуга оказывается на базе МФЦ, специалист МФЦ принимает от заявителя (представителя заявителя) ходатайство и документы и регистрирует их. При приеме у заявителя (представителя заявителя) ходатайства и документов специалист МФЦ:</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 проверяет правильность заполнения ходатайства (заявления) в соответствии с требованиями, установленными законодательством и </w:t>
      </w:r>
      <w:hyperlink w:anchor="Par160" w:history="1">
        <w:r w:rsidRPr="00C42FAD">
          <w:rPr>
            <w:rFonts w:ascii="Arial" w:hAnsi="Arial" w:cs="Arial"/>
            <w:color w:val="0000FF"/>
            <w:sz w:val="20"/>
            <w:szCs w:val="20"/>
          </w:rPr>
          <w:t>пунктом 2.5</w:t>
        </w:r>
      </w:hyperlink>
      <w:r w:rsidRPr="00C42FAD">
        <w:rPr>
          <w:rFonts w:ascii="Arial" w:hAnsi="Arial" w:cs="Arial"/>
          <w:sz w:val="20"/>
          <w:szCs w:val="20"/>
        </w:rPr>
        <w:t xml:space="preserve"> настоящего раздела Регламента;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выдает расписку о принятии ходатайства (заявления) с описью представленных документов и указанием срока получения результата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В случае если при подаче ходатайства (заявления) и документов специалистом МФЦ обнаружено хотя бы одно из оснований, указанных в </w:t>
      </w:r>
      <w:hyperlink w:anchor="Par202" w:history="1">
        <w:r w:rsidRPr="00C42FAD">
          <w:rPr>
            <w:rFonts w:ascii="Arial" w:hAnsi="Arial" w:cs="Arial"/>
            <w:color w:val="0000FF"/>
            <w:sz w:val="20"/>
            <w:szCs w:val="20"/>
          </w:rPr>
          <w:t>подпунктах 1</w:t>
        </w:r>
      </w:hyperlink>
      <w:r w:rsidRPr="00C42FAD">
        <w:rPr>
          <w:rFonts w:ascii="Arial" w:hAnsi="Arial" w:cs="Arial"/>
          <w:sz w:val="20"/>
          <w:szCs w:val="20"/>
        </w:rPr>
        <w:t xml:space="preserve">, </w:t>
      </w:r>
      <w:hyperlink w:anchor="Par204" w:history="1">
        <w:r w:rsidRPr="00C42FAD">
          <w:rPr>
            <w:rFonts w:ascii="Arial" w:hAnsi="Arial" w:cs="Arial"/>
            <w:color w:val="0000FF"/>
            <w:sz w:val="20"/>
            <w:szCs w:val="20"/>
          </w:rPr>
          <w:t>3</w:t>
        </w:r>
      </w:hyperlink>
      <w:r w:rsidRPr="00C42FAD">
        <w:rPr>
          <w:rFonts w:ascii="Arial" w:hAnsi="Arial" w:cs="Arial"/>
          <w:sz w:val="20"/>
          <w:szCs w:val="20"/>
        </w:rPr>
        <w:t xml:space="preserve"> - </w:t>
      </w:r>
      <w:hyperlink w:anchor="Par209" w:history="1">
        <w:r w:rsidRPr="00C42FAD">
          <w:rPr>
            <w:rFonts w:ascii="Arial" w:hAnsi="Arial" w:cs="Arial"/>
            <w:color w:val="0000FF"/>
            <w:sz w:val="20"/>
            <w:szCs w:val="20"/>
          </w:rPr>
          <w:t>6 подпункта 2.6.1 пункта 2.6</w:t>
        </w:r>
      </w:hyperlink>
      <w:r w:rsidRPr="00C42FAD">
        <w:rPr>
          <w:rFonts w:ascii="Arial" w:hAnsi="Arial" w:cs="Arial"/>
          <w:sz w:val="20"/>
          <w:szCs w:val="20"/>
        </w:rPr>
        <w:t xml:space="preserve"> настоящего раздела Регламента, специалист МФЦ возвращает заявителю (представителю заявителя) ходатайство (заявление) и прилагаемые к нему документы для приведения в соответствие с установленными требованиями с разъяснением причин возврата.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Установление личности заявителя (представителя заявителя) при личном приеме в МФЦ допускается с использованием мобильного приложения Единого портала.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Установление личности заявителя (представителя заявителя) при личном приеме в МФЦ с использованием биометрических персональных данных, размещенных в единой биометрической системе с использованием мобильного приложения единой биометрической системы и подтвержденных в порядке, предусмотренном </w:t>
      </w:r>
      <w:hyperlink r:id="rId46" w:history="1">
        <w:r w:rsidRPr="00C42FAD">
          <w:rPr>
            <w:rFonts w:ascii="Arial" w:hAnsi="Arial" w:cs="Arial"/>
            <w:color w:val="0000FF"/>
            <w:sz w:val="20"/>
            <w:szCs w:val="20"/>
          </w:rPr>
          <w:t>пунктами 11(1)</w:t>
        </w:r>
      </w:hyperlink>
      <w:r w:rsidRPr="00C42FAD">
        <w:rPr>
          <w:rFonts w:ascii="Arial" w:hAnsi="Arial" w:cs="Arial"/>
          <w:sz w:val="20"/>
          <w:szCs w:val="20"/>
        </w:rPr>
        <w:t xml:space="preserve"> или </w:t>
      </w:r>
      <w:hyperlink r:id="rId47" w:history="1">
        <w:r w:rsidRPr="00C42FAD">
          <w:rPr>
            <w:rFonts w:ascii="Arial" w:hAnsi="Arial" w:cs="Arial"/>
            <w:color w:val="0000FF"/>
            <w:sz w:val="20"/>
            <w:szCs w:val="20"/>
          </w:rPr>
          <w:t>11(2)</w:t>
        </w:r>
      </w:hyperlink>
      <w:r w:rsidRPr="00C42FAD">
        <w:rPr>
          <w:rFonts w:ascii="Arial" w:hAnsi="Arial" w:cs="Arial"/>
          <w:sz w:val="20"/>
          <w:szCs w:val="20"/>
        </w:rPr>
        <w:t xml:space="preserve"> Правил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 утвержденных постановлением Правительства Российской Федерации от 15.06.2022 N 1066 "О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 не допускается.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Предоставление заявителем (представителем заявителя)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При необходимости специалист МФЦ имеет право обращаться за разъяснением к сотрудникам Отдела Министерства с использованием средств телефонной, факсимильной, электронной и иных видов связи.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Сотрудники Отдела Министерства обязаны оперативно предоставить все необходимые разъяснения специалисту МФЦ.</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Передачу и доставку документов заявителя (представителя заявителя) из МФЦ в Министерство осуществляет сотрудник МФЦ - курьер. Он передает документы специалисту Министерства, ответственному за регистрацию документов, в течение 2 рабочих дней с момента принятия ходатайства (заявления) и документов от заявителя (представителя заявителя) лично под подпись с сопроводительным письмом и с описью документов.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После проверки комплектности представленных документов второй экземпляр сопроводительного письма специалист Министерства, ответственный за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В случае если за предоставлением государственной услуги заявитель (представитель заявителя) обращался в МФЦ, выдача результата предоставления государственной услуги осуществляется в МФЦ.</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После получения из Министерства информации о принятии решения сотрудник МФЦ в течение 1 рабочего дня, следующего за днем получения информации, получает в Министерстве результат предоставления государственной услуги, указанный в </w:t>
      </w:r>
      <w:hyperlink w:anchor="Par139" w:history="1">
        <w:r w:rsidRPr="00C42FAD">
          <w:rPr>
            <w:rFonts w:ascii="Arial" w:hAnsi="Arial" w:cs="Arial"/>
            <w:color w:val="0000FF"/>
            <w:sz w:val="20"/>
            <w:szCs w:val="20"/>
          </w:rPr>
          <w:t>пункте 2.3</w:t>
        </w:r>
      </w:hyperlink>
      <w:r w:rsidRPr="00C42FAD">
        <w:rPr>
          <w:rFonts w:ascii="Arial" w:hAnsi="Arial" w:cs="Arial"/>
          <w:sz w:val="20"/>
          <w:szCs w:val="20"/>
        </w:rPr>
        <w:t xml:space="preserve"> настоящего раздела Регламента. О получении результата предоставления государственной услуги курьером МФЦ делается соответствующая отметка в реестре.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При выдаче заявителю (представителю заявителя) результата предоставления государственной услуги специалист МФЦ проверяет документ, удостоверяющий личность, документ, подтверждающий права законного представителя (свидетельство о рождении несовершеннолетнего; документы, подтверждающие полномочия усыновителя, опекуна или попечителя), в случае обращения законного представителя, и (или) доверенность от уполномоченного лица. Заявителю (представителю заявителя) выдается документ под подпись с указанием даты его получения.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Специалист МФЦ не выдает результат предоставления государственной услуги, оформленный в форме документа на бумажном носителе, другому законному представителю несовершеннолетнего, если в заявлении о предоставлении государственной услуги заявитель выразил письменно желание получить запрашиваемый результат предоставления государственной услуги в отношении несовершеннолетнего лично.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случае неявки заявителя (представителя заявителя) в МФЦ в течение 30 дней с момента окончания срока предоставления государственной услуги, МФЦ курьером отправляет документы в Министерство под подпись с сопроводительным письмом.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2.14.2. Формирование ходатайства (заявления) в электронной форме осуществляется посредством заполнения интерактивной формы ходатайства (заявления) на Едином портале без необходимости дополнительной подачи такого ходатайства (заявления) в какой-либо иной форме.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Образцы заполнения электронной формы ходатайства (заявления) размещаются на Едином портале с возможностью бесплатного копирования.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Ходатайство (заявление) в форме электронного документа подписывается по выбору заявителя (если заявителем является физическое лицо):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электронной подписью заявителя (представителя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усиленной квалифицированной электронной подписью заявителя (представителя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Ходатайство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лица, действующего от имени юридического лица без доверенности;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К ходатайству (заявлению),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ходатайство (заявление) представляется представителем заявителя), в виде электронного образа такого документа.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Данный документ не требуется в случае представления ходатайства (заявления) посредством отправки через личный кабинет Единого портала.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случае представления ходатайства (заявления) в электронной форме представителем заявителя, действующим на основании доверенности, к такому ходатайству (заявлению) также прилагается доверенность в виде электронного образа такого документа.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Ходатайства (заявления) и прилагаемые к ним документы представляются в виде файлов в формате XML, созданных с использованием XML-схем и обеспечивающих считывание и контроль представленных данных.</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Ходатайства (заявления) представляются в виде файлов в формате doc, docx, txt, xls, xlsx, rtf, если указанные ходатайства (заявления) предоставляются в форме электронного документа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Электронные документы (электронные образы документов), прилагаемые к ходатайству (заявлению), в том числе доверенности, направляются в виде файлов в форматах PDF, TIF.</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Средства электронной подписи, применяемые при подаче ходатайства (заявления) и прилагаемых к ходатайству (заявлению) электронных документов, должны быть сертифицированы в соответствии с законодательством Российской Федерации.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Форматно-логическая проверка сформированного ходатайства (заявления) осуществляется Единым порталом автоматически в процессе заполнения заявителем (представителем заявителя) каждого из полей электронной формы ходатайства (заявления). При выявлении некорректно заполненного поля электронной формы ходатайства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 (заявления).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При формировании ходатайства (заявления) обеспечиваются: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а) возможность копирования и сохранения ходатайства (заявления) и документов, необходимых для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б) возможность заполнения одной электронной формы ходатайства (заявления) несколькими заявителями;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возможность печати на бумажном носителе копии электронной формы ходатайства (заявления);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г) сохранение ранее введенных в электронную форму ходатайства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предоставлении земельного участка;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д) заполнение полей электронной формы ходатайства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е) возможность вернуться на любой из этапов заполнения электронной формы ходатайства (заявления) без потери ранее введенной информации;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ж) возможность доступа заявителя (представителя заявителя) на Едином портале к ранее поданным им ходатайствам (заявлениям) в течение не менее 1 года, а также частично сформированным заявлениям о предоставлении земельного участка - в течение не менее 3 месяцев.</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случае предоставления государственной услуги в электронной форме в ходатайстве (заявлении) указывается один из следующих способов предоставления результатов его рассмотрения: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бумажного документа, который заявитель (представитель заявителя) получает непосредственно при личном обращении;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lastRenderedPageBreak/>
        <w:t>в виде бумажного документа, который направляется Министерством заявителю (представителю заявителя) посредством почтового отправления заказным письмом;</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электронного документа, который направляется Министерством заявителю (представителю заявителя) посредством электронной почты;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виде электронного документа в машиночитаемом формате, который направляется Министерством посредством Единого портала.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 дополнение к указанным способам в ходатайстве (заявлении) указывается способ предоставления результатов рассмотрения такого ходатайства (заявления) Министерством в виде бумажного документа, который заявитель (представитель заявителя) получает непосредственно при личном обращении либо который направляется Министерством заявителю (представителю заявителя) посредством почтового отправления.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Министерством, осуществившим формирование результата предоставления государственной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Визуальный образ документа должен содержать визуализацию усиленной квалифицированной электронной подписи, которой ранее был подписан электронный документ в машиночитаемом формате, содержащей,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2.14.3. Заявитель (представитель заявителя) имеет возможность получения информации о ходе выполнения ходатайства (заявления)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Информация о ходе предоставления государственной услуги направляется заявителю (представителю заявителя) Министерством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 (представителя заявителя).</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государственной услуги, а также от способа предоставления заявителю (представителю заявителя) результатов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2.14.4. При предоставлении государственной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2.14.5. Заявитель (представитель заявителя) вправе оценить качество предоставления государственной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Министерства, должностного лица Министерства),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w:t>
      </w:r>
      <w:r w:rsidRPr="00C42FAD">
        <w:rPr>
          <w:rFonts w:ascii="Arial" w:hAnsi="Arial" w:cs="Arial"/>
          <w:sz w:val="20"/>
          <w:szCs w:val="20"/>
        </w:rPr>
        <w:lastRenderedPageBreak/>
        <w:t>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(представителя заявителя) о ходе предоставления государственной услуги, а также получения результата предоставления государственной услуги.</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C42FAD" w:rsidRPr="00C42FAD" w:rsidRDefault="00C42FAD" w:rsidP="00C42FAD">
      <w:pPr>
        <w:autoSpaceDE w:val="0"/>
        <w:autoSpaceDN w:val="0"/>
        <w:adjustRightInd w:val="0"/>
        <w:spacing w:before="200" w:after="0" w:line="240" w:lineRule="auto"/>
        <w:ind w:firstLine="540"/>
        <w:jc w:val="both"/>
        <w:rPr>
          <w:rFonts w:ascii="Arial" w:hAnsi="Arial" w:cs="Arial"/>
          <w:sz w:val="20"/>
          <w:szCs w:val="20"/>
        </w:rPr>
      </w:pPr>
      <w:r w:rsidRPr="00C42FAD">
        <w:rPr>
          <w:rFonts w:ascii="Arial" w:hAnsi="Arial" w:cs="Arial"/>
          <w:sz w:val="20"/>
          <w:szCs w:val="20"/>
        </w:rPr>
        <w:t>Оценка заявителем (представителем заявителя)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outlineLvl w:val="1"/>
        <w:rPr>
          <w:rFonts w:ascii="Arial" w:hAnsi="Arial" w:cs="Arial"/>
          <w:sz w:val="20"/>
          <w:szCs w:val="20"/>
        </w:rPr>
      </w:pPr>
      <w:r w:rsidRPr="00C42FAD">
        <w:rPr>
          <w:rFonts w:ascii="Arial" w:hAnsi="Arial" w:cs="Arial"/>
          <w:sz w:val="20"/>
          <w:szCs w:val="20"/>
        </w:rPr>
        <w:t>Приложение N 1</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к Административному регламенту</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предоставления</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Министерством</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государственного имущества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Пензенской области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государственной услуги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"Принятие решения об установлении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публичного сервитута в отношении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земельных участков и (или)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 для их использования</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в целях, предусмотренных</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статьей 23 Земельного кодекса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Российской Федерации,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статьями 3.6 и 3.9</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Федерального закона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от 25 октября 2001 г. N 137-ФЗ</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 введении в действие</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Земельного кодекса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Российской Федерации",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об отказе в его установлении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или о прекращении публичного</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сервитута в соответствии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 действующим законодательством"</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Форма</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Министру государственного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имущества Пензенской области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от 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имя, отчество, место жительства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заявителя и реквизиты документа,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удостоверяющего личность заявителя (для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гражданина), или наименование и место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нахождения заявителя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(для юридического лица)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(государственный регистрационный номер</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записи о государственной регистрации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юридического лица в ЕГРЮЛ и ИНН, за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lastRenderedPageBreak/>
        <w:t xml:space="preserve">                                       исключением случаев, если 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является иностранное юридическое лицо)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(почтовый адрес и (или) адрес электронной</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почты для связи с 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bookmarkStart w:id="24" w:name="Par394"/>
      <w:bookmarkEnd w:id="24"/>
      <w:r w:rsidRPr="00C42FAD">
        <w:rPr>
          <w:rFonts w:ascii="Courier New" w:hAnsi="Courier New" w:cs="Courier New"/>
          <w:sz w:val="20"/>
          <w:szCs w:val="20"/>
        </w:rPr>
        <w:t xml:space="preserve">                                Ходатайство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Прошу   установить   публичный   сервитут  в  отношении  земельного(ых)</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участка(ов) или его (их) части(ей) 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(указывается кадастровый(ые) номер(а) (при их наличии) земельного(ых)</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участка(ов), в отношении которого(ых) подано ходатайство об установлении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публичного сервитута, адреса или иное описание местоположения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таких земельных участков)</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общей площадью _____________________________________________________ кв. 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расположенного: 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для 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(указывается цель установления публичного сервитута согласно </w:t>
      </w:r>
      <w:hyperlink r:id="rId48" w:history="1">
        <w:r w:rsidRPr="00C42FAD">
          <w:rPr>
            <w:rFonts w:ascii="Courier New" w:hAnsi="Courier New" w:cs="Courier New"/>
            <w:color w:val="0000FF"/>
            <w:sz w:val="20"/>
            <w:szCs w:val="20"/>
          </w:rPr>
          <w:t>подпунктам 1</w:t>
        </w:r>
      </w:hyperlink>
      <w:r w:rsidRPr="00C42FAD">
        <w:rPr>
          <w:rFonts w:ascii="Courier New" w:hAnsi="Courier New" w:cs="Courier New"/>
          <w:sz w:val="20"/>
          <w:szCs w:val="20"/>
        </w:rPr>
        <w:t xml:space="preserve"> -</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w:t>
      </w:r>
      <w:hyperlink r:id="rId49" w:history="1">
        <w:r w:rsidRPr="00C42FAD">
          <w:rPr>
            <w:rFonts w:ascii="Courier New" w:hAnsi="Courier New" w:cs="Courier New"/>
            <w:color w:val="0000FF"/>
            <w:sz w:val="20"/>
            <w:szCs w:val="20"/>
          </w:rPr>
          <w:t>7 пункта 4 статьи 23</w:t>
        </w:r>
      </w:hyperlink>
      <w:r w:rsidRPr="00C42FAD">
        <w:rPr>
          <w:rFonts w:ascii="Courier New" w:hAnsi="Courier New" w:cs="Courier New"/>
          <w:sz w:val="20"/>
          <w:szCs w:val="20"/>
        </w:rPr>
        <w:t xml:space="preserve"> Земельного кодекса Российской Федерации)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Испрашиваемый срок публичного сервитута 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Публичный сервитут устанавливается в интересах</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(указать лицо, в интересах которого устанавливается публичный сервитут)</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Приложение:  подготовленные  в  форме электронного документа сведения 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границах    публичного    сервитута,    включающие   графическое   описание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местоположения границ публичного сервитута и перечень координат характерных</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точек  этих  границ  в системе координат, установленной для ведения Единого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государственного реестра недвижимости.</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r w:rsidRPr="00C42FAD">
        <w:rPr>
          <w:rFonts w:ascii="Arial" w:hAnsi="Arial" w:cs="Arial"/>
          <w:sz w:val="20"/>
          <w:szCs w:val="20"/>
        </w:rPr>
        <w:t>Результат рассмотрения ходатайства прошу направить:</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654"/>
        <w:gridCol w:w="1134"/>
      </w:tblGrid>
      <w:tr w:rsidR="00C42FAD" w:rsidRPr="00C42FAD">
        <w:tc>
          <w:tcPr>
            <w:tcW w:w="765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размещенного на официальном сайте, ссылка на который направляется Министерством посредством электронной почты</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(да/нет)</w:t>
            </w:r>
          </w:p>
        </w:tc>
      </w:tr>
      <w:tr w:rsidR="00C42FAD" w:rsidRPr="00C42FAD">
        <w:tc>
          <w:tcPr>
            <w:tcW w:w="765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который направляется Министерством посредством электронной почты</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(да/нет)</w:t>
            </w:r>
          </w:p>
        </w:tc>
      </w:tr>
      <w:tr w:rsidR="00C42FAD" w:rsidRPr="00C42FAD">
        <w:tc>
          <w:tcPr>
            <w:tcW w:w="765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в машиночитаемом формате, который направляется Министерством посредством Единого портала</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(да/нет)</w:t>
            </w:r>
          </w:p>
        </w:tc>
      </w:tr>
      <w:tr w:rsidR="00C42FAD" w:rsidRPr="00C42FAD">
        <w:tc>
          <w:tcPr>
            <w:tcW w:w="765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бумажного документа, который заявитель получает непосредственно при личном обращении</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(да/нет)</w:t>
            </w:r>
          </w:p>
        </w:tc>
      </w:tr>
      <w:tr w:rsidR="00C42FAD" w:rsidRPr="00C42FAD">
        <w:tc>
          <w:tcPr>
            <w:tcW w:w="765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бумажного документа, который направляется Министерством посредством почтового отправления заказным письмом</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(да/нет)</w:t>
            </w:r>
          </w:p>
        </w:tc>
      </w:tr>
    </w:tbl>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Прошу   выдать   результат   предоставления   государственной   услуги,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оформленный в виде бумажного документа (выбрать один из вариантов):</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 лично мне;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  другому  законному представителю несовершеннолетнего, не являющемуся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имя, отчество (при наличии) другого законного представителя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несовершеннолетнего)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(сведения о документе, удостоверяющем личность другого законного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lastRenderedPageBreak/>
        <w:t xml:space="preserve">                    представителя несовершеннолетнего: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вид документа, серия, номер, кем и когда выдан)</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 _________________ 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Дата          подпись                        Ф.И.О.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Приложение: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                      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Дата                         Подпись заявителя (представителя заявителя)</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outlineLvl w:val="1"/>
        <w:rPr>
          <w:rFonts w:ascii="Arial" w:hAnsi="Arial" w:cs="Arial"/>
          <w:sz w:val="20"/>
          <w:szCs w:val="20"/>
        </w:rPr>
      </w:pPr>
      <w:r w:rsidRPr="00C42FAD">
        <w:rPr>
          <w:rFonts w:ascii="Arial" w:hAnsi="Arial" w:cs="Arial"/>
          <w:sz w:val="20"/>
          <w:szCs w:val="20"/>
        </w:rPr>
        <w:t>Приложение N 2</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к Административному регламенту</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предоставления</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Министерством</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государственного имущества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Пензенской области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государственной услуги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"Принятие решения об установлении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публичного сервитута в отношении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земельных участков и (или) земель</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для их использования в целях,</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предусмотренных статьей 23</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Земельного кодекса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Российской Федерации,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статьями 3.6 и 3.9</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Федерального закона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от 25 октября 2001 г. N 137-ФЗ</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 введении в действие</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Земельного кодекса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Российской Федерации",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об отказе в его установлении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или о прекращении публичного</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сервитута в соответствии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 действующим законодательством"</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Форма</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80"/>
        <w:gridCol w:w="340"/>
        <w:gridCol w:w="1924"/>
        <w:gridCol w:w="1251"/>
        <w:gridCol w:w="1545"/>
        <w:gridCol w:w="1020"/>
        <w:gridCol w:w="340"/>
        <w:gridCol w:w="340"/>
        <w:gridCol w:w="454"/>
        <w:gridCol w:w="1077"/>
      </w:tblGrid>
      <w:tr w:rsidR="00C42FAD" w:rsidRPr="00C42FAD">
        <w:tc>
          <w:tcPr>
            <w:tcW w:w="680" w:type="dxa"/>
            <w:tcBorders>
              <w:top w:val="single" w:sz="4" w:space="0" w:color="auto"/>
              <w:left w:val="single" w:sz="4" w:space="0" w:color="auto"/>
              <w:bottom w:val="single" w:sz="4" w:space="0" w:color="auto"/>
              <w:right w:val="single" w:sz="4" w:space="0" w:color="auto"/>
            </w:tcBorders>
            <w:vAlign w:val="center"/>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8291" w:type="dxa"/>
            <w:gridSpan w:val="9"/>
            <w:tcBorders>
              <w:top w:val="single" w:sz="4" w:space="0" w:color="auto"/>
              <w:left w:val="single" w:sz="4" w:space="0" w:color="auto"/>
              <w:bottom w:val="single" w:sz="4" w:space="0" w:color="auto"/>
              <w:right w:val="single" w:sz="4" w:space="0" w:color="auto"/>
            </w:tcBorders>
            <w:vAlign w:val="center"/>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bookmarkStart w:id="25" w:name="Par490"/>
            <w:bookmarkEnd w:id="25"/>
            <w:r w:rsidRPr="00C42FAD">
              <w:rPr>
                <w:rFonts w:ascii="Arial" w:hAnsi="Arial" w:cs="Arial"/>
                <w:sz w:val="20"/>
                <w:szCs w:val="20"/>
              </w:rPr>
              <w:t>Ходатайство об установлении публичного сервитута</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_______________________________________________________________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(наименование органа, принимающего решение об установлении публичного сервитута)</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bookmarkStart w:id="26" w:name="Par494"/>
            <w:bookmarkEnd w:id="26"/>
            <w:r w:rsidRPr="00C42FAD">
              <w:rPr>
                <w:rFonts w:ascii="Arial" w:hAnsi="Arial" w:cs="Arial"/>
                <w:sz w:val="20"/>
                <w:szCs w:val="20"/>
              </w:rPr>
              <w:t>2</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Сведения о лице, представившем ходатайство об установлении публичного сервитута (далее - заявитель):</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2.1</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Полное наименование</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2.2</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Сокращенное наименование</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2.3</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Организационно-правовая форма</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2.4</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Почтовый адрес (индекс, субъект Российской Федерации, населенный пункт, улица, дом)</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2.5</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 xml:space="preserve">Фактический адрес (индекс, субъект </w:t>
            </w:r>
            <w:r w:rsidRPr="00C42FAD">
              <w:rPr>
                <w:rFonts w:ascii="Arial" w:hAnsi="Arial" w:cs="Arial"/>
                <w:sz w:val="20"/>
                <w:szCs w:val="20"/>
              </w:rPr>
              <w:lastRenderedPageBreak/>
              <w:t>Российской Федерации, населенный пункт, улица, дом)</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lastRenderedPageBreak/>
              <w:t>2.6</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Адрес электронной почты</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2.7</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ОГРН</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2.8</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ИНН</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vAlign w:val="center"/>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3</w:t>
            </w:r>
          </w:p>
        </w:tc>
        <w:tc>
          <w:tcPr>
            <w:tcW w:w="8291" w:type="dxa"/>
            <w:gridSpan w:val="9"/>
            <w:tcBorders>
              <w:top w:val="single" w:sz="4" w:space="0" w:color="auto"/>
              <w:left w:val="single" w:sz="4" w:space="0" w:color="auto"/>
              <w:bottom w:val="single" w:sz="4" w:space="0" w:color="auto"/>
              <w:right w:val="single" w:sz="4" w:space="0" w:color="auto"/>
            </w:tcBorders>
            <w:vAlign w:val="center"/>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Сведения о представителе заявителя:</w:t>
            </w:r>
          </w:p>
        </w:tc>
      </w:tr>
      <w:tr w:rsidR="00C42FAD" w:rsidRPr="00C42FAD">
        <w:tc>
          <w:tcPr>
            <w:tcW w:w="680" w:type="dxa"/>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3.1</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Фамилия</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Имя</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Отчество (при наличии)</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3.2</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Адрес электронной почты</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3.3</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Телефон</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3.4</w:t>
            </w:r>
          </w:p>
        </w:tc>
        <w:tc>
          <w:tcPr>
            <w:tcW w:w="3515" w:type="dxa"/>
            <w:gridSpan w:val="3"/>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Наименование и реквизиты документа, подтверждающего полномочия представителя заявителя</w:t>
            </w:r>
          </w:p>
        </w:tc>
        <w:tc>
          <w:tcPr>
            <w:tcW w:w="4776"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4</w:t>
            </w:r>
          </w:p>
        </w:tc>
        <w:tc>
          <w:tcPr>
            <w:tcW w:w="8291" w:type="dxa"/>
            <w:gridSpan w:val="9"/>
            <w:tcBorders>
              <w:top w:val="single" w:sz="4" w:space="0" w:color="auto"/>
              <w:left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50" w:history="1">
              <w:r w:rsidRPr="00C42FAD">
                <w:rPr>
                  <w:rFonts w:ascii="Arial" w:hAnsi="Arial" w:cs="Arial"/>
                  <w:color w:val="0000FF"/>
                  <w:sz w:val="20"/>
                  <w:szCs w:val="20"/>
                </w:rPr>
                <w:t>статьей 39.37</w:t>
              </w:r>
            </w:hyperlink>
            <w:r w:rsidRPr="00C42FAD">
              <w:rPr>
                <w:rFonts w:ascii="Arial" w:hAnsi="Arial" w:cs="Arial"/>
                <w:sz w:val="20"/>
                <w:szCs w:val="20"/>
              </w:rPr>
              <w:t xml:space="preserve"> Земельного кодекса Российской Федерации или </w:t>
            </w:r>
            <w:hyperlink r:id="rId51" w:history="1">
              <w:r w:rsidRPr="00C42FAD">
                <w:rPr>
                  <w:rFonts w:ascii="Arial" w:hAnsi="Arial" w:cs="Arial"/>
                  <w:color w:val="0000FF"/>
                  <w:sz w:val="20"/>
                  <w:szCs w:val="20"/>
                </w:rPr>
                <w:t>статьями 3.6</w:t>
              </w:r>
            </w:hyperlink>
            <w:r w:rsidRPr="00C42FAD">
              <w:rPr>
                <w:rFonts w:ascii="Arial" w:hAnsi="Arial" w:cs="Arial"/>
                <w:sz w:val="20"/>
                <w:szCs w:val="20"/>
              </w:rPr>
              <w:t xml:space="preserve">, </w:t>
            </w:r>
            <w:hyperlink r:id="rId52" w:history="1">
              <w:r w:rsidRPr="00C42FAD">
                <w:rPr>
                  <w:rFonts w:ascii="Arial" w:hAnsi="Arial" w:cs="Arial"/>
                  <w:color w:val="0000FF"/>
                  <w:sz w:val="20"/>
                  <w:szCs w:val="20"/>
                </w:rPr>
                <w:t>3.9</w:t>
              </w:r>
            </w:hyperlink>
            <w:r w:rsidRPr="00C42FAD">
              <w:rPr>
                <w:rFonts w:ascii="Arial" w:hAnsi="Arial" w:cs="Arial"/>
                <w:sz w:val="20"/>
                <w:szCs w:val="20"/>
              </w:rPr>
              <w:t xml:space="preserve"> Федерального закона от 25 октября 2001 г. N 137-ФЗ "О введении в действие Земельного кодекса Российской Федерации"):</w:t>
            </w: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p>
        </w:tc>
        <w:tc>
          <w:tcPr>
            <w:tcW w:w="340" w:type="dxa"/>
            <w:tcBorders>
              <w:lef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6874" w:type="dxa"/>
            <w:gridSpan w:val="7"/>
            <w:tcBorders>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077" w:type="dxa"/>
            <w:tcBorders>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8291" w:type="dxa"/>
            <w:gridSpan w:val="9"/>
            <w:tcBorders>
              <w:left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8291" w:type="dxa"/>
            <w:gridSpan w:val="9"/>
            <w:tcBorders>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5</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Испрашиваемый срок публичного сервитута _________________________</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6</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53" w:history="1">
              <w:r w:rsidRPr="00C42FAD">
                <w:rPr>
                  <w:rFonts w:ascii="Arial" w:hAnsi="Arial" w:cs="Arial"/>
                  <w:color w:val="0000FF"/>
                  <w:sz w:val="20"/>
                  <w:szCs w:val="20"/>
                </w:rPr>
                <w:t>подпунктом 4 пункта 1 статьи 39.41</w:t>
              </w:r>
            </w:hyperlink>
            <w:r w:rsidRPr="00C42FAD">
              <w:rPr>
                <w:rFonts w:ascii="Arial" w:hAnsi="Arial" w:cs="Arial"/>
                <w:sz w:val="20"/>
                <w:szCs w:val="20"/>
              </w:rPr>
              <w:t xml:space="preserve"> Земельного кодекса Российской Федерации невозможно или существенно затруднено (при возникновении таких обстоятельств) _____________________________________________________________</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7</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Обоснование необходимости установления публичного сервитута</w:t>
            </w:r>
          </w:p>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________________________________________________________________</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8</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494" w:history="1">
              <w:r w:rsidRPr="00C42FAD">
                <w:rPr>
                  <w:rFonts w:ascii="Arial" w:hAnsi="Arial" w:cs="Arial"/>
                  <w:color w:val="0000FF"/>
                  <w:sz w:val="20"/>
                  <w:szCs w:val="20"/>
                </w:rPr>
                <w:t>пунктом 2</w:t>
              </w:r>
            </w:hyperlink>
            <w:r w:rsidRPr="00C42FAD">
              <w:rPr>
                <w:rFonts w:ascii="Arial" w:hAnsi="Arial" w:cs="Arial"/>
                <w:sz w:val="20"/>
                <w:szCs w:val="20"/>
              </w:rPr>
              <w:t xml:space="preserve">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_____________________________________________________________</w:t>
            </w:r>
          </w:p>
        </w:tc>
      </w:tr>
      <w:tr w:rsidR="00C42FAD" w:rsidRPr="00C42FAD">
        <w:tc>
          <w:tcPr>
            <w:tcW w:w="680" w:type="dxa"/>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9</w:t>
            </w:r>
          </w:p>
        </w:tc>
        <w:tc>
          <w:tcPr>
            <w:tcW w:w="5060" w:type="dxa"/>
            <w:gridSpan w:val="4"/>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 xml:space="preserve">Кадастровые номера земельных участков (при их </w:t>
            </w:r>
            <w:r w:rsidRPr="00C42FAD">
              <w:rPr>
                <w:rFonts w:ascii="Arial" w:hAnsi="Arial" w:cs="Arial"/>
                <w:sz w:val="20"/>
                <w:szCs w:val="20"/>
              </w:rPr>
              <w:lastRenderedPageBreak/>
              <w:t>наличии), в отношении которых испрашивается публичный сервитут и границы которых внесены в Единый государственный реестр недвижимости</w:t>
            </w:r>
          </w:p>
        </w:tc>
        <w:tc>
          <w:tcPr>
            <w:tcW w:w="3231" w:type="dxa"/>
            <w:gridSpan w:val="5"/>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5060" w:type="dxa"/>
            <w:gridSpan w:val="4"/>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3231" w:type="dxa"/>
            <w:gridSpan w:val="5"/>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5060" w:type="dxa"/>
            <w:gridSpan w:val="4"/>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3231" w:type="dxa"/>
            <w:gridSpan w:val="5"/>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10</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54" w:history="1">
              <w:r w:rsidRPr="00C42FAD">
                <w:rPr>
                  <w:rFonts w:ascii="Arial" w:hAnsi="Arial" w:cs="Arial"/>
                  <w:color w:val="0000FF"/>
                  <w:sz w:val="20"/>
                  <w:szCs w:val="20"/>
                </w:rPr>
                <w:t>статьей 3.9</w:t>
              </w:r>
            </w:hyperlink>
            <w:r w:rsidRPr="00C42FAD">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w:t>
            </w:r>
          </w:p>
        </w:tc>
      </w:tr>
      <w:tr w:rsidR="00C42FAD" w:rsidRPr="00C42FAD">
        <w:tc>
          <w:tcPr>
            <w:tcW w:w="680" w:type="dxa"/>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11</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Сведения о способах предоставления результатов рассмотрения ходатайства:</w:t>
            </w: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p>
        </w:tc>
        <w:tc>
          <w:tcPr>
            <w:tcW w:w="6420" w:type="dxa"/>
            <w:gridSpan w:val="6"/>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размещенного на официальном сайте, ссылка на который направляется Министерством заявителю посредством электронной почты</w:t>
            </w:r>
          </w:p>
        </w:tc>
        <w:tc>
          <w:tcPr>
            <w:tcW w:w="340" w:type="dxa"/>
            <w:vMerge w:val="restart"/>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vAlign w:val="bottom"/>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6420" w:type="dxa"/>
            <w:gridSpan w:val="6"/>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p>
        </w:tc>
        <w:tc>
          <w:tcPr>
            <w:tcW w:w="6420" w:type="dxa"/>
            <w:gridSpan w:val="6"/>
            <w:vMerge w:val="restart"/>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который направляется Министерством заявителю посредством электронной почты</w:t>
            </w:r>
          </w:p>
        </w:tc>
        <w:tc>
          <w:tcPr>
            <w:tcW w:w="340" w:type="dxa"/>
            <w:vMerge w:val="restart"/>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vAlign w:val="bottom"/>
          </w:tcPr>
          <w:p w:rsidR="00C42FAD" w:rsidRPr="00C42FAD" w:rsidRDefault="00C42FAD" w:rsidP="00C42FAD">
            <w:pPr>
              <w:autoSpaceDE w:val="0"/>
              <w:autoSpaceDN w:val="0"/>
              <w:adjustRightInd w:val="0"/>
              <w:spacing w:after="0" w:line="240" w:lineRule="auto"/>
              <w:rPr>
                <w:rFonts w:ascii="Arial" w:hAnsi="Arial" w:cs="Arial"/>
                <w:sz w:val="20"/>
                <w:szCs w:val="20"/>
              </w:rPr>
            </w:pPr>
          </w:p>
        </w:tc>
      </w:tr>
      <w:tr w:rsidR="00C42FAD" w:rsidRPr="00C42FAD">
        <w:tc>
          <w:tcPr>
            <w:tcW w:w="680" w:type="dxa"/>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6420" w:type="dxa"/>
            <w:gridSpan w:val="6"/>
            <w:vMerge/>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6420"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в машиночитаемом формате, который направляется Министерством посредством Единого портала</w:t>
            </w:r>
          </w:p>
        </w:tc>
        <w:tc>
          <w:tcPr>
            <w:tcW w:w="340" w:type="dxa"/>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6420"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бумажного документа, который заявитель получает непосредственно при личном обращении</w:t>
            </w:r>
          </w:p>
        </w:tc>
        <w:tc>
          <w:tcPr>
            <w:tcW w:w="340" w:type="dxa"/>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6420" w:type="dxa"/>
            <w:gridSpan w:val="6"/>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бумажного документа, который направляется Министерством заявителю посредством почтового отправления заказным письмом</w:t>
            </w:r>
          </w:p>
        </w:tc>
        <w:tc>
          <w:tcPr>
            <w:tcW w:w="340" w:type="dxa"/>
            <w:tcBorders>
              <w:top w:val="single" w:sz="4" w:space="0" w:color="auto"/>
              <w:left w:val="single" w:sz="4" w:space="0" w:color="auto"/>
              <w:bottom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1531" w:type="dxa"/>
            <w:gridSpan w:val="2"/>
            <w:tcBorders>
              <w:top w:val="single" w:sz="4" w:space="0" w:color="auto"/>
              <w:bottom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12</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Документы, прилагаемые к ходатайству: _____________________________</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13</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14</w:t>
            </w:r>
          </w:p>
        </w:tc>
        <w:tc>
          <w:tcPr>
            <w:tcW w:w="8291" w:type="dxa"/>
            <w:gridSpan w:val="9"/>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55" w:history="1">
              <w:r w:rsidRPr="00C42FAD">
                <w:rPr>
                  <w:rFonts w:ascii="Arial" w:hAnsi="Arial" w:cs="Arial"/>
                  <w:color w:val="0000FF"/>
                  <w:sz w:val="20"/>
                  <w:szCs w:val="20"/>
                </w:rPr>
                <w:t>статьей 39.41</w:t>
              </w:r>
            </w:hyperlink>
            <w:r w:rsidRPr="00C42FAD">
              <w:rPr>
                <w:rFonts w:ascii="Arial" w:hAnsi="Arial" w:cs="Arial"/>
                <w:sz w:val="20"/>
                <w:szCs w:val="20"/>
              </w:rPr>
              <w:t xml:space="preserve"> Земельного кодекса Российской Федерации</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15</w:t>
            </w:r>
          </w:p>
        </w:tc>
        <w:tc>
          <w:tcPr>
            <w:tcW w:w="6080" w:type="dxa"/>
            <w:gridSpan w:val="5"/>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Подпись:</w:t>
            </w:r>
          </w:p>
        </w:tc>
        <w:tc>
          <w:tcPr>
            <w:tcW w:w="2211" w:type="dxa"/>
            <w:gridSpan w:val="4"/>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Дата:</w:t>
            </w:r>
          </w:p>
        </w:tc>
      </w:tr>
      <w:tr w:rsidR="00C42FAD" w:rsidRPr="00C42FAD">
        <w:tc>
          <w:tcPr>
            <w:tcW w:w="680"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p>
        </w:tc>
        <w:tc>
          <w:tcPr>
            <w:tcW w:w="2264" w:type="dxa"/>
            <w:gridSpan w:val="2"/>
            <w:tcBorders>
              <w:top w:val="single" w:sz="4" w:space="0" w:color="auto"/>
              <w:left w:val="single" w:sz="4" w:space="0" w:color="auto"/>
              <w:bottom w:val="single" w:sz="4" w:space="0" w:color="auto"/>
            </w:tcBorders>
            <w:vAlign w:val="bottom"/>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_______________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(подпись)</w:t>
            </w:r>
          </w:p>
        </w:tc>
        <w:tc>
          <w:tcPr>
            <w:tcW w:w="3816" w:type="dxa"/>
            <w:gridSpan w:val="3"/>
            <w:tcBorders>
              <w:top w:val="single" w:sz="4" w:space="0" w:color="auto"/>
              <w:bottom w:val="single" w:sz="4" w:space="0" w:color="auto"/>
              <w:right w:val="single" w:sz="4" w:space="0" w:color="auto"/>
            </w:tcBorders>
            <w:vAlign w:val="bottom"/>
          </w:tcPr>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____________________________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(инициалы, фамилия)</w:t>
            </w:r>
          </w:p>
        </w:tc>
        <w:tc>
          <w:tcPr>
            <w:tcW w:w="2211" w:type="dxa"/>
            <w:gridSpan w:val="4"/>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 _______ ___ г.</w:t>
            </w:r>
          </w:p>
        </w:tc>
      </w:tr>
    </w:tbl>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Прошу   выдать   результат   предоставления   государственной   услуги,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оформленный в виде бумажного документа (выбрать один из вариантов):</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 лично мне;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  другому  законному представителю несовершеннолетнего, не являющемуся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lastRenderedPageBreak/>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имя, отчество (при наличии) другого законного представителя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несовершеннолетнего)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(сведения о документе, удостоверяющем личность другого законного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представителя несовершеннолетнего: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вид документа, серия, номер, кем и когда выдан)</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 _________________ 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Дата          подпись                       Ф.И.О.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Приложение: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                                        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Дата                                               Подпись заявителя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(представителя заявителя)</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outlineLvl w:val="1"/>
        <w:rPr>
          <w:rFonts w:ascii="Arial" w:hAnsi="Arial" w:cs="Arial"/>
          <w:sz w:val="20"/>
          <w:szCs w:val="20"/>
        </w:rPr>
      </w:pPr>
      <w:r w:rsidRPr="00C42FAD">
        <w:rPr>
          <w:rFonts w:ascii="Arial" w:hAnsi="Arial" w:cs="Arial"/>
          <w:sz w:val="20"/>
          <w:szCs w:val="20"/>
        </w:rPr>
        <w:t>Приложение N 3</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к Административному регламенту</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предоставления</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Министерством</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государственного имущества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Пензенской области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государственной услуги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"Принятие решения об установлении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публичного сервитута в отношении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земельных участков и (или) земель</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для их использования в целях,</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предусмотренных статьей 23</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Земельного кодекса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Российской Федерации,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статьями 3.6 и 3.9</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Федерального закона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от 25 октября 2001 г. N 137-ФЗ</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 введении в действие</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Земельного кодекса</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Российской Федерации",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об отказе в его установлении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или о прекращении публичного</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сервитута в соответствии</w:t>
      </w: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с действующим законодательством"</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right"/>
        <w:rPr>
          <w:rFonts w:ascii="Arial" w:hAnsi="Arial" w:cs="Arial"/>
          <w:sz w:val="20"/>
          <w:szCs w:val="20"/>
        </w:rPr>
      </w:pPr>
      <w:r w:rsidRPr="00C42FAD">
        <w:rPr>
          <w:rFonts w:ascii="Arial" w:hAnsi="Arial" w:cs="Arial"/>
          <w:sz w:val="20"/>
          <w:szCs w:val="20"/>
        </w:rPr>
        <w:t>Форма</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Министру государственного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имущества Пензенской области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от 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имя, отчество, место жительства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заявителя и реквизиты документа,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удостоверяющего личность заявителя (для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гражданина), или наименование и место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нахождения заявителя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(для юридического лица)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lastRenderedPageBreak/>
        <w:t xml:space="preserve">                                 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(государственный регистрационный номер</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записи о государственной регистрации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юридического лица в ЕГРЮЛ и ИНН, за</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исключением случаев, если 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является иностранное юридическое лицо)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(почтовый адрес и (или) адрес электронной</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почты для связи с 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bookmarkStart w:id="27" w:name="Par681"/>
      <w:bookmarkEnd w:id="27"/>
      <w:r w:rsidRPr="00C42FAD">
        <w:rPr>
          <w:rFonts w:ascii="Courier New" w:hAnsi="Courier New" w:cs="Courier New"/>
          <w:sz w:val="20"/>
          <w:szCs w:val="20"/>
        </w:rPr>
        <w:t xml:space="preserve">                                 ЗАЯВЛЕНИЕ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Прошу  отменить  (прекратить)  публичный  сервитут на земельный участок</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(часть  земельного  участка)  с  кадастровым номером ____________, площадью</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расположенный   по   адресу: ______________________________,   который  был</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установлен    приказом    ___________________________________________    от</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________N ________ для цели _____________________ сроком на _________.</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ind w:firstLine="540"/>
        <w:jc w:val="both"/>
        <w:rPr>
          <w:rFonts w:ascii="Arial" w:hAnsi="Arial" w:cs="Arial"/>
          <w:sz w:val="20"/>
          <w:szCs w:val="20"/>
        </w:rPr>
      </w:pPr>
      <w:r w:rsidRPr="00C42FAD">
        <w:rPr>
          <w:rFonts w:ascii="Arial" w:hAnsi="Arial" w:cs="Arial"/>
          <w:sz w:val="20"/>
          <w:szCs w:val="20"/>
        </w:rPr>
        <w:t>Результат рассмотрения заявления прошу направить:</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767"/>
        <w:gridCol w:w="1134"/>
      </w:tblGrid>
      <w:tr w:rsidR="00C42FAD" w:rsidRPr="00C42FAD">
        <w:tc>
          <w:tcPr>
            <w:tcW w:w="7767"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размещенного на официальном сайте, ссылка на который направляется Министерством заявителю посредством электронной почты</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7767"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который направляется уполномоченным органом заявителю посредством электронной почты</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7767"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электронного документа в машиночитаемом формате, который направляется Министерством посредством Единого портала</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7767"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бумажного документа, который заявитель получает непосредственно при личном обращении</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r w:rsidR="00C42FAD" w:rsidRPr="00C42FAD">
        <w:tc>
          <w:tcPr>
            <w:tcW w:w="7767"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jc w:val="both"/>
              <w:rPr>
                <w:rFonts w:ascii="Arial" w:hAnsi="Arial" w:cs="Arial"/>
                <w:sz w:val="20"/>
                <w:szCs w:val="20"/>
              </w:rPr>
            </w:pPr>
            <w:r w:rsidRPr="00C42FAD">
              <w:rPr>
                <w:rFonts w:ascii="Arial" w:hAnsi="Arial" w:cs="Arial"/>
                <w:sz w:val="20"/>
                <w:szCs w:val="20"/>
              </w:rPr>
              <w:t>в виде бумажного документа, который направляется Министерством заявителю посредством почтового отправления заказным письмом</w:t>
            </w:r>
          </w:p>
        </w:tc>
        <w:tc>
          <w:tcPr>
            <w:tcW w:w="1134" w:type="dxa"/>
            <w:tcBorders>
              <w:top w:val="single" w:sz="4" w:space="0" w:color="auto"/>
              <w:left w:val="single" w:sz="4" w:space="0" w:color="auto"/>
              <w:bottom w:val="single" w:sz="4" w:space="0" w:color="auto"/>
              <w:right w:val="single" w:sz="4" w:space="0" w:color="auto"/>
            </w:tcBorders>
          </w:tcPr>
          <w:p w:rsidR="00C42FAD" w:rsidRPr="00C42FAD" w:rsidRDefault="00C42FAD" w:rsidP="00C42FAD">
            <w:pPr>
              <w:autoSpaceDE w:val="0"/>
              <w:autoSpaceDN w:val="0"/>
              <w:adjustRightInd w:val="0"/>
              <w:spacing w:after="0" w:line="240" w:lineRule="auto"/>
              <w:rPr>
                <w:rFonts w:ascii="Arial" w:hAnsi="Arial" w:cs="Arial"/>
                <w:sz w:val="20"/>
                <w:szCs w:val="20"/>
              </w:rPr>
            </w:pPr>
            <w:r w:rsidRPr="00C42FAD">
              <w:rPr>
                <w:rFonts w:ascii="Arial" w:hAnsi="Arial" w:cs="Arial"/>
                <w:sz w:val="20"/>
                <w:szCs w:val="20"/>
              </w:rPr>
              <w:t>_______</w:t>
            </w:r>
          </w:p>
          <w:p w:rsidR="00C42FAD" w:rsidRPr="00C42FAD" w:rsidRDefault="00C42FAD" w:rsidP="00C42FAD">
            <w:pPr>
              <w:autoSpaceDE w:val="0"/>
              <w:autoSpaceDN w:val="0"/>
              <w:adjustRightInd w:val="0"/>
              <w:spacing w:after="0" w:line="240" w:lineRule="auto"/>
              <w:jc w:val="center"/>
              <w:rPr>
                <w:rFonts w:ascii="Arial" w:hAnsi="Arial" w:cs="Arial"/>
                <w:sz w:val="20"/>
                <w:szCs w:val="20"/>
              </w:rPr>
            </w:pPr>
            <w:r w:rsidRPr="00C42FAD">
              <w:rPr>
                <w:rFonts w:ascii="Arial" w:hAnsi="Arial" w:cs="Arial"/>
                <w:sz w:val="20"/>
                <w:szCs w:val="20"/>
              </w:rPr>
              <w:t>(да/нет)</w:t>
            </w:r>
          </w:p>
        </w:tc>
      </w:tr>
    </w:tbl>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Прошу   выдать   результат   предоставления   государственной   услуги,</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оформленный в виде бумажного документа (выбрать один из вариантов):</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 лично мне;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  другому  законному представителю несовершеннолетнего, не являющемуся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заявителем,</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(фамилия, имя, отчество (при наличии) другого законного представителя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несовершеннолетнего)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___________________________________________________________________________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(сведения о документе, удостоверяющем личность другого законного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представителя несовершеннолетнего: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вид документа, серия, номер, кем и когда выдан)</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____________ _____________________ ________________________________________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Дата            подпись                       Ф.И.О.</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Приложение:</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__________                                       __________________________</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t xml:space="preserve">   Дата                                              Подпись заявителя</w:t>
      </w:r>
    </w:p>
    <w:p w:rsidR="00C42FAD" w:rsidRPr="00C42FAD" w:rsidRDefault="00C42FAD" w:rsidP="00C42FAD">
      <w:pPr>
        <w:autoSpaceDE w:val="0"/>
        <w:autoSpaceDN w:val="0"/>
        <w:adjustRightInd w:val="0"/>
        <w:spacing w:after="0" w:line="240" w:lineRule="auto"/>
        <w:jc w:val="both"/>
        <w:rPr>
          <w:rFonts w:ascii="Courier New" w:hAnsi="Courier New" w:cs="Courier New"/>
          <w:sz w:val="20"/>
          <w:szCs w:val="20"/>
        </w:rPr>
      </w:pPr>
      <w:r w:rsidRPr="00C42FAD">
        <w:rPr>
          <w:rFonts w:ascii="Courier New" w:hAnsi="Courier New" w:cs="Courier New"/>
          <w:sz w:val="20"/>
          <w:szCs w:val="20"/>
        </w:rPr>
        <w:lastRenderedPageBreak/>
        <w:t xml:space="preserve">                                                  (представителя заявителя)</w:t>
      </w: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autoSpaceDE w:val="0"/>
        <w:autoSpaceDN w:val="0"/>
        <w:adjustRightInd w:val="0"/>
        <w:spacing w:after="0" w:line="240" w:lineRule="auto"/>
        <w:jc w:val="both"/>
        <w:rPr>
          <w:rFonts w:ascii="Arial" w:hAnsi="Arial" w:cs="Arial"/>
          <w:sz w:val="20"/>
          <w:szCs w:val="20"/>
        </w:rPr>
      </w:pPr>
    </w:p>
    <w:p w:rsidR="00C42FAD" w:rsidRPr="00C42FAD" w:rsidRDefault="00C42FAD" w:rsidP="00C42FAD">
      <w:pPr>
        <w:pBdr>
          <w:top w:val="single" w:sz="6" w:space="0" w:color="auto"/>
        </w:pBdr>
        <w:autoSpaceDE w:val="0"/>
        <w:autoSpaceDN w:val="0"/>
        <w:adjustRightInd w:val="0"/>
        <w:spacing w:before="100" w:after="100" w:line="240" w:lineRule="auto"/>
        <w:jc w:val="both"/>
        <w:rPr>
          <w:rFonts w:ascii="Arial" w:hAnsi="Arial" w:cs="Arial"/>
          <w:sz w:val="2"/>
          <w:szCs w:val="2"/>
        </w:rPr>
      </w:pPr>
    </w:p>
    <w:p w:rsidR="00B92996" w:rsidRDefault="00B92996"/>
    <w:sectPr w:rsidR="00B92996" w:rsidSect="00BE06B3">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1"/>
  <w:defaultTabStop w:val="708"/>
  <w:characterSpacingControl w:val="doNotCompress"/>
  <w:compat/>
  <w:rsids>
    <w:rsidRoot w:val="00C42FAD"/>
    <w:rsid w:val="00B92996"/>
    <w:rsid w:val="00C42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3477&amp;dst=2235" TargetMode="External"/><Relationship Id="rId18" Type="http://schemas.openxmlformats.org/officeDocument/2006/relationships/hyperlink" Target="https://login.consultant.ru/link/?req=doc&amp;base=LAW&amp;n=533477&amp;dst=2241" TargetMode="External"/><Relationship Id="rId26" Type="http://schemas.openxmlformats.org/officeDocument/2006/relationships/hyperlink" Target="https://login.consultant.ru/link/?req=doc&amp;base=LAW&amp;n=533477&amp;dst=2506" TargetMode="External"/><Relationship Id="rId39" Type="http://schemas.openxmlformats.org/officeDocument/2006/relationships/hyperlink" Target="https://login.consultant.ru/link/?req=doc&amp;base=LAW&amp;n=533477&amp;dst=2062" TargetMode="External"/><Relationship Id="rId21" Type="http://schemas.openxmlformats.org/officeDocument/2006/relationships/hyperlink" Target="https://login.consultant.ru/link/?req=doc&amp;base=LAW&amp;n=533477&amp;dst=1965" TargetMode="External"/><Relationship Id="rId34" Type="http://schemas.openxmlformats.org/officeDocument/2006/relationships/hyperlink" Target="https://login.consultant.ru/link/?req=doc&amp;base=LAW&amp;n=533477&amp;dst=2066" TargetMode="External"/><Relationship Id="rId42" Type="http://schemas.openxmlformats.org/officeDocument/2006/relationships/hyperlink" Target="https://login.consultant.ru/link/?req=doc&amp;base=LAW&amp;n=533477&amp;dst=2719" TargetMode="External"/><Relationship Id="rId47" Type="http://schemas.openxmlformats.org/officeDocument/2006/relationships/hyperlink" Target="https://login.consultant.ru/link/?req=doc&amp;base=LAW&amp;n=514943&amp;dst=4" TargetMode="External"/><Relationship Id="rId50" Type="http://schemas.openxmlformats.org/officeDocument/2006/relationships/hyperlink" Target="https://login.consultant.ru/link/?req=doc&amp;base=LAW&amp;n=533477&amp;dst=2014" TargetMode="External"/><Relationship Id="rId55" Type="http://schemas.openxmlformats.org/officeDocument/2006/relationships/hyperlink" Target="https://login.consultant.ru/link/?req=doc&amp;base=LAW&amp;n=533477&amp;dst=2044" TargetMode="External"/><Relationship Id="rId7" Type="http://schemas.openxmlformats.org/officeDocument/2006/relationships/hyperlink" Target="https://login.consultant.ru/link/?req=doc&amp;base=RLAW021&amp;n=203952&amp;dst=100673" TargetMode="External"/><Relationship Id="rId12" Type="http://schemas.openxmlformats.org/officeDocument/2006/relationships/hyperlink" Target="https://login.consultant.ru/link/?req=doc&amp;base=LAW&amp;n=533477" TargetMode="External"/><Relationship Id="rId17" Type="http://schemas.openxmlformats.org/officeDocument/2006/relationships/hyperlink" Target="https://login.consultant.ru/link/?req=doc&amp;base=LAW&amp;n=533477&amp;dst=2238" TargetMode="External"/><Relationship Id="rId25" Type="http://schemas.openxmlformats.org/officeDocument/2006/relationships/hyperlink" Target="https://login.consultant.ru/link/?req=doc&amp;base=LAW&amp;n=533477&amp;dst=2506" TargetMode="External"/><Relationship Id="rId33" Type="http://schemas.openxmlformats.org/officeDocument/2006/relationships/hyperlink" Target="https://login.consultant.ru/link/?req=doc&amp;base=LAW&amp;n=511602&amp;dst=100088" TargetMode="External"/><Relationship Id="rId38" Type="http://schemas.openxmlformats.org/officeDocument/2006/relationships/hyperlink" Target="https://login.consultant.ru/link/?req=doc&amp;base=LAW&amp;n=533477&amp;dst=2055" TargetMode="External"/><Relationship Id="rId46" Type="http://schemas.openxmlformats.org/officeDocument/2006/relationships/hyperlink" Target="https://login.consultant.ru/link/?req=doc&amp;base=LAW&amp;n=514943&amp;dst=2" TargetMode="External"/><Relationship Id="rId2" Type="http://schemas.openxmlformats.org/officeDocument/2006/relationships/settings" Target="settings.xml"/><Relationship Id="rId16" Type="http://schemas.openxmlformats.org/officeDocument/2006/relationships/hyperlink" Target="https://login.consultant.ru/link/?req=doc&amp;base=LAW&amp;n=533477&amp;dst=2236" TargetMode="External"/><Relationship Id="rId20" Type="http://schemas.openxmlformats.org/officeDocument/2006/relationships/hyperlink" Target="https://gosuslugi.pnzreg.ru" TargetMode="External"/><Relationship Id="rId29" Type="http://schemas.openxmlformats.org/officeDocument/2006/relationships/hyperlink" Target="https://login.consultant.ru/link/?req=doc&amp;base=LAW&amp;n=468305&amp;dst=100010" TargetMode="External"/><Relationship Id="rId41" Type="http://schemas.openxmlformats.org/officeDocument/2006/relationships/hyperlink" Target="https://login.consultant.ru/link/?req=doc&amp;base=LAW&amp;n=533477&amp;dst=2028" TargetMode="External"/><Relationship Id="rId54" Type="http://schemas.openxmlformats.org/officeDocument/2006/relationships/hyperlink" Target="https://login.consultant.ru/link/?req=doc&amp;base=LAW&amp;n=534994&amp;dst=377"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https://login.consultant.ru/link/?req=doc&amp;base=LAW&amp;n=533477" TargetMode="External"/><Relationship Id="rId24" Type="http://schemas.openxmlformats.org/officeDocument/2006/relationships/hyperlink" Target="https://login.consultant.ru/link/?req=doc&amp;base=LAW&amp;n=494960" TargetMode="External"/><Relationship Id="rId32" Type="http://schemas.openxmlformats.org/officeDocument/2006/relationships/hyperlink" Target="https://login.consultant.ru/link/?req=doc&amp;base=LAW&amp;n=535009" TargetMode="External"/><Relationship Id="rId37" Type="http://schemas.openxmlformats.org/officeDocument/2006/relationships/hyperlink" Target="https://login.consultant.ru/link/?req=doc&amp;base=LAW&amp;n=533477&amp;dst=2044" TargetMode="External"/><Relationship Id="rId40" Type="http://schemas.openxmlformats.org/officeDocument/2006/relationships/hyperlink" Target="https://login.consultant.ru/link/?req=doc&amp;base=LAW&amp;n=533477&amp;dst=1965" TargetMode="External"/><Relationship Id="rId45" Type="http://schemas.openxmlformats.org/officeDocument/2006/relationships/hyperlink" Target="https://login.consultant.ru/link/?req=doc&amp;base=LAW&amp;n=533477&amp;dst=2412" TargetMode="External"/><Relationship Id="rId53" Type="http://schemas.openxmlformats.org/officeDocument/2006/relationships/hyperlink" Target="https://login.consultant.ru/link/?req=doc&amp;base=LAW&amp;n=533477&amp;dst=2049" TargetMode="External"/><Relationship Id="rId5" Type="http://schemas.openxmlformats.org/officeDocument/2006/relationships/hyperlink" Target="https://login.consultant.ru/link/?req=doc&amp;base=LAW&amp;n=533477&amp;dst=1967" TargetMode="External"/><Relationship Id="rId15" Type="http://schemas.openxmlformats.org/officeDocument/2006/relationships/hyperlink" Target="https://login.consultant.ru/link/?req=doc&amp;base=LAW&amp;n=533477&amp;dst=2037" TargetMode="External"/><Relationship Id="rId23" Type="http://schemas.openxmlformats.org/officeDocument/2006/relationships/hyperlink" Target="https://login.consultant.ru/link/?req=doc&amp;base=LAW&amp;n=534994&amp;dst=377" TargetMode="External"/><Relationship Id="rId28" Type="http://schemas.openxmlformats.org/officeDocument/2006/relationships/hyperlink" Target="https://login.consultant.ru/link/?req=doc&amp;base=LAW&amp;n=533477&amp;dst=2062" TargetMode="External"/><Relationship Id="rId36" Type="http://schemas.openxmlformats.org/officeDocument/2006/relationships/hyperlink" Target="https://login.consultant.ru/link/?req=doc&amp;base=LAW&amp;n=511602&amp;dst=100088" TargetMode="External"/><Relationship Id="rId49" Type="http://schemas.openxmlformats.org/officeDocument/2006/relationships/hyperlink" Target="https://login.consultant.ru/link/?req=doc&amp;base=LAW&amp;n=533477&amp;dst=1976" TargetMode="External"/><Relationship Id="rId57" Type="http://schemas.openxmlformats.org/officeDocument/2006/relationships/theme" Target="theme/theme1.xml"/><Relationship Id="rId10" Type="http://schemas.openxmlformats.org/officeDocument/2006/relationships/hyperlink" Target="https://login.consultant.ru/link/?req=doc&amp;base=LAW&amp;n=533477&amp;dst=2014" TargetMode="External"/><Relationship Id="rId19" Type="http://schemas.openxmlformats.org/officeDocument/2006/relationships/hyperlink" Target="www.gosuslugi.ru" TargetMode="External"/><Relationship Id="rId31" Type="http://schemas.openxmlformats.org/officeDocument/2006/relationships/hyperlink" Target="https://login.consultant.ru/link/?req=doc&amp;base=LAW&amp;n=468305&amp;dst=100025" TargetMode="External"/><Relationship Id="rId44" Type="http://schemas.openxmlformats.org/officeDocument/2006/relationships/hyperlink" Target="https://login.consultant.ru/link/?req=doc&amp;base=LAW&amp;n=533477&amp;dst=2019" TargetMode="External"/><Relationship Id="rId52" Type="http://schemas.openxmlformats.org/officeDocument/2006/relationships/hyperlink" Target="https://login.consultant.ru/link/?req=doc&amp;base=LAW&amp;n=534994&amp;dst=377" TargetMode="External"/><Relationship Id="rId4" Type="http://schemas.openxmlformats.org/officeDocument/2006/relationships/hyperlink" Target="https://www.consultant.ru" TargetMode="External"/><Relationship Id="rId9" Type="http://schemas.openxmlformats.org/officeDocument/2006/relationships/hyperlink" Target="http://pravo.gov.ru" TargetMode="External"/><Relationship Id="rId14" Type="http://schemas.openxmlformats.org/officeDocument/2006/relationships/hyperlink" Target="https://login.consultant.ru/link/?req=doc&amp;base=LAW&amp;n=533477&amp;dst=2836" TargetMode="External"/><Relationship Id="rId22" Type="http://schemas.openxmlformats.org/officeDocument/2006/relationships/hyperlink" Target="https://login.consultant.ru/link/?req=doc&amp;base=LAW&amp;n=534994&amp;dst=234" TargetMode="External"/><Relationship Id="rId27" Type="http://schemas.openxmlformats.org/officeDocument/2006/relationships/hyperlink" Target="https://login.consultant.ru/link/?req=doc&amp;base=LAW&amp;n=533477&amp;dst=2045" TargetMode="External"/><Relationship Id="rId30" Type="http://schemas.openxmlformats.org/officeDocument/2006/relationships/hyperlink" Target="https://login.consultant.ru/link/?req=doc&amp;base=LAW&amp;n=533477&amp;dst=2566" TargetMode="External"/><Relationship Id="rId35" Type="http://schemas.openxmlformats.org/officeDocument/2006/relationships/hyperlink" Target="https://login.consultant.ru/link/?req=doc&amp;base=LAW&amp;n=468305&amp;dst=100010" TargetMode="External"/><Relationship Id="rId43" Type="http://schemas.openxmlformats.org/officeDocument/2006/relationships/hyperlink" Target="https://login.consultant.ru/link/?req=doc&amp;base=LAW&amp;n=533477&amp;dst=2556" TargetMode="External"/><Relationship Id="rId48" Type="http://schemas.openxmlformats.org/officeDocument/2006/relationships/hyperlink" Target="https://login.consultant.ru/link/?req=doc&amp;base=LAW&amp;n=533477&amp;dst=2492" TargetMode="External"/><Relationship Id="rId56" Type="http://schemas.openxmlformats.org/officeDocument/2006/relationships/fontTable" Target="fontTable.xml"/><Relationship Id="rId8" Type="http://schemas.openxmlformats.org/officeDocument/2006/relationships/hyperlink" Target="https://login.consultant.ru/link/?req=doc&amp;base=RLAW021&amp;n=216598&amp;dst=17" TargetMode="External"/><Relationship Id="rId51" Type="http://schemas.openxmlformats.org/officeDocument/2006/relationships/hyperlink" Target="https://login.consultant.ru/link/?req=doc&amp;base=LAW&amp;n=534994&amp;dst=2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12727</Words>
  <Characters>72545</Characters>
  <Application>Microsoft Office Word</Application>
  <DocSecurity>0</DocSecurity>
  <Lines>604</Lines>
  <Paragraphs>170</Paragraphs>
  <ScaleCrop>false</ScaleCrop>
  <Company/>
  <LinksUpToDate>false</LinksUpToDate>
  <CharactersWithSpaces>85102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T.Demicheva</dc:creator>
  <cp:keywords/>
  <dc:description/>
  <cp:lastModifiedBy>T.Demicheva</cp:lastModifiedBy>
  <cp:revision>3</cp:revision>
  <dcterms:created xsi:type="dcterms:W3CDTF">2026-06-19T08:44:00Z</dcterms:created>
  <dcterms:modified xsi:type="dcterms:W3CDTF">2026-06-19T08:45:00Z</dcterms:modified>
</cp:coreProperties>
</file>