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CB" w:rsidRDefault="003011CB" w:rsidP="003011CB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 5</w:t>
      </w:r>
    </w:p>
    <w:p w:rsidR="003011CB" w:rsidRDefault="003011CB" w:rsidP="003011CB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постановлению администрации</w:t>
      </w:r>
    </w:p>
    <w:p w:rsidR="003011CB" w:rsidRDefault="003011CB" w:rsidP="003011CB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Турдакского сельсовета</w:t>
      </w:r>
    </w:p>
    <w:p w:rsidR="003011CB" w:rsidRDefault="003011CB" w:rsidP="003011CB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3011CB" w:rsidRDefault="003011CB" w:rsidP="003011CB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30.01.2020 № 3</w:t>
      </w:r>
    </w:p>
    <w:p w:rsidR="003011CB" w:rsidRDefault="003011CB" w:rsidP="003011CB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3011CB" w:rsidRDefault="003011CB" w:rsidP="003011C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4"/>
          <w:szCs w:val="24"/>
        </w:rPr>
        <w:t>(в ред. постановления администрации Турдакского сельсовета Городищенского района Пензенской области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24"/>
            <w:szCs w:val="24"/>
          </w:rPr>
          <w:t>от 30.11.2020 № 116</w:t>
        </w:r>
      </w:hyperlink>
      <w:r>
        <w:rPr>
          <w:rFonts w:ascii="Arial" w:hAnsi="Arial" w:cs="Arial"/>
          <w:color w:val="000000"/>
          <w:sz w:val="24"/>
          <w:szCs w:val="24"/>
        </w:rPr>
        <w:t>)</w:t>
      </w:r>
    </w:p>
    <w:p w:rsidR="003011CB" w:rsidRDefault="003011CB" w:rsidP="003011C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Предмет регулирования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Турдакского сельсовета Городищенского района Пензенской </w:t>
      </w:r>
      <w:proofErr w:type="spellStart"/>
      <w:r>
        <w:rPr>
          <w:rFonts w:ascii="Arial" w:hAnsi="Arial" w:cs="Arial"/>
          <w:color w:val="000000"/>
        </w:rPr>
        <w:t>лбласти</w:t>
      </w:r>
      <w:proofErr w:type="spellEnd"/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</w:t>
      </w:r>
      <w:proofErr w:type="gramEnd"/>
      <w:r>
        <w:rPr>
          <w:rFonts w:ascii="Arial" w:hAnsi="Arial" w:cs="Arial"/>
          <w:color w:val="000000"/>
        </w:rPr>
        <w:t xml:space="preserve"> конкуренции" (с последующими изменениями).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 Требования к порядку информирования о предоставлении муниципальной услуги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1.3.4. </w:t>
      </w:r>
      <w:proofErr w:type="gramStart"/>
      <w:r>
        <w:rPr>
          <w:rFonts w:ascii="Arial" w:hAnsi="Arial" w:cs="Arial"/>
          <w:color w:val="000000"/>
        </w:rPr>
        <w:t>Посредством размещения информации на официальном сайте Администрации в информационно-телекоммуникационной сети «Интернет» -http://turdaksk.gorodishe.pnzreg.ru/</w:t>
      </w:r>
      <w:r>
        <w:rPr>
          <w:rFonts w:ascii="Arial" w:hAnsi="Arial" w:cs="Arial"/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 xml:space="preserve"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</w:t>
      </w:r>
      <w:r>
        <w:rPr>
          <w:rFonts w:ascii="Arial" w:hAnsi="Arial" w:cs="Arial"/>
          <w:color w:val="000000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Турдакского сельсовета Городищенского района Пензенской области;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 </w:t>
      </w:r>
      <w:proofErr w:type="gramStart"/>
      <w:r>
        <w:rPr>
          <w:rFonts w:ascii="Arial" w:hAnsi="Arial" w:cs="Arial"/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>
        <w:rPr>
          <w:rFonts w:ascii="Arial" w:hAnsi="Arial" w:cs="Arial"/>
          <w:color w:val="000000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2.17 Административного регламента.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Предоставление муниципального имущества в доверительное управление.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Предоставление муниципальной услуги осуществляет </w:t>
      </w:r>
      <w:r>
        <w:rPr>
          <w:rFonts w:ascii="Arial" w:hAnsi="Arial" w:cs="Arial"/>
          <w:color w:val="000000"/>
        </w:rPr>
        <w:t>Администрация.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доверительного управления муниципальным имуществом;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Предоставление муниципальной услуги осуществляется в соответствии со следующими нормативными правовыми актами: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Конституцией Российской Федерации – (Российская газета от 25 декабря 1993 г. № 237);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Земельным кодексом Российской Федерации - (Собрание законодательства РФ, от 29.10.2001, № 44, ст. 4147);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Жилищным кодексом Российской Федерации - (Собрание законодательства РФ, от 03.01.2005, № 1 (часть 1), ст. 14),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Уставом Турдакского сельсовета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; принятого решением Комитета местного самоуправления Турдакского сельсовета Городищенского района Пензенской области от 27.04.2011 № 14-5/1, зарегистрированного в Управлении Минюста России по Пензенской области 30.05.2011 года, № RU585073242011001 (газета «Турдакский вестник» от 31.05.2011 № 33);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Решением Комитета местного самоуправления Турдакского сельсовета Городищенского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30.06.2014 № 333-104/1</w:t>
        </w:r>
      </w:hyperlink>
      <w:r>
        <w:rPr>
          <w:rFonts w:ascii="Arial" w:hAnsi="Arial" w:cs="Arial"/>
          <w:color w:val="000000"/>
        </w:rPr>
        <w:t> «Об утверждении Порядка управления и распоряжения имуществом, находящимся в собственности муниципального образования Турдакский сельсовет Городищенского района Пензенской области» - (Информационный бюллетень Комитета местного самоуправления Турдакского сельсовета Городищенского района Пензенской области « Турдакский вестник» от 30.06.2014 № 27);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Турдакского сельсовета Городищенского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17.05.2018 № 27</w:t>
        </w:r>
      </w:hyperlink>
      <w:r>
        <w:rPr>
          <w:rFonts w:ascii="Arial" w:hAnsi="Arial" w:cs="Arial"/>
          <w:color w:val="000000"/>
        </w:rPr>
        <w:t xml:space="preserve"> «Об утверждении Реестра муниципальных услуг муниципального образования Турдакский сельсовет </w:t>
      </w:r>
      <w:r>
        <w:rPr>
          <w:rFonts w:ascii="Arial" w:hAnsi="Arial" w:cs="Arial"/>
          <w:color w:val="000000"/>
        </w:rPr>
        <w:lastRenderedPageBreak/>
        <w:t>Городищенского района Пензенской области» (с последующими изменениями) – («Турдакский вестник» от 17.05.2018 № 33);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Турдакского сельсовета Городищенского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16.04.2018 № 19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области» - («Турдакский вестник» от 16.04.2018 № 25);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Турдакского сельсовета Городищенского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12.10.2018 № 60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Турдакского сельсовета Городищенского района Пензенской области должностных лиц, муниципальных служащих администрации Турдакского сельсовета Городищенского района Пензенской области при предоставлении муниципальных услуг» - («Турдакский вестник» от 12.10.2018 № 68);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настоящим административным Регламентом.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 защите конкуренции: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>
        <w:rPr>
          <w:rFonts w:ascii="Arial" w:hAnsi="Arial" w:cs="Arial"/>
          <w:color w:val="000000"/>
        </w:rPr>
        <w:t xml:space="preserve"> для их осуществления требуются и (или) требовались специальные разрешения (далее - копии документов).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-физическими лицами: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-юридическими лицами: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Закона о защите конкуренции: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Запрашивается Администрацией в порядке межведомственного информационного взаимодействия.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 пункта 2.6 раздела 2 «Стандарт предоставления муниципальной услуги» Регламента;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3011CB" w:rsidRDefault="003011CB" w:rsidP="003011CB">
      <w:pPr>
        <w:pStyle w:val="1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2.12. </w:t>
      </w:r>
      <w:proofErr w:type="gramStart"/>
      <w:r>
        <w:rPr>
          <w:rFonts w:ascii="Arial" w:hAnsi="Arial" w:cs="Arial"/>
          <w:color w:val="000000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>
        <w:rPr>
          <w:rFonts w:ascii="Arial" w:hAnsi="Arial" w:cs="Arial"/>
          <w:color w:val="000000"/>
        </w:rPr>
        <w:lastRenderedPageBreak/>
        <w:t>соответствии с законодательством Российской Федерации о социальной защите инвалидов.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Кабинеты приема заявителей должны иметь информационные таблички (вывески) с указанием: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>
        <w:rPr>
          <w:rFonts w:ascii="Arial" w:hAnsi="Arial" w:cs="Arial"/>
          <w:color w:val="000000"/>
        </w:rPr>
        <w:t>дств с в</w:t>
      </w:r>
      <w:proofErr w:type="gramEnd"/>
      <w:r>
        <w:rPr>
          <w:rFonts w:ascii="Arial" w:hAnsi="Arial" w:cs="Arial"/>
          <w:color w:val="000000"/>
        </w:rPr>
        <w:t>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Arial" w:hAnsi="Arial" w:cs="Arial"/>
          <w:color w:val="000000"/>
        </w:rPr>
        <w:t>брелками</w:t>
      </w:r>
      <w:proofErr w:type="spellEnd"/>
      <w:r>
        <w:rPr>
          <w:rFonts w:ascii="Arial" w:hAnsi="Arial" w:cs="Arial"/>
          <w:color w:val="000000"/>
        </w:rPr>
        <w:t>-коммуникаторами).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 МФЦ обеспечиваются личными нагрудными карточками (</w:t>
      </w:r>
      <w:proofErr w:type="spellStart"/>
      <w:r>
        <w:rPr>
          <w:rFonts w:ascii="Arial" w:hAnsi="Arial" w:cs="Arial"/>
          <w:color w:val="000000"/>
        </w:rPr>
        <w:t>бейджами</w:t>
      </w:r>
      <w:proofErr w:type="spellEnd"/>
      <w:r>
        <w:rPr>
          <w:rFonts w:ascii="Arial" w:hAnsi="Arial" w:cs="Arial"/>
          <w:color w:val="000000"/>
        </w:rPr>
        <w:t>) с указанием фамилии, имени, отчества (при наличии) и должности.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2.14.2.При предоставлении муниципальной услуги в электронной форме посредством Регионального портала, заявителю обеспечивается: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экспертизы представленных документов;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проекта постановления Администрации о предоставлении в доверительное управление имущества;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оформление договора доверительного управления;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и выдача договора доверительного управления.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3.3.4. </w:t>
      </w:r>
      <w:proofErr w:type="gramStart"/>
      <w:r>
        <w:rPr>
          <w:rFonts w:ascii="Arial" w:hAnsi="Arial" w:cs="Arial"/>
          <w:color w:val="000000"/>
        </w:rPr>
        <w:t>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 визирует его и передает специалисту, ответственному</w:t>
      </w:r>
      <w:proofErr w:type="gramEnd"/>
      <w:r>
        <w:rPr>
          <w:rFonts w:ascii="Arial" w:hAnsi="Arial" w:cs="Arial"/>
          <w:color w:val="000000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 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 о предоставлении муниципального имущества в доверительное управление или пакет документов в антимонопольный орган.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доверительное управление или пакета документов в антимонопольный орган.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>
        <w:rPr>
          <w:rFonts w:ascii="Arial" w:hAnsi="Arial" w:cs="Arial"/>
          <w:color w:val="000000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3.5.2. 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настоящего Регламента;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 за прием и регистрацию заявлений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доверительного управления.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доверительное управление.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выполнения административной процедуры по подготовке и оформлению Договора - 10 (десять) дней со дня принятия </w:t>
      </w:r>
      <w:r>
        <w:rPr>
          <w:rFonts w:ascii="Arial" w:hAnsi="Arial" w:cs="Arial"/>
          <w:color w:val="000000"/>
        </w:rPr>
        <w:lastRenderedPageBreak/>
        <w:t>постановления Администрации о предоставлении имущества в доверительное управление.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доверительного управления.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 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Договора является фиксированием результата предоставления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Особенности предоставление муниципальной услуги в МФЦ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>
        <w:rPr>
          <w:rFonts w:ascii="Arial" w:hAnsi="Arial" w:cs="Arial"/>
          <w:color w:val="000000"/>
        </w:rPr>
        <w:t>срока получения результата предоставления муниципальной услуги</w:t>
      </w:r>
      <w:proofErr w:type="gramEnd"/>
      <w:r>
        <w:rPr>
          <w:rFonts w:ascii="Arial" w:hAnsi="Arial" w:cs="Arial"/>
          <w:color w:val="000000"/>
        </w:rPr>
        <w:t>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3.9.3. Передача и доставка документов заявителя из МФЦ в Администрацию.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>
        <w:rPr>
          <w:rFonts w:ascii="Arial" w:hAnsi="Arial" w:cs="Arial"/>
          <w:color w:val="000000"/>
        </w:rPr>
        <w:t>–к</w:t>
      </w:r>
      <w:proofErr w:type="gramEnd"/>
      <w:r>
        <w:rPr>
          <w:rFonts w:ascii="Arial" w:hAnsi="Arial" w:cs="Arial"/>
          <w:color w:val="000000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Передача принятых от заявителя документов осуществляется курьером МФЦ </w:t>
      </w:r>
      <w:proofErr w:type="gramStart"/>
      <w:r>
        <w:rPr>
          <w:rFonts w:ascii="Arial" w:hAnsi="Arial" w:cs="Arial"/>
          <w:color w:val="000000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>
        <w:rPr>
          <w:rFonts w:ascii="Arial" w:hAnsi="Arial" w:cs="Arial"/>
          <w:color w:val="000000"/>
        </w:rPr>
        <w:t xml:space="preserve"> обращения (идентификатор в форме отрывного талона).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результата предоставления муниципальной услуги осуществляется Администрацией.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3.10.1. </w:t>
      </w:r>
      <w:proofErr w:type="gramStart"/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3.10.2. При обращении об исправлении технической ошибки заявитель представляет: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3.10.4. </w:t>
      </w:r>
      <w:proofErr w:type="gramStart"/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3.10.7. </w:t>
      </w:r>
      <w:proofErr w:type="gramStart"/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3.10.8. специалист, 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3.10.10. </w:t>
      </w:r>
      <w:proofErr w:type="gramStart"/>
      <w:r>
        <w:rPr>
          <w:rFonts w:ascii="Arial" w:hAnsi="Arial" w:cs="Arial"/>
          <w:color w:val="000000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</w:t>
      </w:r>
      <w:r>
        <w:rPr>
          <w:rFonts w:ascii="Arial" w:hAnsi="Arial" w:cs="Arial"/>
          <w:color w:val="000000"/>
        </w:rPr>
        <w:lastRenderedPageBreak/>
        <w:t>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IV. Формы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исполнением Регламента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</w:t>
      </w:r>
      <w:proofErr w:type="gramStart"/>
      <w:r>
        <w:rPr>
          <w:rFonts w:ascii="Arial" w:hAnsi="Arial" w:cs="Arial"/>
          <w:color w:val="000000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</w:t>
      </w:r>
      <w:r>
        <w:rPr>
          <w:rFonts w:ascii="Arial" w:hAnsi="Arial" w:cs="Arial"/>
          <w:color w:val="92D050"/>
        </w:rPr>
        <w:t> </w:t>
      </w:r>
      <w:r>
        <w:rPr>
          <w:rFonts w:ascii="Arial" w:hAnsi="Arial" w:cs="Arial"/>
          <w:color w:val="000000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Arial" w:hAnsi="Arial" w:cs="Arial"/>
          <w:color w:val="000000"/>
        </w:rPr>
        <w:t>за</w:t>
      </w:r>
      <w:proofErr w:type="gramEnd"/>
      <w:r>
        <w:rPr>
          <w:rFonts w:ascii="Arial" w:hAnsi="Arial" w:cs="Arial"/>
          <w:color w:val="000000"/>
        </w:rPr>
        <w:t>: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>
        <w:rPr>
          <w:rFonts w:ascii="Arial" w:hAnsi="Arial" w:cs="Arial"/>
          <w:color w:val="000000"/>
        </w:rPr>
        <w:br/>
        <w:t>указанных в статье 11.1 Федерального закона от 27.07.2010 № 210-ФЗ</w:t>
      </w:r>
      <w:r>
        <w:rPr>
          <w:rFonts w:ascii="Arial" w:hAnsi="Arial" w:cs="Arial"/>
          <w:color w:val="000000"/>
        </w:rPr>
        <w:br/>
        <w:t>«Об организации предоставления государственных и муниципальных услуг» (далее - ФЗ № 210-ФЗ), и в порядке, предусмотренном главой 2.1</w:t>
      </w:r>
      <w:r>
        <w:rPr>
          <w:rFonts w:ascii="Arial" w:hAnsi="Arial" w:cs="Arial"/>
          <w:color w:val="000000"/>
        </w:rPr>
        <w:br/>
        <w:t>ФЗ № 210-ФЗ.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5.4. В случае установления в ходе или по результатам </w:t>
      </w:r>
      <w:proofErr w:type="gramStart"/>
      <w:r>
        <w:rPr>
          <w:rFonts w:ascii="Arial" w:hAnsi="Arial" w:cs="Arial"/>
          <w:color w:val="000000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color w:val="000000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Жалоба на действия (бездействие) директора МФЦ подается главе Администрации.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 Жалоба на решения и действия (бездействие) работников МФЦ подается директору МФЦ.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011CB" w:rsidRDefault="003011CB" w:rsidP="003011CB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Порядок досудебного (внесудебного) обжалования решений и действий (бездействия) органа, предоставляющего муниципальну</w:t>
      </w:r>
      <w:bookmarkStart w:id="0" w:name="_GoBack"/>
      <w:bookmarkEnd w:id="0"/>
      <w:r>
        <w:rPr>
          <w:rFonts w:ascii="Arial" w:hAnsi="Arial" w:cs="Arial"/>
          <w:color w:val="000000"/>
        </w:rPr>
        <w:t>ю услугу, а также его должностных лиц, муниципальных служащих регулируются следующими нормативными правовыми актами: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 Администрации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12.10.2018 № 60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Турдакского сельсовета Городищенского района Пензенской области, должностных лиц, муниципальных служащих администрации Турдакского сельсовета Городищенского района Пензенской области при предоставлении муниципальных услуг».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 № 1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 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Главе администрации Турдакского сельсовета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Городищенского района Пензенской области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_____________________________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(Ф.И.О.)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от___________________________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b w:val="0"/>
          <w:bCs w:val="0"/>
          <w:color w:val="000000"/>
          <w:sz w:val="24"/>
          <w:szCs w:val="24"/>
        </w:rPr>
        <w:t>(наименование заявителя, фамилия имя отчество</w:t>
      </w:r>
      <w:proofErr w:type="gramEnd"/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(при наличии) физического лица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 </w:t>
      </w:r>
    </w:p>
    <w:p w:rsidR="003011CB" w:rsidRDefault="003011CB" w:rsidP="003011CB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3011CB" w:rsidRDefault="003011CB" w:rsidP="003011CB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3011CB" w:rsidRDefault="003011CB" w:rsidP="003011CB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3011CB" w:rsidRDefault="003011CB" w:rsidP="003011CB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t>Заявление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 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Прошу предоставить в доверительное управление муниципальное имущество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___________________________________________________________________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(нежилое помещение, отдельное здание, сооружение, движимое имущество)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общей площадью (протяженностью) _________________________________ кв. м,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расположенное</w:t>
      </w:r>
      <w:proofErr w:type="gramEnd"/>
      <w:r>
        <w:rPr>
          <w:rFonts w:ascii="Arial" w:hAnsi="Arial" w:cs="Arial"/>
          <w:b w:val="0"/>
          <w:bCs w:val="0"/>
          <w:color w:val="000000"/>
          <w:sz w:val="24"/>
          <w:szCs w:val="24"/>
        </w:rPr>
        <w:t>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_____________________________________________________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(указать цель использования)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___________________________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 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прошу направить по почте на почтовый адрес </w:t>
      </w:r>
      <w:r>
        <w:rPr>
          <w:rFonts w:ascii="Arial" w:hAnsi="Arial" w:cs="Arial"/>
          <w:i/>
          <w:iCs/>
          <w:color w:val="000000"/>
        </w:rPr>
        <w:t>(если заявитель желает лично забрать документы необходимо прописать: «не отправлять»)</w:t>
      </w:r>
      <w:r>
        <w:rPr>
          <w:rFonts w:ascii="Arial" w:hAnsi="Arial" w:cs="Arial"/>
          <w:color w:val="000000"/>
        </w:rPr>
        <w:t>: _____________________________________________________________________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>
        <w:rPr>
          <w:rFonts w:ascii="Arial" w:hAnsi="Arial" w:cs="Arial"/>
          <w:i/>
          <w:iCs/>
          <w:color w:val="000000"/>
        </w:rPr>
        <w:t>(для физических лиц)</w:t>
      </w:r>
      <w:r>
        <w:rPr>
          <w:rFonts w:ascii="Arial" w:hAnsi="Arial" w:cs="Arial"/>
          <w:color w:val="000000"/>
        </w:rPr>
        <w:t>.</w:t>
      </w:r>
      <w:proofErr w:type="gramEnd"/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Приложение:_____ документов на _____ 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>.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или его представителя:_______________________</w:t>
      </w:r>
    </w:p>
    <w:p w:rsidR="003011CB" w:rsidRDefault="003011CB" w:rsidP="003011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«____»______________________20___г.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Примечание: Для юридических лиц заявление заполняется на бланке</w:t>
      </w:r>
    </w:p>
    <w:p w:rsidR="003011CB" w:rsidRDefault="003011CB" w:rsidP="003011CB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организации.</w:t>
      </w:r>
    </w:p>
    <w:p w:rsidR="003011CB" w:rsidRDefault="003011CB" w:rsidP="003011CB">
      <w:pPr>
        <w:pStyle w:val="footer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3011CB" w:rsidRDefault="003011CB" w:rsidP="003011CB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55868" w:rsidRPr="003011CB" w:rsidRDefault="00555868" w:rsidP="003011CB"/>
    <w:sectPr w:rsidR="00555868" w:rsidRPr="0030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694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1"/>
    <w:rsid w:val="003011CB"/>
    <w:rsid w:val="00361557"/>
    <w:rsid w:val="00555868"/>
    <w:rsid w:val="006F66D4"/>
    <w:rsid w:val="00957751"/>
    <w:rsid w:val="00993DEA"/>
    <w:rsid w:val="00CB6CA4"/>
    <w:rsid w:val="00C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57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9577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775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spacing">
    <w:name w:val="nospacing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957751"/>
  </w:style>
  <w:style w:type="paragraph" w:customStyle="1" w:styleId="consplusnormal">
    <w:name w:val="consplusnormal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11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361557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361557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2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61557"/>
    <w:rPr>
      <w:rFonts w:ascii="Times New Roman" w:eastAsia="Calibri" w:hAnsi="Times New Roman" w:cs="Times New Roman"/>
      <w:kern w:val="2"/>
      <w:sz w:val="24"/>
      <w:szCs w:val="20"/>
      <w:lang w:val="x-none" w:eastAsia="x-none"/>
    </w:rPr>
  </w:style>
  <w:style w:type="character" w:customStyle="1" w:styleId="a7">
    <w:name w:val="Без интервала Знак"/>
    <w:link w:val="a8"/>
    <w:uiPriority w:val="1"/>
    <w:locked/>
    <w:rsid w:val="00361557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36155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1"/>
    <w:locked/>
    <w:rsid w:val="00361557"/>
    <w:rPr>
      <w:rFonts w:ascii="Calibri" w:hAnsi="Calibri" w:cs="Calibri"/>
    </w:rPr>
  </w:style>
  <w:style w:type="paragraph" w:customStyle="1" w:styleId="ConsPlusNormal1">
    <w:name w:val="ConsPlusNormal"/>
    <w:link w:val="ConsPlusNormal0"/>
    <w:qFormat/>
    <w:rsid w:val="0036155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12">
    <w:name w:val="нум список 1"/>
    <w:rsid w:val="0036155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zh-CN" w:bidi="hi-IN"/>
    </w:rPr>
  </w:style>
  <w:style w:type="character" w:customStyle="1" w:styleId="hyperlink">
    <w:name w:val="hyperlink"/>
    <w:basedOn w:val="a0"/>
    <w:rsid w:val="003011CB"/>
  </w:style>
  <w:style w:type="paragraph" w:customStyle="1" w:styleId="footer">
    <w:name w:val="footer"/>
    <w:basedOn w:val="a"/>
    <w:rsid w:val="003011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57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9577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775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spacing">
    <w:name w:val="nospacing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957751"/>
  </w:style>
  <w:style w:type="paragraph" w:customStyle="1" w:styleId="consplusnormal">
    <w:name w:val="consplusnormal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11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957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361557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361557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2"/>
      <w:sz w:val="24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61557"/>
    <w:rPr>
      <w:rFonts w:ascii="Times New Roman" w:eastAsia="Calibri" w:hAnsi="Times New Roman" w:cs="Times New Roman"/>
      <w:kern w:val="2"/>
      <w:sz w:val="24"/>
      <w:szCs w:val="20"/>
      <w:lang w:val="x-none" w:eastAsia="x-none"/>
    </w:rPr>
  </w:style>
  <w:style w:type="character" w:customStyle="1" w:styleId="a7">
    <w:name w:val="Без интервала Знак"/>
    <w:link w:val="a8"/>
    <w:uiPriority w:val="1"/>
    <w:locked/>
    <w:rsid w:val="00361557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36155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1"/>
    <w:locked/>
    <w:rsid w:val="00361557"/>
    <w:rPr>
      <w:rFonts w:ascii="Calibri" w:hAnsi="Calibri" w:cs="Calibri"/>
    </w:rPr>
  </w:style>
  <w:style w:type="paragraph" w:customStyle="1" w:styleId="ConsPlusNormal1">
    <w:name w:val="ConsPlusNormal"/>
    <w:link w:val="ConsPlusNormal0"/>
    <w:qFormat/>
    <w:rsid w:val="0036155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12">
    <w:name w:val="нум список 1"/>
    <w:rsid w:val="0036155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zh-CN" w:bidi="hi-IN"/>
    </w:rPr>
  </w:style>
  <w:style w:type="character" w:customStyle="1" w:styleId="hyperlink">
    <w:name w:val="hyperlink"/>
    <w:basedOn w:val="a0"/>
    <w:rsid w:val="003011CB"/>
  </w:style>
  <w:style w:type="paragraph" w:customStyle="1" w:styleId="footer">
    <w:name w:val="footer"/>
    <w:basedOn w:val="a"/>
    <w:rsid w:val="003011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BE83A77-4C2F-4E44-A592-CF0BDE70539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774F2C78-3C91-44AD-9397-E8B854B7272A" TargetMode="External"/><Relationship Id="rId12" Type="http://schemas.openxmlformats.org/officeDocument/2006/relationships/hyperlink" Target="https://pravo-search.minjust.ru/bigs/showDocument.html?id=9A0269F3-FC01-47FC-8765-9AB7BA2593C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A704055-8CE2-4C41-BB31-7119F5350FA3" TargetMode="External"/><Relationship Id="rId11" Type="http://schemas.openxmlformats.org/officeDocument/2006/relationships/hyperlink" Target="https://pravo-search.minjust.ru/bigs/showDocument.html?id=9A0269F3-FC01-47FC-8765-9AB7BA2593C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6F87F1BF-FDEB-4A7D-91C0-4F4A8955CB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ACC87DA-693F-4B90-93A9-28A297CC3D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22</Pages>
  <Words>9805</Words>
  <Characters>55890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2024-02-21T09:03:00Z</dcterms:created>
  <dcterms:modified xsi:type="dcterms:W3CDTF">2024-05-02T08:09:00Z</dcterms:modified>
</cp:coreProperties>
</file>