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ED" w:rsidRDefault="002B41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41ED" w:rsidRDefault="002B41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41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1ED" w:rsidRDefault="002B41ED">
            <w:pPr>
              <w:pStyle w:val="ConsPlusNormal"/>
            </w:pPr>
            <w:r>
              <w:t>29 марта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41ED" w:rsidRDefault="002B41ED">
            <w:pPr>
              <w:pStyle w:val="ConsPlusNormal"/>
              <w:jc w:val="right"/>
            </w:pPr>
            <w:r>
              <w:t>N 4200-ЗПО</w:t>
            </w:r>
          </w:p>
        </w:tc>
      </w:tr>
    </w:tbl>
    <w:p w:rsidR="002B41ED" w:rsidRDefault="002B41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jc w:val="center"/>
      </w:pPr>
      <w:r>
        <w:t>ЗАКОН</w:t>
      </w:r>
    </w:p>
    <w:p w:rsidR="002B41ED" w:rsidRDefault="002B41ED">
      <w:pPr>
        <w:pStyle w:val="ConsPlusTitle"/>
        <w:jc w:val="center"/>
      </w:pPr>
      <w:r>
        <w:t>ПЕНЗЕНСКОЙ ОБЛАСТИ</w:t>
      </w:r>
    </w:p>
    <w:p w:rsidR="002B41ED" w:rsidRDefault="002B41ED">
      <w:pPr>
        <w:pStyle w:val="ConsPlusTitle"/>
        <w:jc w:val="both"/>
      </w:pPr>
    </w:p>
    <w:p w:rsidR="002B41ED" w:rsidRDefault="002B41ED">
      <w:pPr>
        <w:pStyle w:val="ConsPlusTitle"/>
        <w:jc w:val="center"/>
      </w:pPr>
      <w:r>
        <w:t>О ЦЕНТРАХ РЕГИОНАЛЬНОГО РАЗВИТИЯ ПЕНЗЕНСКОЙ ОБЛАСТИ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jc w:val="right"/>
      </w:pPr>
      <w:proofErr w:type="gramStart"/>
      <w:r>
        <w:t>Принят</w:t>
      </w:r>
      <w:proofErr w:type="gramEnd"/>
    </w:p>
    <w:p w:rsidR="002B41ED" w:rsidRDefault="002B41ED">
      <w:pPr>
        <w:pStyle w:val="ConsPlusNormal"/>
        <w:jc w:val="right"/>
      </w:pPr>
      <w:r>
        <w:t>Законодательным Собранием</w:t>
      </w:r>
    </w:p>
    <w:p w:rsidR="002B41ED" w:rsidRDefault="002B41ED">
      <w:pPr>
        <w:pStyle w:val="ConsPlusNormal"/>
        <w:jc w:val="right"/>
      </w:pPr>
      <w:r>
        <w:t>Пензенской области</w:t>
      </w:r>
    </w:p>
    <w:p w:rsidR="002B41ED" w:rsidRDefault="002B41ED">
      <w:pPr>
        <w:pStyle w:val="ConsPlusNormal"/>
        <w:jc w:val="right"/>
      </w:pPr>
      <w:r>
        <w:t>29 марта 2024 года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Настоящий Закон определяет цели, правовые и организационные основы создания и функционирования центров регионального развития Пензенской области.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1. Цели создания центров регионального развития Пензенской области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Центры регионального развития Пензенской области (далее - центр регионального развития) создаются в целях развития производственной инфраструктуры и экономического потенциала территорий Пензенской области, формирования благоприятного инвестиционного климата и привлечения на эти территории инвестиций.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1) центр регионального развития - территория сельского населенного пункта с численностью населения до пяти тысяч ста человек, рабочего поселка или города районного значения Пензенской области с численностью населения до девяти тысяч человек, определяемого Правительством Пензенской области;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2) резидент центра регионального развития - субъект малого или среднего предпринимательства, зарегистрированный в соответствии с законодательством Российской Федерации на территории муниципального образования, в границах которого расположен центр регионального развития, и осуществляющий предпринимательскую деятельность на территории </w:t>
      </w:r>
      <w:r>
        <w:lastRenderedPageBreak/>
        <w:t xml:space="preserve">центра регионального развития </w:t>
      </w:r>
      <w:proofErr w:type="gramStart"/>
      <w:r>
        <w:t>с даты заключения</w:t>
      </w:r>
      <w:proofErr w:type="gramEnd"/>
      <w:r>
        <w:t xml:space="preserve"> соглашения об осуществлении деятельности в качестве резидента центра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bookmarkStart w:id="0" w:name="P25"/>
      <w:bookmarkEnd w:id="0"/>
      <w:r>
        <w:t>3) бизнес-проект - проект, реализуемый резидентом центра регионального развития, который отвечает одновременно следующим требованиям: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а) объем инвестиций не может быть менее 500,0 тыс. рублей;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б) в рамках реализации </w:t>
      </w:r>
      <w:proofErr w:type="gramStart"/>
      <w:r>
        <w:t>бизнес-проекта</w:t>
      </w:r>
      <w:proofErr w:type="gramEnd"/>
      <w:r>
        <w:t xml:space="preserve"> должно быть дополнительно создано не менее двух рабочих мест;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в) уровень среднемесячной заработной платы работников не может быть менее 150% от </w:t>
      </w:r>
      <w:hyperlink r:id="rId6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установленного федеральным законодательством;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4) уполномоченный орган - исполнительный орган Пензенской области, наделенный Правительством Пензенской области полномочиями по разработке региональной политики в сфере создания и функционирования центров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5) житель сельского населенного пункта, рабочего поселка или города районного значения, признаваемого центром регионального развития, - физическое лицо, имеющее регистрацию по месту пребывания или месту жительства на территории сельского населенного пункта, рабочего поселка или города районного значения, признаваемого центром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6) потенциальный резидент центра регионального развития - лицо, претендующее на получение статуса резидента центра регионального развития.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3. Условия создания центров регионального развития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1. Принятие решения о создании центров регионального развития и определение их границ осуществляется Правительством Пензенской области.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2. На момент создания центра регионального развития на земельных участках, на которых он располагается, могут быть расположены объекты, находящиеся в государственной, муниципальной, частной собственности.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4. Создание и прекращение функционирования центров регионального развития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 xml:space="preserve">1. Инициатива по созданию центра регионального развития может </w:t>
      </w:r>
      <w:r>
        <w:lastRenderedPageBreak/>
        <w:t>исходить от исполнительных органов Пензенской области, органов местного самоуправления муниципальных образований Пензенской области.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2. Заявка о создании центра регионального развития (далее - заявка) подается в уполномоченный орган на бумажном носителе и в электронном виде и включает в себя: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1) прогнозный анализ социально-экономических показателей создания каждого центра регионального развития с оценкой поступающих и выпадающих доходов на текущий год и два последующих года (в разрезе доходов), составленный по </w:t>
      </w:r>
      <w:hyperlink r:id="rId7">
        <w:r>
          <w:rPr>
            <w:color w:val="0000FF"/>
          </w:rPr>
          <w:t>форме</w:t>
        </w:r>
      </w:hyperlink>
      <w:r>
        <w:t>, определенной уполномоченным органом;</w:t>
      </w:r>
    </w:p>
    <w:p w:rsidR="002B41ED" w:rsidRDefault="002B41ED">
      <w:pPr>
        <w:pStyle w:val="ConsPlusNormal"/>
        <w:spacing w:before="280"/>
        <w:ind w:firstLine="540"/>
        <w:jc w:val="both"/>
      </w:pPr>
      <w:proofErr w:type="gramStart"/>
      <w:r>
        <w:t xml:space="preserve">2) информацию о потенциальных резидентах центра регионального развития, подтвердивших намерения реализовывать на территории центра регионального развития бизнес-проекты, соответствующие требованиям, указанным в </w:t>
      </w:r>
      <w:hyperlink w:anchor="P25">
        <w:r>
          <w:rPr>
            <w:color w:val="0000FF"/>
          </w:rPr>
          <w:t>пункте 3 статьи 2</w:t>
        </w:r>
      </w:hyperlink>
      <w:r>
        <w:t xml:space="preserve"> настоящего Закона, с приложением копий соглашений о намерениях по реализации бизнес-проектов между исполнительным органом Пензенской области или органом местного самоуправления муниципального образования Пензенской области и потенциальным резидентом центра регионального развития.</w:t>
      </w:r>
      <w:proofErr w:type="gramEnd"/>
    </w:p>
    <w:p w:rsidR="002B41ED" w:rsidRDefault="002B41ED">
      <w:pPr>
        <w:pStyle w:val="ConsPlusNormal"/>
        <w:spacing w:before="280"/>
        <w:ind w:firstLine="540"/>
        <w:jc w:val="both"/>
      </w:pPr>
      <w:r>
        <w:t>3. Для создания центра регионального развития заявка должна отвечать одновременно следующим требованиям: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1) количество заключенных соглашений о намерениях - не менее одного для территории, на которой планируется создание центра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2) планируемый объем инвестиций каждого потенциального резидента центра регионального развития - не менее 500,0 тыс. рублей;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3) планируемое количество дополнительно создаваемых рабочих мест потенциальными резидентами центра регионального развития - не менее двух каждым потенциальным резидентом центра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4) планируемый уровень среднемесячной заработной платы работников у каждого потенциального резидента центра регионального развития - в размере не менее 150% от </w:t>
      </w:r>
      <w:hyperlink r:id="rId8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установленного федеральным законодательством.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Порядок</w:t>
        </w:r>
      </w:hyperlink>
      <w:r>
        <w:t xml:space="preserve"> рассмотрения заявки утверждается Правительством Пензенской области.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5. Акт Правительства Пензенской области о создании центра регионального развития должен содержать следующие положения: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lastRenderedPageBreak/>
        <w:t>1) наименование центра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 xml:space="preserve">2) границы территории центра регионального развития, соответствующие границам сельского населенного пункта, рабочего поселка или города районного значения Пензенской области, установленным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6. Срок функционирования центра регионального развития не ограничивается.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7. Прекращение функционирования центра регионального развития допускается только в случае, если в течение трех лет подряд на территории центра регионального развития его резидентами не ведется деятельность, являющаяся основанием для получения статуса резидента центра регионального развития.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8. Решение о прекращении функционирования центра регионального развития принимается Правительством Пензенской области.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5. Управление центрами регионального развития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1. Разработку региональной политики в сфере создания и функционирования центров регионального развития осуществляет уполномоченный орган.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2. В функции уполномоченного органа входит: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1) подготовка проектов нормативных правовых актов, касающихся создания и функционирования центра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2) ведение реестра резидентов центров регионального развития;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3) анализ отчетов о результатах функционирования центров регионального развития, который проводится в порядке, установленном уполномоченным органом.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6. Резидент центра регионального развития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 xml:space="preserve">1. </w:t>
      </w:r>
      <w:hyperlink r:id="rId1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предоставления статуса резидента центра регионального развития</w:t>
      </w:r>
      <w:proofErr w:type="gramEnd"/>
      <w:r>
        <w:t xml:space="preserve"> и </w:t>
      </w:r>
      <w:hyperlink r:id="rId12">
        <w:r>
          <w:rPr>
            <w:color w:val="0000FF"/>
          </w:rPr>
          <w:t>порядок</w:t>
        </w:r>
      </w:hyperlink>
      <w:r>
        <w:t xml:space="preserve"> ведения реестра резидентов центров регионального развития определяются Правительством Пензенской области.</w:t>
      </w:r>
    </w:p>
    <w:p w:rsidR="002B41ED" w:rsidRDefault="002B41ED">
      <w:pPr>
        <w:pStyle w:val="ConsPlusNormal"/>
        <w:spacing w:before="280"/>
        <w:ind w:firstLine="540"/>
        <w:jc w:val="both"/>
      </w:pPr>
      <w:r>
        <w:t>2. Резиденты центров регионального развития осуществляют деятельность на территории центра регионального развития в соответствии с законодательством Российской Федерации и Пензенской области.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lastRenderedPageBreak/>
        <w:t>Статья 7. Государственная поддержка резидентов центров регионального развития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Конкретные формы и механизмы государственной поддержки резидентов центров регионального развития определяются законодательством Российской Федерации и Пензенской области, а также государственными программами Пензенской области.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jc w:val="right"/>
      </w:pPr>
      <w:r>
        <w:t>Губернатор</w:t>
      </w:r>
    </w:p>
    <w:p w:rsidR="002B41ED" w:rsidRDefault="002B41ED">
      <w:pPr>
        <w:pStyle w:val="ConsPlusNormal"/>
        <w:jc w:val="right"/>
      </w:pPr>
      <w:r>
        <w:t>Пензенской области</w:t>
      </w:r>
    </w:p>
    <w:p w:rsidR="002B41ED" w:rsidRDefault="002B41ED">
      <w:pPr>
        <w:pStyle w:val="ConsPlusNormal"/>
        <w:jc w:val="right"/>
      </w:pPr>
      <w:r>
        <w:t>О.В.МЕЛЬНИЧЕНКО</w:t>
      </w:r>
    </w:p>
    <w:p w:rsidR="002B41ED" w:rsidRDefault="002B41ED">
      <w:pPr>
        <w:pStyle w:val="ConsPlusNormal"/>
      </w:pPr>
      <w:r>
        <w:t>г. Пенза</w:t>
      </w:r>
    </w:p>
    <w:p w:rsidR="002B41ED" w:rsidRDefault="002B41ED">
      <w:pPr>
        <w:pStyle w:val="ConsPlusNormal"/>
        <w:spacing w:before="280"/>
      </w:pPr>
      <w:r>
        <w:t>29 марта 2024 года</w:t>
      </w:r>
    </w:p>
    <w:p w:rsidR="002B41ED" w:rsidRDefault="002B41ED">
      <w:pPr>
        <w:pStyle w:val="ConsPlusNormal"/>
        <w:spacing w:before="280"/>
      </w:pPr>
      <w:r>
        <w:t>N 4200-ЗПО</w:t>
      </w: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jc w:val="both"/>
      </w:pPr>
    </w:p>
    <w:p w:rsidR="002B41ED" w:rsidRDefault="002B41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EA" w:rsidRDefault="00693BEA">
      <w:bookmarkStart w:id="1" w:name="_GoBack"/>
      <w:bookmarkEnd w:id="1"/>
    </w:p>
    <w:sectPr w:rsidR="00693BEA" w:rsidSect="0091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ED"/>
    <w:rsid w:val="002B41ED"/>
    <w:rsid w:val="006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ED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B41ED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B41ED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1ED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B41ED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B41ED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1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1&amp;n=167357&amp;dst=100012" TargetMode="External"/><Relationship Id="rId12" Type="http://schemas.openxmlformats.org/officeDocument/2006/relationships/hyperlink" Target="https://login.consultant.ru/link/?req=doc&amp;base=RLAW021&amp;n=164900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189" TargetMode="External"/><Relationship Id="rId11" Type="http://schemas.openxmlformats.org/officeDocument/2006/relationships/hyperlink" Target="https://login.consultant.ru/link/?req=doc&amp;base=RLAW021&amp;n=185986&amp;dst=100027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21&amp;n=1889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81479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2024-04-09T07:47:00Z</dcterms:created>
  <dcterms:modified xsi:type="dcterms:W3CDTF">2024-04-09T07:48:00Z</dcterms:modified>
</cp:coreProperties>
</file>