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26.07.2006 N 135-ФЗ</w:t>
              <w:br/>
              <w:t xml:space="preserve">(ред. от 05.12.2022)</w:t>
              <w:br/>
              <w:t xml:space="preserve">"О защите конкуренции"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08.12.2022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26 июля 2006 года</w:t>
            </w:r>
          </w:p>
        </w:tc>
        <w:tc>
          <w:tcPr>
            <w:tcW w:w="5103" w:type="dxa"/>
            <w:tcBorders>
              <w:top w:val="nil"/>
              <w:left w:val="nil"/>
              <w:bottom w:val="nil"/>
              <w:right w:val="nil"/>
            </w:tcBorders>
          </w:tcPr>
          <w:p>
            <w:pPr>
              <w:pStyle w:val="0"/>
              <w:jc w:val="right"/>
            </w:pPr>
            <w:r>
              <w:rPr>
                <w:sz w:val="20"/>
              </w:rPr>
              <w:t xml:space="preserve">N 135-ФЗ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ЗАЩИТЕ КОНКУРЕНЦИИ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8 июля 2006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01.12.2007 </w:t>
            </w:r>
            <w:hyperlink w:history="0" r:id="rId7" w:tooltip="Федеральный закон от 01.12.2007 N 318-ФЗ (ред. от 29.12.201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атомной энергии &quot;Росатом&quot; {КонсультантПлюс}">
              <w:r>
                <w:rPr>
                  <w:sz w:val="20"/>
                  <w:color w:val="0000ff"/>
                </w:rPr>
                <w:t xml:space="preserve">N 318-ФЗ</w:t>
              </w:r>
            </w:hyperlink>
            <w:r>
              <w:rPr>
                <w:sz w:val="20"/>
                <w:color w:val="392c69"/>
              </w:rPr>
              <w:t xml:space="preserve">,</w:t>
            </w:r>
          </w:p>
          <w:p>
            <w:pPr>
              <w:pStyle w:val="0"/>
              <w:jc w:val="center"/>
            </w:pPr>
            <w:r>
              <w:rPr>
                <w:sz w:val="20"/>
                <w:color w:val="392c69"/>
              </w:rPr>
              <w:t xml:space="preserve">от 29.04.2008 </w:t>
            </w:r>
            <w:hyperlink w:history="0" r:id="rId8"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58-ФЗ</w:t>
              </w:r>
            </w:hyperlink>
            <w:r>
              <w:rPr>
                <w:sz w:val="20"/>
                <w:color w:val="392c69"/>
              </w:rPr>
              <w:t xml:space="preserve">, от 30.06.2008 </w:t>
            </w:r>
            <w:hyperlink w:history="0" r:id="rId9" w:tooltip="Федеральный закон от 30.06.2008 N 108-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0"/>
                  <w:color w:val="0000ff"/>
                </w:rPr>
                <w:t xml:space="preserve">N 108-ФЗ</w:t>
              </w:r>
            </w:hyperlink>
            <w:r>
              <w:rPr>
                <w:sz w:val="20"/>
                <w:color w:val="392c69"/>
              </w:rPr>
              <w:t xml:space="preserve">, от 08.11.2008 </w:t>
            </w:r>
            <w:hyperlink w:history="0" r:id="rId10" w:tooltip="Федеральный закон от 08.11.2008 N 195-ФЗ (ред. от 02.07.2013) &quot;О внесении изменений в Федеральный закон &quot;О защите конкуренции&quot; {КонсультантПлюс}">
              <w:r>
                <w:rPr>
                  <w:sz w:val="20"/>
                  <w:color w:val="0000ff"/>
                </w:rPr>
                <w:t xml:space="preserve">N 195-ФЗ</w:t>
              </w:r>
            </w:hyperlink>
            <w:r>
              <w:rPr>
                <w:sz w:val="20"/>
                <w:color w:val="392c69"/>
              </w:rPr>
              <w:t xml:space="preserve">,</w:t>
            </w:r>
          </w:p>
          <w:p>
            <w:pPr>
              <w:pStyle w:val="0"/>
              <w:jc w:val="center"/>
            </w:pPr>
            <w:r>
              <w:rPr>
                <w:sz w:val="20"/>
                <w:color w:val="392c69"/>
              </w:rPr>
              <w:t xml:space="preserve">от 17.07.2009 </w:t>
            </w:r>
            <w:hyperlink w:history="0" r:id="rId1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color w:val="392c69"/>
              </w:rPr>
              <w:t xml:space="preserve">, от 17.07.2009 </w:t>
            </w:r>
            <w:hyperlink w:history="0" r:id="rId12"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0"/>
                  <w:color w:val="0000ff"/>
                </w:rPr>
                <w:t xml:space="preserve">N 173-ФЗ</w:t>
              </w:r>
            </w:hyperlink>
            <w:r>
              <w:rPr>
                <w:sz w:val="20"/>
                <w:color w:val="392c69"/>
              </w:rPr>
              <w:t xml:space="preserve">, от 27.12.2009 </w:t>
            </w:r>
            <w:hyperlink w:history="0" r:id="rId13"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N 374-ФЗ</w:t>
              </w:r>
            </w:hyperlink>
            <w:r>
              <w:rPr>
                <w:sz w:val="20"/>
                <w:color w:val="392c69"/>
              </w:rPr>
              <w:t xml:space="preserve">,</w:t>
            </w:r>
          </w:p>
          <w:p>
            <w:pPr>
              <w:pStyle w:val="0"/>
              <w:jc w:val="center"/>
            </w:pPr>
            <w:r>
              <w:rPr>
                <w:sz w:val="20"/>
                <w:color w:val="392c69"/>
              </w:rPr>
              <w:t xml:space="preserve">от 27.12.2009 </w:t>
            </w:r>
            <w:hyperlink w:history="0" r:id="rId14" w:tooltip="Федеральный закон от 27.12.2009 N 379-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379-ФЗ</w:t>
              </w:r>
            </w:hyperlink>
            <w:r>
              <w:rPr>
                <w:sz w:val="20"/>
                <w:color w:val="392c69"/>
              </w:rPr>
              <w:t xml:space="preserve">, от 05.04.2010 </w:t>
            </w:r>
            <w:hyperlink w:history="0" r:id="rId15" w:tooltip="Федеральный закон от 05.04.2010 N 40-ФЗ (ред. от 27.05.2014)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color w:val="392c69"/>
              </w:rPr>
              <w:t xml:space="preserve">, от 08.05.2010 </w:t>
            </w:r>
            <w:hyperlink w:history="0" r:id="rId16"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29.11.2010 </w:t>
            </w:r>
            <w:hyperlink w:history="0" r:id="rId17"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01.03.2011 </w:t>
            </w:r>
            <w:hyperlink w:history="0" r:id="rId18" w:tooltip="Федеральный закон от 01.03.2011 N 22-ФЗ &quot;О внесении изменений в статью 5 Федерального закона &quot;О науке и государственной научно-технической политике&quot; и статью 17.1 Федерального закона &quot;О защите конкуренции&quot; {КонсультантПлюс}">
              <w:r>
                <w:rPr>
                  <w:sz w:val="20"/>
                  <w:color w:val="0000ff"/>
                </w:rPr>
                <w:t xml:space="preserve">N 22-ФЗ</w:t>
              </w:r>
            </w:hyperlink>
            <w:r>
              <w:rPr>
                <w:sz w:val="20"/>
                <w:color w:val="392c69"/>
              </w:rPr>
              <w:t xml:space="preserve">,</w:t>
            </w:r>
          </w:p>
          <w:p>
            <w:pPr>
              <w:pStyle w:val="0"/>
              <w:jc w:val="center"/>
            </w:pPr>
            <w:r>
              <w:rPr>
                <w:sz w:val="20"/>
                <w:color w:val="392c69"/>
              </w:rPr>
              <w:t xml:space="preserve">от 27.06.2011 </w:t>
            </w:r>
            <w:hyperlink w:history="0" r:id="rId1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color w:val="392c69"/>
              </w:rPr>
              <w:t xml:space="preserve"> (ред. 06.12.2011), от 01.07.2011 </w:t>
            </w:r>
            <w:hyperlink w:history="0" r:id="rId20"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11.07.2011 </w:t>
            </w:r>
            <w:hyperlink w:history="0" r:id="rId21"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 от 18.07.2011 </w:t>
            </w:r>
            <w:hyperlink w:history="0" r:id="rId22"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21.11.2011 </w:t>
            </w:r>
            <w:hyperlink w:history="0" r:id="rId23"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color w:val="392c69"/>
              </w:rPr>
              <w:t xml:space="preserve">,</w:t>
            </w:r>
          </w:p>
          <w:p>
            <w:pPr>
              <w:pStyle w:val="0"/>
              <w:jc w:val="center"/>
            </w:pPr>
            <w:r>
              <w:rPr>
                <w:sz w:val="20"/>
                <w:color w:val="392c69"/>
              </w:rPr>
              <w:t xml:space="preserve">от 06.12.2011 </w:t>
            </w:r>
            <w:hyperlink w:history="0" r:id="rId2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color w:val="392c69"/>
              </w:rPr>
              <w:t xml:space="preserve">, от 28.07.2012 </w:t>
            </w:r>
            <w:hyperlink w:history="0" r:id="rId25" w:tooltip="Федеральный закон от 28.07.2012 N 145-ФЗ (ред. от 05.10.2015) &quot;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color w:val="392c69"/>
              </w:rPr>
              <w:t xml:space="preserve">, от 30.12.2012 </w:t>
            </w:r>
            <w:hyperlink w:history="0" r:id="rId26"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color w:val="392c69"/>
              </w:rPr>
              <w:t xml:space="preserve">,</w:t>
            </w:r>
          </w:p>
          <w:p>
            <w:pPr>
              <w:pStyle w:val="0"/>
              <w:jc w:val="center"/>
            </w:pPr>
            <w:r>
              <w:rPr>
                <w:sz w:val="20"/>
                <w:color w:val="392c69"/>
              </w:rPr>
              <w:t xml:space="preserve">от 02.07.2013 </w:t>
            </w:r>
            <w:hyperlink w:history="0" r:id="rId27"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N 144-ФЗ</w:t>
              </w:r>
            </w:hyperlink>
            <w:r>
              <w:rPr>
                <w:sz w:val="20"/>
                <w:color w:val="392c69"/>
              </w:rPr>
              <w:t xml:space="preserve">, от 02.07.2013 </w:t>
            </w:r>
            <w:hyperlink w:history="0" r:id="rId28"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23.07.2013 </w:t>
            </w:r>
            <w:hyperlink w:history="0" r:id="rId29"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color w:val="392c69"/>
              </w:rPr>
              <w:t xml:space="preserve">,</w:t>
            </w:r>
          </w:p>
          <w:p>
            <w:pPr>
              <w:pStyle w:val="0"/>
              <w:jc w:val="center"/>
            </w:pPr>
            <w:r>
              <w:rPr>
                <w:sz w:val="20"/>
                <w:color w:val="392c69"/>
              </w:rPr>
              <w:t xml:space="preserve">от 02.11.2013 </w:t>
            </w:r>
            <w:hyperlink w:history="0" r:id="rId30"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 от 21.12.2013 </w:t>
            </w:r>
            <w:hyperlink w:history="0" r:id="rId3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color w:val="392c69"/>
              </w:rPr>
              <w:t xml:space="preserve">, от 28.12.2013 </w:t>
            </w:r>
            <w:hyperlink w:history="0" r:id="rId32"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28.12.2013 </w:t>
            </w:r>
            <w:hyperlink w:history="0" r:id="rId33"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N 423-ФЗ</w:t>
              </w:r>
            </w:hyperlink>
            <w:r>
              <w:rPr>
                <w:sz w:val="20"/>
                <w:color w:val="392c69"/>
              </w:rPr>
              <w:t xml:space="preserve">, от 04.06.2014 </w:t>
            </w:r>
            <w:hyperlink w:history="0" r:id="rId3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color w:val="392c69"/>
              </w:rPr>
              <w:t xml:space="preserve">, от 21.07.2014 </w:t>
            </w:r>
            <w:hyperlink w:history="0" r:id="rId35" w:tooltip="Федеральный закон от 21.07.2014 N 265-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0"/>
                  <w:color w:val="0000ff"/>
                </w:rPr>
                <w:t xml:space="preserve">N 265-ФЗ</w:t>
              </w:r>
            </w:hyperlink>
            <w:r>
              <w:rPr>
                <w:sz w:val="20"/>
                <w:color w:val="392c69"/>
              </w:rPr>
              <w:t xml:space="preserve">,</w:t>
            </w:r>
          </w:p>
          <w:p>
            <w:pPr>
              <w:pStyle w:val="0"/>
              <w:jc w:val="center"/>
            </w:pPr>
            <w:r>
              <w:rPr>
                <w:sz w:val="20"/>
                <w:color w:val="392c69"/>
              </w:rPr>
              <w:t xml:space="preserve">от 29.06.2015 </w:t>
            </w:r>
            <w:hyperlink w:history="0" r:id="rId36"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0"/>
                  <w:color w:val="0000ff"/>
                </w:rPr>
                <w:t xml:space="preserve">N 156-ФЗ</w:t>
              </w:r>
            </w:hyperlink>
            <w:r>
              <w:rPr>
                <w:sz w:val="20"/>
                <w:color w:val="392c69"/>
              </w:rPr>
              <w:t xml:space="preserve">, от 13.07.2015 </w:t>
            </w:r>
            <w:hyperlink w:history="0" r:id="rId37"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 от 13.07.2015 </w:t>
            </w:r>
            <w:hyperlink w:history="0" r:id="rId38" w:tooltip="Федеральный закон от 13.07.2015 N 216-ФЗ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13.07.2015 </w:t>
            </w:r>
            <w:hyperlink w:history="0" r:id="rId39" w:tooltip="Федеральный закон от 13.07.2015 N 224-ФЗ (ред. от 11.06.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13.07.2015 </w:t>
            </w:r>
            <w:hyperlink w:history="0" r:id="rId4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05.10.2015 </w:t>
            </w:r>
            <w:hyperlink w:history="0" r:id="rId4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w:t>
            </w:r>
          </w:p>
          <w:p>
            <w:pPr>
              <w:pStyle w:val="0"/>
              <w:jc w:val="center"/>
            </w:pPr>
            <w:r>
              <w:rPr>
                <w:sz w:val="20"/>
                <w:color w:val="392c69"/>
              </w:rPr>
              <w:t xml:space="preserve">от 03.07.2016 </w:t>
            </w:r>
            <w:hyperlink w:history="0" r:id="rId42"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color w:val="392c69"/>
              </w:rPr>
              <w:t xml:space="preserve">, от 29.07.2017 </w:t>
            </w:r>
            <w:hyperlink w:history="0" r:id="rId43"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 от 19.02.2018 </w:t>
            </w:r>
            <w:hyperlink w:history="0" r:id="rId44" w:tooltip="Федеральный закон от 19.02.2018 N 17-ФЗ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23.04.2018 </w:t>
            </w:r>
            <w:hyperlink w:history="0" r:id="rId45" w:tooltip="Федеральный закон от 23.04.2018 N 9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0"/>
                  <w:color w:val="0000ff"/>
                </w:rPr>
                <w:t xml:space="preserve">N 91-ФЗ</w:t>
              </w:r>
            </w:hyperlink>
            <w:r>
              <w:rPr>
                <w:sz w:val="20"/>
                <w:color w:val="392c69"/>
              </w:rPr>
              <w:t xml:space="preserve">, от 04.06.2018 </w:t>
            </w:r>
            <w:hyperlink w:history="0" r:id="rId46" w:tooltip="Федеральный закон от 04.06.2018 N 135-ФЗ &quot;О внесении изменений в статью 17.1 Федерального закона &quot;О защите конкуренции&quot; {КонсультантПлюс}">
              <w:r>
                <w:rPr>
                  <w:sz w:val="20"/>
                  <w:color w:val="0000ff"/>
                </w:rPr>
                <w:t xml:space="preserve">N 135-ФЗ</w:t>
              </w:r>
            </w:hyperlink>
            <w:r>
              <w:rPr>
                <w:sz w:val="20"/>
                <w:color w:val="392c69"/>
              </w:rPr>
              <w:t xml:space="preserve">, от 29.07.2018 </w:t>
            </w:r>
            <w:hyperlink w:history="0" r:id="rId47" w:tooltip="Федеральный закон от 29.07.2018 N 259-ФЗ &quot;О внесении изменений в статью 18.1 Федерального закона &quot;О защите конкуренции&quot; {КонсультантПлюс}">
              <w:r>
                <w:rPr>
                  <w:sz w:val="20"/>
                  <w:color w:val="0000ff"/>
                </w:rPr>
                <w:t xml:space="preserve">N 259-ФЗ</w:t>
              </w:r>
            </w:hyperlink>
            <w:r>
              <w:rPr>
                <w:sz w:val="20"/>
                <w:color w:val="392c69"/>
              </w:rPr>
              <w:t xml:space="preserve">,</w:t>
            </w:r>
          </w:p>
          <w:p>
            <w:pPr>
              <w:pStyle w:val="0"/>
              <w:jc w:val="center"/>
            </w:pPr>
            <w:r>
              <w:rPr>
                <w:sz w:val="20"/>
                <w:color w:val="392c69"/>
              </w:rPr>
              <w:t xml:space="preserve">от 28.11.2018 </w:t>
            </w:r>
            <w:hyperlink w:history="0" r:id="rId48"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N 451-ФЗ</w:t>
              </w:r>
            </w:hyperlink>
            <w:r>
              <w:rPr>
                <w:sz w:val="20"/>
                <w:color w:val="392c69"/>
              </w:rPr>
              <w:t xml:space="preserve">, от 27.12.2018 </w:t>
            </w:r>
            <w:hyperlink w:history="0" r:id="rId49" w:tooltip="Федеральный закон от 27.12.2018 N 514-ФЗ &quot;О внесении изменений в Федеральный закон &quot;О рынке ценных бумаг&quot; и отдельные законодательные акты Российской Федерации в части совершенствования правового регулирования осуществления эмиссии ценных бумаг&quot; {КонсультантПлюс}">
              <w:r>
                <w:rPr>
                  <w:sz w:val="20"/>
                  <w:color w:val="0000ff"/>
                </w:rPr>
                <w:t xml:space="preserve">N 514-ФЗ</w:t>
              </w:r>
            </w:hyperlink>
            <w:r>
              <w:rPr>
                <w:sz w:val="20"/>
                <w:color w:val="392c69"/>
              </w:rPr>
              <w:t xml:space="preserve">, от 27.12.2018 </w:t>
            </w:r>
            <w:hyperlink w:history="0" r:id="rId50"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N 572-ФЗ</w:t>
              </w:r>
            </w:hyperlink>
            <w:r>
              <w:rPr>
                <w:sz w:val="20"/>
                <w:color w:val="392c69"/>
              </w:rPr>
              <w:t xml:space="preserve">,</w:t>
            </w:r>
          </w:p>
          <w:p>
            <w:pPr>
              <w:pStyle w:val="0"/>
              <w:jc w:val="center"/>
            </w:pPr>
            <w:r>
              <w:rPr>
                <w:sz w:val="20"/>
                <w:color w:val="392c69"/>
              </w:rPr>
              <w:t xml:space="preserve">от 18.07.2019 </w:t>
            </w:r>
            <w:hyperlink w:history="0" r:id="rId51" w:tooltip="Федеральный закон от 18.07.2019 N 187-ФЗ &quot;О внесении изменения в статью 13 Федерального закона &quot;О защите конкуренции&quot; {КонсультантПлюс}">
              <w:r>
                <w:rPr>
                  <w:sz w:val="20"/>
                  <w:color w:val="0000ff"/>
                </w:rPr>
                <w:t xml:space="preserve">N 187-ФЗ</w:t>
              </w:r>
            </w:hyperlink>
            <w:r>
              <w:rPr>
                <w:sz w:val="20"/>
                <w:color w:val="392c69"/>
              </w:rPr>
              <w:t xml:space="preserve">, от 02.12.2019 </w:t>
            </w:r>
            <w:hyperlink w:history="0" r:id="rId5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color w:val="392c69"/>
              </w:rPr>
              <w:t xml:space="preserve">, от 27.12.2019 </w:t>
            </w:r>
            <w:hyperlink w:history="0" r:id="rId53"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N 485-ФЗ</w:t>
              </w:r>
            </w:hyperlink>
            <w:r>
              <w:rPr>
                <w:sz w:val="20"/>
                <w:color w:val="392c69"/>
              </w:rPr>
              <w:t xml:space="preserve">,</w:t>
            </w:r>
          </w:p>
          <w:p>
            <w:pPr>
              <w:pStyle w:val="0"/>
              <w:jc w:val="center"/>
            </w:pPr>
            <w:r>
              <w:rPr>
                <w:sz w:val="20"/>
                <w:color w:val="392c69"/>
              </w:rPr>
              <w:t xml:space="preserve">от 27.12.2019 </w:t>
            </w:r>
            <w:hyperlink w:history="0" r:id="rId54" w:tooltip="Федеральный закон от 27.12.2019 N 509-ФЗ &quot;О внесении изменения в статью 52 Федерального закона &quot;О защите конкуренции&quot; {КонсультантПлюс}">
              <w:r>
                <w:rPr>
                  <w:sz w:val="20"/>
                  <w:color w:val="0000ff"/>
                </w:rPr>
                <w:t xml:space="preserve">N 509-ФЗ</w:t>
              </w:r>
            </w:hyperlink>
            <w:r>
              <w:rPr>
                <w:sz w:val="20"/>
                <w:color w:val="392c69"/>
              </w:rPr>
              <w:t xml:space="preserve">, от 01.03.2020 </w:t>
            </w:r>
            <w:hyperlink w:history="0" r:id="rId55" w:tooltip="Федеральный закон от 01.03.2020 N 33-ФЗ &quot;О внесении изменений в Федеральный закон &quot;О защите конкуренции&quot; {КонсультантПлюс}">
              <w:r>
                <w:rPr>
                  <w:sz w:val="20"/>
                  <w:color w:val="0000ff"/>
                </w:rPr>
                <w:t xml:space="preserve">N 33-ФЗ</w:t>
              </w:r>
            </w:hyperlink>
            <w:r>
              <w:rPr>
                <w:sz w:val="20"/>
                <w:color w:val="392c69"/>
              </w:rPr>
              <w:t xml:space="preserve">, от 01.04.2020 </w:t>
            </w:r>
            <w:hyperlink w:history="0" r:id="rId56" w:tooltip="Федеральный закон от 01.04.2020 N 97-ФЗ &quot;О внесении изменений в отдельные законодательные акты Российской Федерации&quot; {КонсультантПлюс}">
              <w:r>
                <w:rPr>
                  <w:sz w:val="20"/>
                  <w:color w:val="0000ff"/>
                </w:rPr>
                <w:t xml:space="preserve">N 97-ФЗ</w:t>
              </w:r>
            </w:hyperlink>
            <w:r>
              <w:rPr>
                <w:sz w:val="20"/>
                <w:color w:val="392c69"/>
              </w:rPr>
              <w:t xml:space="preserve">,</w:t>
            </w:r>
          </w:p>
          <w:p>
            <w:pPr>
              <w:pStyle w:val="0"/>
              <w:jc w:val="center"/>
            </w:pPr>
            <w:r>
              <w:rPr>
                <w:sz w:val="20"/>
                <w:color w:val="392c69"/>
              </w:rPr>
              <w:t xml:space="preserve">от 24.04.2020 </w:t>
            </w:r>
            <w:hyperlink w:history="0" r:id="rId57" w:tooltip="Федеральный закон от 24.04.2020 N 140-ФЗ &quot;О внесении изменения в статью 17.1 Федерального закона &quot;О защите конкуренции&quot; {КонсультантПлюс}">
              <w:r>
                <w:rPr>
                  <w:sz w:val="20"/>
                  <w:color w:val="0000ff"/>
                </w:rPr>
                <w:t xml:space="preserve">N 140-ФЗ</w:t>
              </w:r>
            </w:hyperlink>
            <w:r>
              <w:rPr>
                <w:sz w:val="20"/>
                <w:color w:val="392c69"/>
              </w:rPr>
              <w:t xml:space="preserve">, от 08.12.2020 </w:t>
            </w:r>
            <w:hyperlink w:history="0" r:id="rId58"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22.12.2020 </w:t>
            </w:r>
            <w:hyperlink w:history="0" r:id="rId59" w:tooltip="Федеральный закон от 22.12.2020 N 435-ФЗ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N 435-ФЗ</w:t>
              </w:r>
            </w:hyperlink>
            <w:r>
              <w:rPr>
                <w:sz w:val="20"/>
                <w:color w:val="392c69"/>
              </w:rPr>
              <w:t xml:space="preserve">,</w:t>
            </w:r>
          </w:p>
          <w:p>
            <w:pPr>
              <w:pStyle w:val="0"/>
              <w:jc w:val="center"/>
            </w:pPr>
            <w:r>
              <w:rPr>
                <w:sz w:val="20"/>
                <w:color w:val="392c69"/>
              </w:rPr>
              <w:t xml:space="preserve">от 17.02.2021 </w:t>
            </w:r>
            <w:hyperlink w:history="0" r:id="rId60" w:tooltip="Федеральный закон от 17.02.2021 N 1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0"/>
                  <w:color w:val="0000ff"/>
                </w:rPr>
                <w:t xml:space="preserve">N 11-ФЗ</w:t>
              </w:r>
            </w:hyperlink>
            <w:r>
              <w:rPr>
                <w:sz w:val="20"/>
                <w:color w:val="392c69"/>
              </w:rPr>
              <w:t xml:space="preserve">, от 11.06.2021 </w:t>
            </w:r>
            <w:hyperlink w:history="0" r:id="rId61" w:tooltip="Федеральный закон от 11.06.2021 N 166-ФЗ &quot;О внесении изменений в статью 17.1 Федерального закона &quot;О защите конкуренции&quot; {КонсультантПлюс}">
              <w:r>
                <w:rPr>
                  <w:sz w:val="20"/>
                  <w:color w:val="0000ff"/>
                </w:rPr>
                <w:t xml:space="preserve">N 166-ФЗ</w:t>
              </w:r>
            </w:hyperlink>
            <w:r>
              <w:rPr>
                <w:sz w:val="20"/>
                <w:color w:val="392c69"/>
              </w:rPr>
              <w:t xml:space="preserve">, от 01.07.2021 </w:t>
            </w:r>
            <w:hyperlink w:history="0" r:id="rId6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w:t>
            </w:r>
          </w:p>
          <w:p>
            <w:pPr>
              <w:pStyle w:val="0"/>
              <w:jc w:val="center"/>
            </w:pPr>
            <w:r>
              <w:rPr>
                <w:sz w:val="20"/>
                <w:color w:val="392c69"/>
              </w:rPr>
              <w:t xml:space="preserve">от 02.07.2021 </w:t>
            </w:r>
            <w:hyperlink w:history="0" r:id="rId63"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 от 02.07.2021 </w:t>
            </w:r>
            <w:hyperlink w:history="0" r:id="rId64"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0"/>
                  <w:color w:val="0000ff"/>
                </w:rPr>
                <w:t xml:space="preserve">N 352-ФЗ</w:t>
              </w:r>
            </w:hyperlink>
            <w:r>
              <w:rPr>
                <w:sz w:val="20"/>
                <w:color w:val="392c69"/>
              </w:rPr>
              <w:t xml:space="preserve">, от 16.02.2022 </w:t>
            </w:r>
            <w:hyperlink w:history="0" r:id="rId65" w:tooltip="Федеральный закон от 16.02.2022 N 10-ФЗ &quot;О внесении изменений в статьи 28 и 29 Федерального закона &quot;О защите конкуренции&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10-ФЗ</w:t>
              </w:r>
            </w:hyperlink>
            <w:r>
              <w:rPr>
                <w:sz w:val="20"/>
                <w:color w:val="392c69"/>
              </w:rPr>
              <w:t xml:space="preserve">,</w:t>
            </w:r>
          </w:p>
          <w:p>
            <w:pPr>
              <w:pStyle w:val="0"/>
              <w:jc w:val="center"/>
            </w:pPr>
            <w:r>
              <w:rPr>
                <w:sz w:val="20"/>
                <w:color w:val="392c69"/>
              </w:rPr>
              <w:t xml:space="preserve">от 16.02.2022 </w:t>
            </w:r>
            <w:hyperlink w:history="0" r:id="rId66"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N 11-ФЗ</w:t>
              </w:r>
            </w:hyperlink>
            <w:r>
              <w:rPr>
                <w:sz w:val="20"/>
                <w:color w:val="392c69"/>
              </w:rPr>
              <w:t xml:space="preserve">, от 01.04.2022 </w:t>
            </w:r>
            <w:hyperlink w:history="0" r:id="rId67" w:tooltip="Федеральный закон от 01.04.2022 N 82-ФЗ &quot;О внесении изменений в статью 40 Водного кодекса Российской Федерации и статью 22 Федерального закона &quot;О защите конкуренции&quot; {КонсультантПлюс}">
              <w:r>
                <w:rPr>
                  <w:sz w:val="20"/>
                  <w:color w:val="0000ff"/>
                </w:rPr>
                <w:t xml:space="preserve">N 82-ФЗ</w:t>
              </w:r>
            </w:hyperlink>
            <w:r>
              <w:rPr>
                <w:sz w:val="20"/>
                <w:color w:val="392c69"/>
              </w:rPr>
              <w:t xml:space="preserve">, от 11.06.2022 </w:t>
            </w:r>
            <w:hyperlink w:history="0" r:id="rId68" w:tooltip="Федеральный закон от 11.06.2022 N 168-ФЗ &quot;О внесении изменения в статью 19 Федерального закона &quot;О защите конкуренции&quot; {КонсультантПлюс}">
              <w:r>
                <w:rPr>
                  <w:sz w:val="20"/>
                  <w:color w:val="0000ff"/>
                </w:rPr>
                <w:t xml:space="preserve">N 168-ФЗ</w:t>
              </w:r>
            </w:hyperlink>
            <w:r>
              <w:rPr>
                <w:sz w:val="20"/>
                <w:color w:val="392c69"/>
              </w:rPr>
              <w:t xml:space="preserve">,</w:t>
            </w:r>
          </w:p>
          <w:p>
            <w:pPr>
              <w:pStyle w:val="0"/>
              <w:jc w:val="center"/>
            </w:pPr>
            <w:r>
              <w:rPr>
                <w:sz w:val="20"/>
                <w:color w:val="392c69"/>
              </w:rPr>
              <w:t xml:space="preserve">от 05.12.2022 </w:t>
            </w:r>
            <w:hyperlink w:history="0" r:id="rId69"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N 500-ФЗ</w:t>
              </w:r>
            </w:hyperlink>
            <w:r>
              <w:rPr>
                <w:sz w:val="20"/>
                <w:color w:val="392c69"/>
              </w:rPr>
              <w:t xml:space="preserve">,</w:t>
            </w:r>
          </w:p>
          <w:p>
            <w:pPr>
              <w:pStyle w:val="0"/>
              <w:jc w:val="center"/>
            </w:pPr>
            <w:r>
              <w:rPr>
                <w:sz w:val="20"/>
                <w:color w:val="392c69"/>
              </w:rPr>
              <w:t xml:space="preserve">с изм., внесенными Федеральным </w:t>
            </w:r>
            <w:hyperlink w:history="0" r:id="rId70" w:tooltip="Федеральный закон от 18.07.2009 N 181-ФЗ (ред. от 22.12.2014) &quot;Об использовании государственных ценных бумаг Российской Федерации для повышения капитализации банков&quot; {КонсультантПлюс}">
              <w:r>
                <w:rPr>
                  <w:sz w:val="20"/>
                  <w:color w:val="0000ff"/>
                </w:rPr>
                <w:t xml:space="preserve">законом</w:t>
              </w:r>
            </w:hyperlink>
            <w:r>
              <w:rPr>
                <w:sz w:val="20"/>
                <w:color w:val="392c69"/>
              </w:rPr>
              <w:t xml:space="preserve"> от 18.07.2009 N 181-ФЗ)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и цели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определяет организационные и правовые основы защиты конкуренции, в том числе предупреждения и пресечения:</w:t>
      </w:r>
    </w:p>
    <w:p>
      <w:pPr>
        <w:pStyle w:val="0"/>
        <w:spacing w:before="200" w:line-rule="auto"/>
        <w:ind w:firstLine="540"/>
        <w:jc w:val="both"/>
      </w:pPr>
      <w:r>
        <w:rPr>
          <w:sz w:val="20"/>
        </w:rPr>
        <w:t xml:space="preserve">1) монополистической деятельности и недобросовестной конкуренции;</w:t>
      </w:r>
    </w:p>
    <w:p>
      <w:pPr>
        <w:pStyle w:val="0"/>
        <w:spacing w:before="200" w:line-rule="auto"/>
        <w:ind w:firstLine="540"/>
        <w:jc w:val="both"/>
      </w:pPr>
      <w:r>
        <w:rPr>
          <w:sz w:val="20"/>
        </w:rPr>
        <w:t xml:space="preserve">2)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w:t>
      </w:r>
    </w:p>
    <w:p>
      <w:pPr>
        <w:pStyle w:val="0"/>
        <w:spacing w:before="200" w:line-rule="auto"/>
        <w:ind w:firstLine="540"/>
        <w:jc w:val="both"/>
      </w:pPr>
      <w:r>
        <w:rPr>
          <w:sz w:val="20"/>
        </w:rPr>
        <w:t xml:space="preserve">2. Целями настоящего Федерального закона являются обеспечение </w:t>
      </w:r>
      <w:hyperlink w:history="0" r:id="rId7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единства</w:t>
        </w:r>
      </w:hyperlink>
      <w:r>
        <w:rPr>
          <w:sz w:val="20"/>
        </w:rPr>
        <w:t xml:space="preserve"> экономического 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w:t>
      </w:r>
    </w:p>
    <w:p>
      <w:pPr>
        <w:pStyle w:val="0"/>
        <w:ind w:firstLine="540"/>
        <w:jc w:val="both"/>
      </w:pPr>
      <w:r>
        <w:rPr>
          <w:sz w:val="20"/>
        </w:rPr>
      </w:r>
    </w:p>
    <w:p>
      <w:pPr>
        <w:pStyle w:val="2"/>
        <w:outlineLvl w:val="1"/>
        <w:ind w:firstLine="540"/>
        <w:jc w:val="both"/>
      </w:pPr>
      <w:r>
        <w:rPr>
          <w:sz w:val="20"/>
        </w:rPr>
        <w:t xml:space="preserve">Статья 2. Антимонопольное законодательство Российской Федерации и иные нормативные правовые акты о защите конкуренции</w:t>
      </w:r>
    </w:p>
    <w:p>
      <w:pPr>
        <w:pStyle w:val="0"/>
        <w:ind w:firstLine="540"/>
        <w:jc w:val="both"/>
      </w:pPr>
      <w:r>
        <w:rPr>
          <w:sz w:val="20"/>
        </w:rPr>
      </w:r>
    </w:p>
    <w:p>
      <w:pPr>
        <w:pStyle w:val="0"/>
        <w:ind w:firstLine="540"/>
        <w:jc w:val="both"/>
      </w:pPr>
      <w:r>
        <w:rPr>
          <w:sz w:val="20"/>
        </w:rPr>
        <w:t xml:space="preserve">1. Антимонопольное законодательство Российской Федерации (далее - антимонопольное законодательство) основывается на </w:t>
      </w:r>
      <w:r>
        <w:rPr>
          <w:sz w:val="20"/>
        </w:rPr>
        <w:t xml:space="preserve">Конституции</w:t>
      </w:r>
      <w:r>
        <w:rPr>
          <w:sz w:val="20"/>
        </w:rPr>
        <w:t xml:space="preserve"> Российской Федерации, Гражданском </w:t>
      </w:r>
      <w:hyperlink w:history="0" r:id="rId72"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кодексе</w:t>
        </w:r>
      </w:hyperlink>
      <w:r>
        <w:rPr>
          <w:sz w:val="20"/>
        </w:rPr>
        <w:t xml:space="preserve"> Российской Федерации и состоит из настоящего Федерального закона, иных федеральных законов, регулирующих отношения, указанные в </w:t>
      </w:r>
      <w:hyperlink w:history="0" w:anchor="P60" w:tooltip="Статья 3. Сфера применения настоящего Федерального закона">
        <w:r>
          <w:rPr>
            <w:sz w:val="20"/>
            <w:color w:val="0000ff"/>
          </w:rPr>
          <w:t xml:space="preserve">статье 3</w:t>
        </w:r>
      </w:hyperlink>
      <w:r>
        <w:rPr>
          <w:sz w:val="20"/>
        </w:rPr>
        <w:t xml:space="preserve"> настоящего Федерального закона.</w:t>
      </w:r>
    </w:p>
    <w:p>
      <w:pPr>
        <w:pStyle w:val="0"/>
        <w:spacing w:before="200" w:line-rule="auto"/>
        <w:ind w:firstLine="540"/>
        <w:jc w:val="both"/>
      </w:pPr>
      <w:r>
        <w:rPr>
          <w:sz w:val="20"/>
        </w:rPr>
        <w:t xml:space="preserve">2. Отношения, указанные в </w:t>
      </w:r>
      <w:hyperlink w:history="0" w:anchor="P60" w:tooltip="Статья 3. Сфера применения настоящего Федерального закона">
        <w:r>
          <w:rPr>
            <w:sz w:val="20"/>
            <w:color w:val="0000ff"/>
          </w:rPr>
          <w:t xml:space="preserve">статье 3</w:t>
        </w:r>
      </w:hyperlink>
      <w:r>
        <w:rPr>
          <w:sz w:val="20"/>
        </w:rPr>
        <w:t xml:space="preserve">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законодательством.</w:t>
      </w:r>
    </w:p>
    <w:p>
      <w:pPr>
        <w:pStyle w:val="0"/>
        <w:spacing w:before="200" w:line-rule="auto"/>
        <w:ind w:firstLine="540"/>
        <w:jc w:val="both"/>
      </w:pPr>
      <w:r>
        <w:rPr>
          <w:sz w:val="20"/>
        </w:rPr>
        <w:t xml:space="preserve">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pPr>
        <w:pStyle w:val="0"/>
        <w:spacing w:before="200" w:line-rule="auto"/>
        <w:ind w:firstLine="540"/>
        <w:jc w:val="both"/>
      </w:pPr>
      <w:r>
        <w:rPr>
          <w:sz w:val="20"/>
        </w:rP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7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74" w:tooltip="Федеральный конституционный закон от 21.07.1994 N 1-ФКЗ (ред. от 01.07.2021) &quot;О Конституционном Суде Российской Федерации&quot; (с изм. и доп., вступ. в силу с 01.12.2021)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4 введена Федеральным </w:t>
      </w:r>
      <w:hyperlink w:history="0" r:id="rId75"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bookmarkStart w:id="60" w:name="P60"/>
    <w:bookmarkEnd w:id="60"/>
    <w:p>
      <w:pPr>
        <w:pStyle w:val="2"/>
        <w:outlineLvl w:val="1"/>
        <w:ind w:firstLine="540"/>
        <w:jc w:val="both"/>
      </w:pPr>
      <w:r>
        <w:rPr>
          <w:sz w:val="20"/>
        </w:rPr>
        <w:t xml:space="preserve">Статья 3. Сфера применения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в которых участвуют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w:t>
      </w:r>
    </w:p>
    <w:p>
      <w:pPr>
        <w:pStyle w:val="0"/>
        <w:jc w:val="both"/>
      </w:pPr>
      <w:r>
        <w:rPr>
          <w:sz w:val="20"/>
        </w:rPr>
        <w:t xml:space="preserve">(в ред. Федерального </w:t>
      </w:r>
      <w:hyperlink w:history="0" r:id="rId7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p>
    <w:p>
      <w:pPr>
        <w:pStyle w:val="0"/>
        <w:jc w:val="both"/>
      </w:pPr>
      <w:r>
        <w:rPr>
          <w:sz w:val="20"/>
        </w:rPr>
        <w:t xml:space="preserve">(часть 2 в ред. Федерального </w:t>
      </w:r>
      <w:hyperlink w:history="0" r:id="rId7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Положения настоящего Федерального закона не распространяются на отношения, урегулированные едиными правилами конкуренции на трансграничных рынках, контроль соблюдения которых относится к компетенции Евразийской экономической комиссии в соответствии с международным </w:t>
      </w:r>
      <w:hyperlink w:history="0" r:id="rId78" w:tooltip="&quot;Договор о Евразийском экономическом союзе&quot; (Подписан в г. Астане 29.05.2014) (ред. от 01.10.2019) (с изм. и доп., вступ. в силу с 05.04.2022) ------------ Недействующая редакция {КонсультантПлюс}">
        <w:r>
          <w:rPr>
            <w:sz w:val="20"/>
            <w:color w:val="0000ff"/>
          </w:rPr>
          <w:t xml:space="preserve">договором</w:t>
        </w:r>
      </w:hyperlink>
      <w:r>
        <w:rPr>
          <w:sz w:val="20"/>
        </w:rPr>
        <w:t xml:space="preserve"> Российской Федерации. </w:t>
      </w:r>
      <w:hyperlink w:history="0" r:id="rId79" w:tooltip="Решение Высшего Евразийского экономического совета от 19.12.2012 N 29 (ред. от 26.12.2016) &quot;Об утверждении Критериев отнесения рынка к трансграничному&quot; {КонсультантПлюс}">
        <w:r>
          <w:rPr>
            <w:sz w:val="20"/>
            <w:color w:val="0000ff"/>
          </w:rPr>
          <w:t xml:space="preserve">Критерии</w:t>
        </w:r>
      </w:hyperlink>
      <w:r>
        <w:rPr>
          <w:sz w:val="20"/>
        </w:rPr>
        <w:t xml:space="preserve"> отнесения рынка к трансграничному устанавливаются в соответствии с международным договором Российской Федерации.</w:t>
      </w:r>
    </w:p>
    <w:p>
      <w:pPr>
        <w:pStyle w:val="0"/>
        <w:jc w:val="both"/>
      </w:pPr>
      <w:r>
        <w:rPr>
          <w:sz w:val="20"/>
        </w:rPr>
        <w:t xml:space="preserve">(часть 3 введена Федеральным </w:t>
      </w:r>
      <w:hyperlink w:history="0" r:id="rId8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2"/>
        <w:outlineLvl w:val="1"/>
        <w:ind w:firstLine="540"/>
        <w:jc w:val="both"/>
      </w:pPr>
      <w:r>
        <w:rPr>
          <w:sz w:val="20"/>
        </w:rPr>
        <w:t xml:space="preserve">Статья 4.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В настоящем Федеральном законе используются следующие основные понятия:</w:t>
      </w:r>
    </w:p>
    <w:p>
      <w:pPr>
        <w:pStyle w:val="0"/>
        <w:spacing w:before="200" w:line-rule="auto"/>
        <w:ind w:firstLine="540"/>
        <w:jc w:val="both"/>
      </w:pPr>
      <w:r>
        <w:rPr>
          <w:sz w:val="20"/>
        </w:rPr>
        <w:t xml:space="preserve">1)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p>
      <w:pPr>
        <w:pStyle w:val="0"/>
        <w:spacing w:before="200" w:line-rule="auto"/>
        <w:ind w:firstLine="540"/>
        <w:jc w:val="both"/>
      </w:pPr>
      <w:r>
        <w:rPr>
          <w:sz w:val="20"/>
        </w:rPr>
        <w:t xml:space="preserve">2)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pPr>
        <w:pStyle w:val="0"/>
        <w:spacing w:before="200" w:line-rule="auto"/>
        <w:ind w:firstLine="540"/>
        <w:jc w:val="both"/>
      </w:pPr>
      <w:r>
        <w:rPr>
          <w:sz w:val="20"/>
        </w:rPr>
        <w:t xml:space="preserve">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pPr>
        <w:pStyle w:val="0"/>
        <w:spacing w:before="200" w:line-rule="auto"/>
        <w:ind w:firstLine="540"/>
        <w:jc w:val="both"/>
      </w:pPr>
      <w:r>
        <w:rPr>
          <w:sz w:val="20"/>
        </w:rPr>
        <w:t xml:space="preserve">4)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p>
      <w:pPr>
        <w:pStyle w:val="0"/>
        <w:spacing w:before="200" w:line-rule="auto"/>
        <w:ind w:firstLine="540"/>
        <w:jc w:val="both"/>
      </w:pPr>
      <w:r>
        <w:rPr>
          <w:sz w:val="20"/>
        </w:rPr>
        <w:t xml:space="preserve">5)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pPr>
        <w:pStyle w:val="0"/>
        <w:jc w:val="both"/>
      </w:pPr>
      <w:r>
        <w:rPr>
          <w:sz w:val="20"/>
        </w:rPr>
        <w:t xml:space="preserve">(п. 5 в ред. Федерального </w:t>
      </w:r>
      <w:hyperlink w:history="0" r:id="rId8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6) финансовая организация - хозяйствующий субъект, оказывающий финансовые услуги, - кредитная организация,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субъект страхового дела,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финансовая организация, финансовая организация, не поднадзорная Центральному банку Российской Федерации);</w:t>
      </w:r>
    </w:p>
    <w:p>
      <w:pPr>
        <w:pStyle w:val="0"/>
        <w:jc w:val="both"/>
      </w:pPr>
      <w:r>
        <w:rPr>
          <w:sz w:val="20"/>
        </w:rPr>
        <w:t xml:space="preserve">(в ред. Федеральных законов от 23.07.2013 </w:t>
      </w:r>
      <w:hyperlink w:history="0" r:id="rId82"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rPr>
        <w:t xml:space="preserve">, от 21.12.2013 </w:t>
      </w:r>
      <w:hyperlink w:history="0" r:id="rId83"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02.07.2021 </w:t>
      </w:r>
      <w:hyperlink w:history="0" r:id="rId84"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rPr>
        <w:t xml:space="preserve">)</w:t>
      </w:r>
    </w:p>
    <w:p>
      <w:pPr>
        <w:pStyle w:val="0"/>
        <w:spacing w:before="200" w:line-rule="auto"/>
        <w:ind w:firstLine="540"/>
        <w:jc w:val="both"/>
      </w:pPr>
      <w:r>
        <w:rPr>
          <w:sz w:val="20"/>
        </w:rPr>
        <w:t xml:space="preserve">7) конкуренция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pPr>
        <w:pStyle w:val="0"/>
        <w:spacing w:before="200" w:line-rule="auto"/>
        <w:ind w:firstLine="540"/>
        <w:jc w:val="both"/>
      </w:pPr>
      <w:r>
        <w:rPr>
          <w:sz w:val="20"/>
        </w:rPr>
        <w:t xml:space="preserve">8)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p>
      <w:pPr>
        <w:pStyle w:val="0"/>
        <w:spacing w:before="200" w:line-rule="auto"/>
        <w:ind w:firstLine="540"/>
        <w:jc w:val="both"/>
      </w:pPr>
      <w:r>
        <w:rPr>
          <w:sz w:val="20"/>
        </w:rPr>
        <w:t xml:space="preserve">9) 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pPr>
        <w:pStyle w:val="0"/>
        <w:spacing w:before="200" w:line-rule="auto"/>
        <w:ind w:firstLine="540"/>
        <w:jc w:val="both"/>
      </w:pPr>
      <w:r>
        <w:rPr>
          <w:sz w:val="20"/>
        </w:rPr>
        <w:t xml:space="preserve">10) монополистическая деятельность - злоупотребление хозяйствующим субъектом, группой лиц своим доминирующим положением, соглашения или согласованные действия, запрещенные антимонопольным законодательством, а также иные действия (бездействие), признанные в соответствии с федеральными законами монополистической деятельностью;</w:t>
      </w:r>
    </w:p>
    <w:p>
      <w:pPr>
        <w:pStyle w:val="0"/>
        <w:spacing w:before="200" w:line-rule="auto"/>
        <w:ind w:firstLine="540"/>
        <w:jc w:val="both"/>
      </w:pPr>
      <w:r>
        <w:rPr>
          <w:sz w:val="20"/>
        </w:rPr>
        <w:t xml:space="preserve">11) систематическое осуществление монополистической деятельности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течение трех лет;</w:t>
      </w:r>
    </w:p>
    <w:p>
      <w:pPr>
        <w:pStyle w:val="0"/>
        <w:spacing w:before="200" w:line-rule="auto"/>
        <w:ind w:firstLine="540"/>
        <w:jc w:val="both"/>
      </w:pPr>
      <w:r>
        <w:rPr>
          <w:sz w:val="20"/>
        </w:rPr>
        <w:t xml:space="preserve">12)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p>
    <w:p>
      <w:pPr>
        <w:pStyle w:val="0"/>
        <w:spacing w:before="200" w:line-rule="auto"/>
        <w:ind w:firstLine="540"/>
        <w:jc w:val="both"/>
      </w:pPr>
      <w:r>
        <w:rPr>
          <w:sz w:val="20"/>
        </w:rPr>
        <w:t xml:space="preserve">13) конкурентная цена финансовой услуги - цена, по которой финансовая услуга может быть оказана в условиях конкуренции;</w:t>
      </w:r>
    </w:p>
    <w:p>
      <w:pPr>
        <w:pStyle w:val="0"/>
        <w:spacing w:before="200" w:line-rule="auto"/>
        <w:ind w:firstLine="540"/>
        <w:jc w:val="both"/>
      </w:pPr>
      <w:r>
        <w:rPr>
          <w:sz w:val="20"/>
        </w:rPr>
        <w:t xml:space="preserve">14) координация экономической деятельности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товарном рынке, на котором осуществляется согласование действий хозяйствующих субъектов. Не являются координацией экономической деятельности действия хозяйствующих субъектов, осуществляемые в рамках "вертикальных" соглашений;</w:t>
      </w:r>
    </w:p>
    <w:p>
      <w:pPr>
        <w:pStyle w:val="0"/>
        <w:jc w:val="both"/>
      </w:pPr>
      <w:r>
        <w:rPr>
          <w:sz w:val="20"/>
        </w:rPr>
        <w:t xml:space="preserve">(п. 14 в ред. Федерального </w:t>
      </w:r>
      <w:hyperlink w:history="0" r:id="rId8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15) антимонопольный орган - федеральный антимонопольный орган и его территориальные органы;</w:t>
      </w:r>
    </w:p>
    <w:p>
      <w:pPr>
        <w:pStyle w:val="0"/>
        <w:spacing w:before="200" w:line-rule="auto"/>
        <w:ind w:firstLine="540"/>
        <w:jc w:val="both"/>
      </w:pPr>
      <w:r>
        <w:rPr>
          <w:sz w:val="20"/>
        </w:rPr>
        <w:t xml:space="preserve">16) приобретение акций (долей) хозяйственных обществ - покупка, а также получение иной возможности осуществления предоставленного акциями (долями) хозяйственных обществ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p>
    <w:p>
      <w:pPr>
        <w:pStyle w:val="0"/>
        <w:spacing w:before="200" w:line-rule="auto"/>
        <w:ind w:firstLine="540"/>
        <w:jc w:val="both"/>
      </w:pPr>
      <w:r>
        <w:rPr>
          <w:sz w:val="20"/>
        </w:rPr>
        <w:t xml:space="preserve">17) признаки ограничения конкуренции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pPr>
        <w:pStyle w:val="0"/>
        <w:jc w:val="both"/>
      </w:pPr>
      <w:r>
        <w:rPr>
          <w:sz w:val="20"/>
        </w:rPr>
        <w:t xml:space="preserve">(п. 17 в ред. Федерального </w:t>
      </w:r>
      <w:hyperlink w:history="0" r:id="rId8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18) соглашение - договоренность в письменной форме, содержащаяся в документе или нескольких документах, а также договоренность в устной форме;</w:t>
      </w:r>
    </w:p>
    <w:p>
      <w:pPr>
        <w:pStyle w:val="0"/>
        <w:spacing w:before="200" w:line-rule="auto"/>
        <w:ind w:firstLine="540"/>
        <w:jc w:val="both"/>
      </w:pPr>
      <w:r>
        <w:rPr>
          <w:sz w:val="20"/>
        </w:rPr>
        <w:t xml:space="preserve">19) "вертикальное" соглашение - соглашение между хозяйствующими субъектами, один из которых приобретает товар, а другой предоставляет (продает) товар;</w:t>
      </w:r>
    </w:p>
    <w:p>
      <w:pPr>
        <w:pStyle w:val="0"/>
        <w:jc w:val="both"/>
      </w:pPr>
      <w:r>
        <w:rPr>
          <w:sz w:val="20"/>
        </w:rPr>
        <w:t xml:space="preserve">(в ред. Федеральных законов от 06.12.2011 </w:t>
      </w:r>
      <w:hyperlink w:history="0" r:id="rId8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8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20) государственные или муниципальные преференции - предоставление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pPr>
        <w:pStyle w:val="0"/>
        <w:jc w:val="both"/>
      </w:pPr>
      <w:r>
        <w:rPr>
          <w:sz w:val="20"/>
        </w:rPr>
        <w:t xml:space="preserve">(в ред. Федеральных законов от 17.07.2009 </w:t>
      </w:r>
      <w:hyperlink w:history="0" r:id="rId8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9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21) экономическая концентрация - сделки, иные действия, осуществление которых оказывает влияние на состояние конкуренции;</w:t>
      </w:r>
    </w:p>
    <w:p>
      <w:pPr>
        <w:pStyle w:val="0"/>
        <w:spacing w:before="200" w:line-rule="auto"/>
        <w:ind w:firstLine="540"/>
        <w:jc w:val="both"/>
      </w:pPr>
      <w:r>
        <w:rPr>
          <w:sz w:val="20"/>
        </w:rPr>
        <w:t xml:space="preserve">22) лицо, являющееся объектом экономической концентрации, - лицо, чьи акции (доли), активы, основные производственные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w:t>
      </w:r>
      <w:hyperlink w:history="0" w:anchor="P1044" w:tooltip="Глава 7. ГОСУДАРСТВЕННЫЙ КОНТРОЛЬ">
        <w:r>
          <w:rPr>
            <w:sz w:val="20"/>
            <w:color w:val="0000ff"/>
          </w:rPr>
          <w:t xml:space="preserve">главой 7</w:t>
        </w:r>
      </w:hyperlink>
      <w:r>
        <w:rPr>
          <w:sz w:val="20"/>
        </w:rPr>
        <w:t xml:space="preserve"> настоящего Федерального закона;</w:t>
      </w:r>
    </w:p>
    <w:p>
      <w:pPr>
        <w:pStyle w:val="0"/>
        <w:jc w:val="both"/>
      </w:pPr>
      <w:r>
        <w:rPr>
          <w:sz w:val="20"/>
        </w:rPr>
        <w:t xml:space="preserve">(п. 22 введен Федеральным </w:t>
      </w:r>
      <w:hyperlink w:history="0" r:id="rId9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23) потребитель - юридическое лицо или физическое лицо, приобретающие товар;</w:t>
      </w:r>
    </w:p>
    <w:p>
      <w:pPr>
        <w:pStyle w:val="0"/>
        <w:jc w:val="both"/>
      </w:pPr>
      <w:r>
        <w:rPr>
          <w:sz w:val="20"/>
        </w:rPr>
        <w:t xml:space="preserve">(п. 23 введен Федеральным </w:t>
      </w:r>
      <w:hyperlink w:history="0" r:id="rId9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24) система внутреннего обеспечения соответствия требованиям антимонопольного законодательства - совокупность правовых и организационных мер, предусмотренных внутренним актом (внутренними актами) хозяйствующего субъекта либо другого лица из числа лиц, входящих в одну группу лиц с этим хозяйствующим субъектом, если такой внутренний акт (внутренние акты) распространяется на этого хозяйствующего субъекта, и направленных на соблюдение им требований антимонопольного законодательства и предупреждение его нарушения.</w:t>
      </w:r>
    </w:p>
    <w:p>
      <w:pPr>
        <w:pStyle w:val="0"/>
        <w:jc w:val="both"/>
      </w:pPr>
      <w:r>
        <w:rPr>
          <w:sz w:val="20"/>
        </w:rPr>
        <w:t xml:space="preserve">(п. 24 введен Федеральным </w:t>
      </w:r>
      <w:hyperlink w:history="0" r:id="rId93" w:tooltip="Федеральный закон от 01.03.2020 N 33-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01.03.2020 N 33-ФЗ)</w:t>
      </w:r>
    </w:p>
    <w:p>
      <w:pPr>
        <w:pStyle w:val="0"/>
        <w:ind w:firstLine="540"/>
        <w:jc w:val="both"/>
      </w:pPr>
      <w:r>
        <w:rPr>
          <w:sz w:val="20"/>
        </w:rPr>
      </w:r>
    </w:p>
    <w:p>
      <w:pPr>
        <w:pStyle w:val="2"/>
        <w:outlineLvl w:val="1"/>
        <w:ind w:firstLine="540"/>
        <w:jc w:val="both"/>
      </w:pPr>
      <w:r>
        <w:rPr>
          <w:sz w:val="20"/>
        </w:rPr>
        <w:t xml:space="preserve">Статья 5. Доминирующее положение</w:t>
      </w:r>
    </w:p>
    <w:p>
      <w:pPr>
        <w:pStyle w:val="0"/>
        <w:ind w:firstLine="540"/>
        <w:jc w:val="both"/>
      </w:pPr>
      <w:r>
        <w:rPr>
          <w:sz w:val="20"/>
        </w:rPr>
      </w:r>
    </w:p>
    <w:p>
      <w:pPr>
        <w:pStyle w:val="0"/>
        <w:ind w:firstLine="540"/>
        <w:jc w:val="both"/>
      </w:pPr>
      <w:r>
        <w:rPr>
          <w:sz w:val="20"/>
        </w:rPr>
        <w:t xml:space="preserve">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и (или) затруднять доступ на этот товарный рынок другим хозяйствующим субъектам. Доминирующим признается положение хозяйствующего субъекта (за исключением финансовой организации):</w:t>
      </w:r>
    </w:p>
    <w:p>
      <w:pPr>
        <w:pStyle w:val="0"/>
        <w:spacing w:before="200" w:line-rule="auto"/>
        <w:ind w:firstLine="540"/>
        <w:jc w:val="both"/>
      </w:pPr>
      <w:r>
        <w:rPr>
          <w:sz w:val="20"/>
        </w:rPr>
        <w:t xml:space="preserve">1) доля которого на рынке определенного товара превышает пятьдесят процентов, если только при рассмотрении дела о нарушении антимонопольного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на товарном рынке не является доминирующим;</w:t>
      </w:r>
    </w:p>
    <w:p>
      <w:pPr>
        <w:pStyle w:val="0"/>
        <w:spacing w:before="200" w:line-rule="auto"/>
        <w:ind w:firstLine="540"/>
        <w:jc w:val="both"/>
      </w:pPr>
      <w:r>
        <w:rPr>
          <w:sz w:val="20"/>
        </w:rPr>
        <w:t xml:space="preserve">2) доля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p>
      <w:pPr>
        <w:pStyle w:val="0"/>
        <w:spacing w:before="200" w:line-rule="auto"/>
        <w:ind w:firstLine="540"/>
        <w:jc w:val="both"/>
      </w:pPr>
      <w:r>
        <w:rPr>
          <w:sz w:val="20"/>
        </w:rPr>
        <w:t xml:space="preserve">2. Не может быть 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w:t>
      </w:r>
      <w:hyperlink w:history="0" w:anchor="P123" w:tooltip="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
        <w:r>
          <w:rPr>
            <w:sz w:val="20"/>
            <w:color w:val="0000ff"/>
          </w:rPr>
          <w:t xml:space="preserve">частях 3</w:t>
        </w:r>
      </w:hyperlink>
      <w:r>
        <w:rPr>
          <w:sz w:val="20"/>
        </w:rPr>
        <w:t xml:space="preserve"> и </w:t>
      </w:r>
      <w:hyperlink w:history="0" w:anchor="P129" w:tooltip="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
        <w:r>
          <w:rPr>
            <w:sz w:val="20"/>
            <w:color w:val="0000ff"/>
          </w:rPr>
          <w:t xml:space="preserve">6</w:t>
        </w:r>
      </w:hyperlink>
      <w:r>
        <w:rPr>
          <w:sz w:val="20"/>
        </w:rPr>
        <w:t xml:space="preserve"> настоящей статьи случаев.</w:t>
      </w:r>
    </w:p>
    <w:p>
      <w:pPr>
        <w:pStyle w:val="0"/>
        <w:jc w:val="both"/>
      </w:pPr>
      <w:r>
        <w:rPr>
          <w:sz w:val="20"/>
        </w:rPr>
        <w:t xml:space="preserve">(в ред. Федеральных законов от 17.07.2009 </w:t>
      </w:r>
      <w:hyperlink w:history="0" r:id="rId9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05.10.2015 </w:t>
      </w:r>
      <w:hyperlink w:history="0" r:id="rId9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113" w:name="P113"/>
    <w:bookmarkEnd w:id="113"/>
    <w:p>
      <w:pPr>
        <w:pStyle w:val="0"/>
        <w:spacing w:before="200" w:line-rule="auto"/>
        <w:ind w:firstLine="540"/>
        <w:jc w:val="both"/>
      </w:pPr>
      <w:r>
        <w:rPr>
          <w:sz w:val="20"/>
        </w:rPr>
        <w:t xml:space="preserve">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w:t>
      </w:r>
    </w:p>
    <w:p>
      <w:pPr>
        <w:pStyle w:val="0"/>
        <w:jc w:val="both"/>
      </w:pPr>
      <w:r>
        <w:rPr>
          <w:sz w:val="20"/>
        </w:rPr>
        <w:t xml:space="preserve">(в ред. Федерального </w:t>
      </w:r>
      <w:hyperlink w:history="0" r:id="rId96"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закона</w:t>
        </w:r>
      </w:hyperlink>
      <w:r>
        <w:rPr>
          <w:sz w:val="20"/>
        </w:rPr>
        <w:t xml:space="preserve"> от 16.02.2022 N 11-ФЗ)</w:t>
      </w:r>
    </w:p>
    <w:p>
      <w:pPr>
        <w:pStyle w:val="0"/>
        <w:spacing w:before="200" w:line-rule="auto"/>
        <w:ind w:firstLine="540"/>
        <w:jc w:val="both"/>
      </w:pPr>
      <w:r>
        <w:rPr>
          <w:sz w:val="20"/>
        </w:rPr>
        <w:t xml:space="preserve">1) хозяйствующего субъекта, входящего в группу лиц с другим хозяйствующим субъектом или другими хозяйствующими субъектами по основаниям, предусмотренным </w:t>
      </w:r>
      <w:hyperlink w:history="0" w:anchor="P199" w:tooltip="1. Группой лиц признается совокупность физических лиц и (или) юридических лиц, соответствующих одному или нескольким признакам из следующих признаков:">
        <w:r>
          <w:rPr>
            <w:sz w:val="20"/>
            <w:color w:val="0000ff"/>
          </w:rPr>
          <w:t xml:space="preserve">частью 1 статьи 9</w:t>
        </w:r>
      </w:hyperlink>
      <w:r>
        <w:rPr>
          <w:sz w:val="20"/>
        </w:rPr>
        <w:t xml:space="preserve"> настоящего Федерального закона. Данное исключение не применяется к хозяйствующим субъектам, входящим в группу лиц по основанию, предусмотренному </w:t>
      </w:r>
      <w:hyperlink w:history="0" w:anchor="P208"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пунктом 7 части 1 статьи 9</w:t>
        </w:r>
      </w:hyperlink>
      <w:r>
        <w:rPr>
          <w:sz w:val="20"/>
        </w:rPr>
        <w:t xml:space="preserve"> настоящего Федерального закона; к хозяйствующим субъектам, входящим в группу лиц, участниками которых являются только лица, входящие в группу лиц по основанию, предусмотренному </w:t>
      </w:r>
      <w:hyperlink w:history="0" w:anchor="P208"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пунктом 7 части 1 статьи 9</w:t>
        </w:r>
      </w:hyperlink>
      <w:r>
        <w:rPr>
          <w:sz w:val="20"/>
        </w:rPr>
        <w:t xml:space="preserve"> настоящего Федерального закона; к хозяйствующему субъекту, участником которого является индивидуальный предприниматель;</w:t>
      </w:r>
    </w:p>
    <w:p>
      <w:pPr>
        <w:pStyle w:val="0"/>
        <w:spacing w:before="200" w:line-rule="auto"/>
        <w:ind w:firstLine="540"/>
        <w:jc w:val="both"/>
      </w:pPr>
      <w:r>
        <w:rPr>
          <w:sz w:val="20"/>
        </w:rPr>
        <w:t xml:space="preserve">2) финансовой организации;</w:t>
      </w:r>
    </w:p>
    <w:p>
      <w:pPr>
        <w:pStyle w:val="0"/>
        <w:spacing w:before="200" w:line-rule="auto"/>
        <w:ind w:firstLine="540"/>
        <w:jc w:val="both"/>
      </w:pPr>
      <w:r>
        <w:rPr>
          <w:sz w:val="20"/>
        </w:rPr>
        <w:t xml:space="preserve">3) субъекта естественной монополии на товарном рынке, находящемся в состоянии естественной монополии;</w:t>
      </w:r>
    </w:p>
    <w:p>
      <w:pPr>
        <w:pStyle w:val="0"/>
        <w:spacing w:before="200" w:line-rule="auto"/>
        <w:ind w:firstLine="540"/>
        <w:jc w:val="both"/>
      </w:pPr>
      <w:r>
        <w:rPr>
          <w:sz w:val="20"/>
        </w:rPr>
        <w:t xml:space="preserve">4) хозяйствующего субъекта, имеющего в качестве учредителей или участников хозяйствующих субъектов - юридических лиц;</w:t>
      </w:r>
    </w:p>
    <w:p>
      <w:pPr>
        <w:pStyle w:val="0"/>
        <w:spacing w:before="200" w:line-rule="auto"/>
        <w:ind w:firstLine="540"/>
        <w:jc w:val="both"/>
      </w:pPr>
      <w:r>
        <w:rPr>
          <w:sz w:val="20"/>
        </w:rPr>
        <w:t xml:space="preserve">5) хозяйственного общества, в уставном капитале которого имеется доля участия Российской Федерации, субъекта Российской Федерации, муниципального образования.</w:t>
      </w:r>
    </w:p>
    <w:p>
      <w:pPr>
        <w:pStyle w:val="0"/>
        <w:jc w:val="both"/>
      </w:pPr>
      <w:r>
        <w:rPr>
          <w:sz w:val="20"/>
        </w:rPr>
        <w:t xml:space="preserve">(часть 2.1 введена Федеральным </w:t>
      </w:r>
      <w:hyperlink w:history="0" r:id="rId97"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w:t>
      </w:r>
    </w:p>
    <w:bookmarkStart w:id="121" w:name="P121"/>
    <w:bookmarkEnd w:id="121"/>
    <w:p>
      <w:pPr>
        <w:pStyle w:val="0"/>
        <w:spacing w:before="200" w:line-rule="auto"/>
        <w:ind w:firstLine="540"/>
        <w:jc w:val="both"/>
      </w:pPr>
      <w:r>
        <w:rPr>
          <w:sz w:val="20"/>
        </w:rPr>
        <w:t xml:space="preserve">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w:t>
      </w:r>
      <w:hyperlink w:history="0" w:anchor="P199" w:tooltip="1. Группой лиц признается совокупность физических лиц и (или) юридических лиц, соответствующих одному или нескольким признакам из следующих признаков:">
        <w:r>
          <w:rPr>
            <w:sz w:val="20"/>
            <w:color w:val="0000ff"/>
          </w:rPr>
          <w:t xml:space="preserve">частью 1 статьи 9</w:t>
        </w:r>
      </w:hyperlink>
      <w:r>
        <w:rPr>
          <w:sz w:val="20"/>
        </w:rPr>
        <w:t xml:space="preserve">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восьмисот миллионов рублей, а также хозяйствующего субъекта - индивидуального предпринимателя, входящего в группу лиц с другим хозяйствующим субъектом по основанию, предусмотренному </w:t>
      </w:r>
      <w:hyperlink w:history="0" w:anchor="P208"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пунктом 7 части 1 статьи 9</w:t>
        </w:r>
      </w:hyperlink>
      <w:r>
        <w:rPr>
          <w:sz w:val="20"/>
        </w:rPr>
        <w:t xml:space="preserve"> настоящего Федерального закона, либо входящего в группу лиц с хозяйствующим субъектом или хозяйствующими субъектами, единственным участником которого или каждого из которых являются одно или несколько лиц, входящих в группу с хозяйствующим субъектом или хозяйствующими субъектами по основанию, предусмотренному </w:t>
      </w:r>
      <w:hyperlink w:history="0" w:anchor="P208"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пунктом 7 части 1 статьи 9</w:t>
        </w:r>
      </w:hyperlink>
      <w:r>
        <w:rPr>
          <w:sz w:val="20"/>
        </w:rPr>
        <w:t xml:space="preserve"> настоящего Федерального закона, при условии, что суммарная выручка от реализации товаров таких хозяйствующих субъектов за последний календарный год не превышает восьмисот миллионов рублей.</w:t>
      </w:r>
    </w:p>
    <w:p>
      <w:pPr>
        <w:pStyle w:val="0"/>
        <w:jc w:val="both"/>
      </w:pPr>
      <w:r>
        <w:rPr>
          <w:sz w:val="20"/>
        </w:rPr>
        <w:t xml:space="preserve">(часть 2.2 введена Федеральным </w:t>
      </w:r>
      <w:hyperlink w:history="0" r:id="rId98"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 в ред. Федерального </w:t>
      </w:r>
      <w:hyperlink w:history="0" r:id="rId99"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закона</w:t>
        </w:r>
      </w:hyperlink>
      <w:r>
        <w:rPr>
          <w:sz w:val="20"/>
        </w:rPr>
        <w:t xml:space="preserve"> от 16.02.2022 N 11-ФЗ)</w:t>
      </w:r>
    </w:p>
    <w:bookmarkStart w:id="123" w:name="P123"/>
    <w:bookmarkEnd w:id="123"/>
    <w:p>
      <w:pPr>
        <w:pStyle w:val="0"/>
        <w:spacing w:before="200" w:line-rule="auto"/>
        <w:ind w:firstLine="540"/>
        <w:jc w:val="both"/>
      </w:pPr>
      <w:r>
        <w:rPr>
          <w:sz w:val="20"/>
        </w:rPr>
        <w:t xml:space="preserve">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w:t>
      </w:r>
    </w:p>
    <w:p>
      <w:pPr>
        <w:pStyle w:val="0"/>
        <w:spacing w:before="200" w:line-rule="auto"/>
        <w:ind w:firstLine="540"/>
        <w:jc w:val="both"/>
      </w:pPr>
      <w:r>
        <w:rPr>
          <w:sz w:val="20"/>
        </w:rPr>
        <w:t xml:space="preserve">1) совокупная доля не более чем трех хозяйствующих субъектов, доля каждого из которых больше долей других хозяйствующих субъектов на соответствующем 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положение не применяется, если доля хотя бы одного из указанных хозяйствующих субъектов менее чем восемь процентов);</w:t>
      </w:r>
    </w:p>
    <w:p>
      <w:pPr>
        <w:pStyle w:val="0"/>
        <w:spacing w:before="200" w:line-rule="auto"/>
        <w:ind w:firstLine="540"/>
        <w:jc w:val="both"/>
      </w:pPr>
      <w:r>
        <w:rPr>
          <w:sz w:val="20"/>
        </w:rPr>
        <w:t xml:space="preserve">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pPr>
        <w:pStyle w:val="0"/>
        <w:spacing w:before="200" w:line-rule="auto"/>
        <w:ind w:firstLine="540"/>
        <w:jc w:val="both"/>
      </w:pPr>
      <w:r>
        <w:rPr>
          <w:sz w:val="20"/>
        </w:rPr>
        <w:t xml:space="preserve">3) реализуемый или приобретаемый хозяйствующими субъектами товар не может быть 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pPr>
        <w:pStyle w:val="0"/>
        <w:spacing w:before="200" w:line-rule="auto"/>
        <w:ind w:firstLine="540"/>
        <w:jc w:val="both"/>
      </w:pPr>
      <w:r>
        <w:rPr>
          <w:sz w:val="20"/>
        </w:rPr>
        <w:t xml:space="preserve">4. Хозяйствующий субъект вправе представлять в антимонопольный орган или в суд доказательства того, что положение этого хозяйствующего субъекта на товарном рынке не может быть признано доминирующим.</w:t>
      </w:r>
    </w:p>
    <w:p>
      <w:pPr>
        <w:pStyle w:val="0"/>
        <w:spacing w:before="200" w:line-rule="auto"/>
        <w:ind w:firstLine="540"/>
        <w:jc w:val="both"/>
      </w:pPr>
      <w:r>
        <w:rPr>
          <w:sz w:val="20"/>
        </w:rPr>
        <w:t xml:space="preserve">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bookmarkStart w:id="129" w:name="P129"/>
    <w:bookmarkEnd w:id="129"/>
    <w:p>
      <w:pPr>
        <w:pStyle w:val="0"/>
        <w:spacing w:before="200" w:line-rule="auto"/>
        <w:ind w:firstLine="540"/>
        <w:jc w:val="both"/>
      </w:pPr>
      <w:r>
        <w:rPr>
          <w:sz w:val="20"/>
        </w:rPr>
        <w:t xml:space="preserve">6. Федеральными </w:t>
      </w:r>
      <w:r>
        <w:rPr>
          <w:sz w:val="20"/>
        </w:rPr>
        <w:t xml:space="preserve">законами</w:t>
      </w:r>
      <w:r>
        <w:rPr>
          <w:sz w:val="20"/>
        </w:rPr>
        <w:t xml:space="preserve">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p>
      <w:pPr>
        <w:pStyle w:val="0"/>
        <w:spacing w:before="200" w:line-rule="auto"/>
        <w:ind w:firstLine="540"/>
        <w:jc w:val="both"/>
      </w:pPr>
      <w:r>
        <w:rPr>
          <w:sz w:val="20"/>
        </w:rPr>
        <w:t xml:space="preserve">6.1 - 6.2. Утратили силу. - Федеральный </w:t>
      </w:r>
      <w:hyperlink w:history="0" r:id="rId10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spacing w:before="200" w:line-rule="auto"/>
        <w:ind w:firstLine="540"/>
        <w:jc w:val="both"/>
      </w:pPr>
      <w:r>
        <w:rPr>
          <w:sz w:val="20"/>
        </w:rPr>
        <w:t xml:space="preserve">7. </w:t>
      </w:r>
      <w:hyperlink w:history="0" r:id="rId101" w:tooltip="Постановление Правительства РФ от 09.06.2007 N 359 (ред. от 26.08.2013) &quot;Об утверждении условий признания доминирующим положения финансовой организации (за исключением кредитной организации) и правил установления доминирующего положения финансовой организации (за исключением кредитной организации)&quot; {КонсультантПлюс}">
        <w:r>
          <w:rPr>
            <w:sz w:val="20"/>
            <w:color w:val="0000ff"/>
          </w:rPr>
          <w:t xml:space="preserve">Условия</w:t>
        </w:r>
      </w:hyperlink>
      <w:r>
        <w:rPr>
          <w:sz w:val="20"/>
        </w:rPr>
        <w:t xml:space="preserve"> признания доминирующим положения финансовой организации, поднадзорной Центральному банку Российской Федерации,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w:t>
      </w:r>
      <w:hyperlink w:history="0" r:id="rId102" w:tooltip="Постановление Правительства РФ от 26.06.2007 N 409 &quot;Об утверждении условий признания доминирующим положения кредитной организации и правил установления доминирующего положения кредитной организации&quot; {КонсультантПлюс}">
        <w:r>
          <w:rPr>
            <w:sz w:val="20"/>
            <w:color w:val="0000ff"/>
          </w:rPr>
          <w:t xml:space="preserve">Условия</w:t>
        </w:r>
      </w:hyperlink>
      <w:r>
        <w:rPr>
          <w:sz w:val="20"/>
        </w:rPr>
        <w:t xml:space="preserve"> признания доминирующим положения иной финансовой организации с учетом ограничений, предусмотренных настоящим Федеральным законом, устанавливаются Правительством Российской Федерации. Доминирующее положение финансовой организации, поднадзорной Центральному банку Российской Федерации, устанавливается антимонопольным органом в порядке, утвержденном Правительством Российской Федерации по согласованию с Центральным банком Российской Федерации. </w:t>
      </w:r>
      <w:hyperlink w:history="0" r:id="rId103" w:tooltip="Приказ ФАС России от 28.06.2012 N 433 &quot;Об утверждении Порядка проведения анализа состояния конкуренции в целях установления доминирующего положения кредитной организации&quot; (Зарегистрировано в Минюсте России 16.07.2012 N 24927) {КонсультантПлюс}">
        <w:r>
          <w:rPr>
            <w:sz w:val="20"/>
            <w:color w:val="0000ff"/>
          </w:rPr>
          <w:t xml:space="preserve">Порядок</w:t>
        </w:r>
      </w:hyperlink>
      <w:r>
        <w:rPr>
          <w:sz w:val="20"/>
        </w:rPr>
        <w:t xml:space="preserve"> установления антимонопольным органом доминирующего положения иной финансовой организации утверждается Правительством Российской Федерации. Не может быть признано доминирующим положение финансовой организации, доля которой не превышает десять процентов на единственном в Российской Федерации товарном рынке или двадцать процентов на товарном рынке, обращающийся на котором товар обращается также на иных товарных рынках в Российской Федерации.</w:t>
      </w:r>
    </w:p>
    <w:p>
      <w:pPr>
        <w:pStyle w:val="0"/>
        <w:jc w:val="both"/>
      </w:pPr>
      <w:r>
        <w:rPr>
          <w:sz w:val="20"/>
        </w:rPr>
        <w:t xml:space="preserve">(часть 7 в ред. Федерального </w:t>
      </w:r>
      <w:hyperlink w:history="0" r:id="rId104"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8. При проведении предусмотренного </w:t>
      </w:r>
      <w:hyperlink w:history="0" w:anchor="P859" w:tooltip="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
        <w:r>
          <w:rPr>
            <w:sz w:val="20"/>
            <w:color w:val="0000ff"/>
          </w:rPr>
          <w:t xml:space="preserve">пунктом 3 части 2 статьи 23</w:t>
        </w:r>
      </w:hyperlink>
      <w:r>
        <w:rPr>
          <w:sz w:val="20"/>
        </w:rPr>
        <w:t xml:space="preserve"> настоящего Федерального закона </w:t>
      </w:r>
      <w:r>
        <w:rPr>
          <w:sz w:val="20"/>
        </w:rPr>
        <w:t xml:space="preserve">анализа</w:t>
      </w:r>
      <w:r>
        <w:rPr>
          <w:sz w:val="20"/>
        </w:rPr>
        <w:t xml:space="preserve"> состояния конкуренции антимонопольный орган дает оценку обстоятельствам, влияющим на состояние конкуренции, в том числе условиям доступа на товарный рынок, долям хозяйствующих субъектов на рынках определенного товара, соотношению долей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p>
    <w:p>
      <w:pPr>
        <w:pStyle w:val="0"/>
        <w:jc w:val="both"/>
      </w:pPr>
      <w:r>
        <w:rPr>
          <w:sz w:val="20"/>
        </w:rPr>
        <w:t xml:space="preserve">(часть восьмая введена Федеральным </w:t>
      </w:r>
      <w:hyperlink w:history="0" r:id="rId10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spacing w:before="200" w:line-rule="auto"/>
        <w:ind w:firstLine="540"/>
        <w:jc w:val="both"/>
      </w:pPr>
      <w:r>
        <w:rPr>
          <w:sz w:val="20"/>
        </w:rPr>
        <w:t xml:space="preserve">9.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p>
    <w:p>
      <w:pPr>
        <w:pStyle w:val="0"/>
        <w:jc w:val="both"/>
      </w:pPr>
      <w:r>
        <w:rPr>
          <w:sz w:val="20"/>
        </w:rPr>
        <w:t xml:space="preserve">(часть 9 введена Федеральным </w:t>
      </w:r>
      <w:hyperlink w:history="0" r:id="rId10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6. Монопольно высокая цена товара</w:t>
      </w:r>
    </w:p>
    <w:p>
      <w:pPr>
        <w:pStyle w:val="0"/>
        <w:ind w:firstLine="540"/>
        <w:jc w:val="both"/>
      </w:pPr>
      <w:r>
        <w:rPr>
          <w:sz w:val="20"/>
        </w:rPr>
        <w:t xml:space="preserve">(в ред. Федерального </w:t>
      </w:r>
      <w:hyperlink w:history="0" r:id="rId10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141" w:name="P141"/>
    <w:bookmarkEnd w:id="141"/>
    <w:p>
      <w:pPr>
        <w:pStyle w:val="0"/>
        <w:ind w:firstLine="540"/>
        <w:jc w:val="both"/>
      </w:pPr>
      <w:r>
        <w:rPr>
          <w:sz w:val="20"/>
        </w:rPr>
        <w:t xml:space="preserve">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территории Российской Федерации или за ее пределами, в том числе установленная:</w:t>
      </w:r>
    </w:p>
    <w:p>
      <w:pPr>
        <w:pStyle w:val="0"/>
        <w:spacing w:before="200" w:line-rule="auto"/>
        <w:ind w:firstLine="540"/>
        <w:jc w:val="both"/>
      </w:pPr>
      <w:r>
        <w:rPr>
          <w:sz w:val="20"/>
        </w:rPr>
        <w:t xml:space="preserve">1) путем повышения ранее установленной цены товара, если при этом выполняются в совокупности следующие условия:</w:t>
      </w:r>
    </w:p>
    <w:p>
      <w:pPr>
        <w:pStyle w:val="0"/>
        <w:spacing w:before="200" w:line-rule="auto"/>
        <w:ind w:firstLine="540"/>
        <w:jc w:val="both"/>
      </w:pPr>
      <w:r>
        <w:rPr>
          <w:sz w:val="20"/>
        </w:rPr>
        <w:t xml:space="preserve">а) расходы, необходимые для производства и реализации товара, остались неизменными или их изменение не соответствует изменению цены товара;</w:t>
      </w:r>
    </w:p>
    <w:p>
      <w:pPr>
        <w:pStyle w:val="0"/>
        <w:spacing w:before="200" w:line-rule="auto"/>
        <w:ind w:firstLine="540"/>
        <w:jc w:val="both"/>
      </w:pPr>
      <w:r>
        <w:rPr>
          <w:sz w:val="20"/>
        </w:rPr>
        <w:t xml:space="preserve">б) состав продавцов или покупателей товара остался неизменным либо изменение состава продавцов или покупателей товара является незначительным;</w:t>
      </w:r>
    </w:p>
    <w:p>
      <w:pPr>
        <w:pStyle w:val="0"/>
        <w:spacing w:before="200" w:line-rule="auto"/>
        <w:ind w:firstLine="540"/>
        <w:jc w:val="both"/>
      </w:pPr>
      <w:r>
        <w:rPr>
          <w:sz w:val="20"/>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pPr>
        <w:pStyle w:val="0"/>
        <w:spacing w:before="200" w:line-rule="auto"/>
        <w:ind w:firstLine="540"/>
        <w:jc w:val="both"/>
      </w:pPr>
      <w:r>
        <w:rPr>
          <w:sz w:val="20"/>
        </w:rPr>
        <w:t xml:space="preserve">2) путем поддержания или неснижения ранее установленной цены товара, если при этом выполняются в совокупности следующие условия:</w:t>
      </w:r>
    </w:p>
    <w:p>
      <w:pPr>
        <w:pStyle w:val="0"/>
        <w:spacing w:before="200" w:line-rule="auto"/>
        <w:ind w:firstLine="540"/>
        <w:jc w:val="both"/>
      </w:pPr>
      <w:r>
        <w:rPr>
          <w:sz w:val="20"/>
        </w:rPr>
        <w:t xml:space="preserve">а) расходы, необходимые для производства и реализации товара, существенно снизились;</w:t>
      </w:r>
    </w:p>
    <w:p>
      <w:pPr>
        <w:pStyle w:val="0"/>
        <w:spacing w:before="200" w:line-rule="auto"/>
        <w:ind w:firstLine="540"/>
        <w:jc w:val="both"/>
      </w:pPr>
      <w:r>
        <w:rPr>
          <w:sz w:val="20"/>
        </w:rPr>
        <w:t xml:space="preserve">б) состав продавцов или покупателей товара обусловливает возможность изменения цены товара в сторону уменьшения;</w:t>
      </w:r>
    </w:p>
    <w:p>
      <w:pPr>
        <w:pStyle w:val="0"/>
        <w:spacing w:before="200" w:line-rule="auto"/>
        <w:ind w:firstLine="540"/>
        <w:jc w:val="both"/>
      </w:pPr>
      <w:r>
        <w:rPr>
          <w:sz w:val="20"/>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pPr>
        <w:pStyle w:val="0"/>
        <w:spacing w:before="200" w:line-rule="auto"/>
        <w:ind w:firstLine="540"/>
        <w:jc w:val="both"/>
      </w:pPr>
      <w:r>
        <w:rPr>
          <w:sz w:val="20"/>
        </w:rPr>
        <w:t xml:space="preserve">2. При соблюдении условий, предусмотренных </w:t>
      </w:r>
      <w:hyperlink w:history="0" w:anchor="P339"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соглашения и согласованные действия, предусмотренные частями 2 - 4 статьи 11, статьей 11.1 настоящего Федерального закона, сделки, иные дейст...">
        <w:r>
          <w:rPr>
            <w:sz w:val="20"/>
            <w:color w:val="0000ff"/>
          </w:rPr>
          <w:t xml:space="preserve">частью 1 статьи 13</w:t>
        </w:r>
      </w:hyperlink>
      <w:r>
        <w:rPr>
          <w:sz w:val="20"/>
        </w:rPr>
        <w:t xml:space="preserve"> настоящего Федерального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p>
    <w:p>
      <w:pPr>
        <w:pStyle w:val="0"/>
        <w:spacing w:before="200" w:line-rule="auto"/>
        <w:ind w:firstLine="540"/>
        <w:jc w:val="both"/>
      </w:pPr>
      <w:r>
        <w:rPr>
          <w:sz w:val="20"/>
        </w:rPr>
        <w:t xml:space="preserve">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w:t>
      </w:r>
      <w:hyperlink w:history="0" r:id="rId108" w:tooltip="Федеральный закон от 17.08.1995 N 147-ФЗ (ред. от 11.06.2021) &quot;О естественных монополиях&quot;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4.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p>
    <w:bookmarkStart w:id="153" w:name="P153"/>
    <w:bookmarkEnd w:id="153"/>
    <w:p>
      <w:pPr>
        <w:pStyle w:val="0"/>
        <w:spacing w:before="200" w:line-rule="auto"/>
        <w:ind w:firstLine="540"/>
        <w:jc w:val="both"/>
      </w:pPr>
      <w:r>
        <w:rPr>
          <w:sz w:val="20"/>
        </w:rPr>
        <w:t xml:space="preserve">5. Цена товара не признается монопольно высокой в случае, если она установлена на бирже при одновременном соблюдении следующих условий:</w:t>
      </w:r>
    </w:p>
    <w:p>
      <w:pPr>
        <w:pStyle w:val="0"/>
        <w:spacing w:before="200" w:line-rule="auto"/>
        <w:ind w:firstLine="540"/>
        <w:jc w:val="both"/>
      </w:pPr>
      <w:r>
        <w:rPr>
          <w:sz w:val="20"/>
        </w:rPr>
        <w:t xml:space="preserve">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составляет не менее </w:t>
      </w:r>
      <w:r>
        <w:rPr>
          <w:sz w:val="20"/>
        </w:rPr>
        <w:t xml:space="preserve">величины</w:t>
      </w:r>
      <w:r>
        <w:rPr>
          <w:sz w:val="20"/>
        </w:rPr>
        <w:t xml:space="preserve">, установленной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pPr>
        <w:pStyle w:val="0"/>
        <w:spacing w:before="200" w:line-rule="auto"/>
        <w:ind w:firstLine="540"/>
        <w:jc w:val="both"/>
      </w:pPr>
      <w:r>
        <w:rPr>
          <w:sz w:val="20"/>
        </w:rPr>
        <w:t xml:space="preserve">2) сделки заключаются хозяйствующим субъектом, занимающим доминирующее положение на соответствующем товарном рынке, в ходе биржевых торгов, которые соответствуют </w:t>
      </w:r>
      <w:r>
        <w:rPr>
          <w:sz w:val="20"/>
        </w:rPr>
        <w:t xml:space="preserve">требованиям</w:t>
      </w:r>
      <w:r>
        <w:rPr>
          <w:sz w:val="20"/>
        </w:rPr>
        <w:t xml:space="preserve">, определенным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pPr>
        <w:pStyle w:val="0"/>
        <w:spacing w:before="200" w:line-rule="auto"/>
        <w:ind w:firstLine="540"/>
        <w:jc w:val="both"/>
      </w:pPr>
      <w:r>
        <w:rPr>
          <w:sz w:val="20"/>
        </w:rPr>
        <w:t xml:space="preserve">3) 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список аффилированных лиц в </w:t>
      </w:r>
      <w:hyperlink w:history="0" r:id="rId109" w:tooltip="Приказ ФАС России от 26.06.2012 N 409 (ред. от 05.09.2013) &quot;Об утверждении Порядка предоставления бирже списка аффилированных лиц хозяйствующим субъектом, занимающим доминирующее положение на соответствующем товарном рынке, аккредитованным и (или) участвующим в торгах (в том числе путем подачи заявок на участие в торгах брокеру, брокерам)&quot; (Зарегистрировано в Минюсте России 23.07.2012 N 24972) {КонсультантПлюс}">
        <w:r>
          <w:rPr>
            <w:sz w:val="20"/>
            <w:color w:val="0000ff"/>
          </w:rPr>
          <w:t xml:space="preserve">порядке</w:t>
        </w:r>
      </w:hyperlink>
      <w:r>
        <w:rPr>
          <w:sz w:val="20"/>
        </w:rPr>
        <w:t xml:space="preserve">, установленном федеральным антимонопольным органом;</w:t>
      </w:r>
    </w:p>
    <w:p>
      <w:pPr>
        <w:pStyle w:val="0"/>
        <w:spacing w:before="200" w:line-rule="auto"/>
        <w:ind w:firstLine="540"/>
        <w:jc w:val="both"/>
      </w:pPr>
      <w:r>
        <w:rPr>
          <w:sz w:val="20"/>
        </w:rPr>
        <w:t xml:space="preserve">4) действия хозяйствующего субъекта, занимающего доминирующее положение на соответствующем товарном рынке, и (или) его аффилированных лиц не относятся к </w:t>
      </w:r>
      <w:hyperlink w:history="0" r:id="rId110"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манипулированию рынком</w:t>
        </w:r>
      </w:hyperlink>
      <w:r>
        <w:rPr>
          <w:sz w:val="20"/>
        </w:rPr>
        <w:t xml:space="preserve">;</w:t>
      </w:r>
    </w:p>
    <w:p>
      <w:pPr>
        <w:pStyle w:val="0"/>
        <w:spacing w:before="200" w:line-rule="auto"/>
        <w:ind w:firstLine="540"/>
        <w:jc w:val="both"/>
      </w:pPr>
      <w:r>
        <w:rPr>
          <w:sz w:val="20"/>
        </w:rPr>
        <w:t xml:space="preserve">5) реализация на 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Федерации вправе определять </w:t>
      </w:r>
      <w:hyperlink w:history="0" r:id="rId111" w:tooltip="Постановление Правительства РФ от 11.10.2012 N 1035 (ред. от 29.11.2019) &quot;Об утверждении критериев регулярности и равномерности реализации товара на бирже для отдельных товарных рынков&quot; {КонсультантПлюс}">
        <w:r>
          <w:rPr>
            <w:sz w:val="20"/>
            <w:color w:val="0000ff"/>
          </w:rPr>
          <w:t xml:space="preserve">критерии</w:t>
        </w:r>
      </w:hyperlink>
      <w:r>
        <w:rPr>
          <w:sz w:val="20"/>
        </w:rPr>
        <w:t xml:space="preserve"> регулярности и равномерности реализации товара на бирже для отдельных товарных рынков;</w:t>
      </w:r>
    </w:p>
    <w:p>
      <w:pPr>
        <w:pStyle w:val="0"/>
        <w:spacing w:before="200" w:line-rule="auto"/>
        <w:ind w:firstLine="540"/>
        <w:jc w:val="both"/>
      </w:pPr>
      <w:r>
        <w:rPr>
          <w:sz w:val="20"/>
        </w:rPr>
        <w:t xml:space="preserve">6) хозяйствующий субъект, занимающий доминирующее положение на соответствующем товарном рынке, осуществляет регистрацию внебиржевых сделок на поставки товаров, обращающихся на таком товарном рынке, в случаях и в </w:t>
      </w:r>
      <w:hyperlink w:history="0" r:id="rId112" w:tooltip="Постановление Правительства РФ от 23.07.2013 N 623 (ред. от 30.04.2022)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quot; {КонсультантПлюс}">
        <w:r>
          <w:rPr>
            <w:sz w:val="20"/>
            <w:color w:val="0000ff"/>
          </w:rPr>
          <w:t xml:space="preserve">порядке</w:t>
        </w:r>
      </w:hyperlink>
      <w:r>
        <w:rPr>
          <w:sz w:val="20"/>
        </w:rPr>
        <w:t xml:space="preserve">, которые установлены Правительством Российской Федерации;</w:t>
      </w:r>
    </w:p>
    <w:p>
      <w:pPr>
        <w:pStyle w:val="0"/>
        <w:spacing w:before="200" w:line-rule="auto"/>
        <w:ind w:firstLine="540"/>
        <w:jc w:val="both"/>
      </w:pPr>
      <w:r>
        <w:rPr>
          <w:sz w:val="20"/>
        </w:rPr>
        <w:t xml:space="preserve">7) минимальный размер биржевого лота не препятствует доступу на соответствующий товарный рынок;</w:t>
      </w:r>
    </w:p>
    <w:p>
      <w:pPr>
        <w:pStyle w:val="0"/>
        <w:spacing w:before="200" w:line-rule="auto"/>
        <w:ind w:firstLine="540"/>
        <w:jc w:val="both"/>
      </w:pPr>
      <w:r>
        <w:rPr>
          <w:sz w:val="20"/>
        </w:rPr>
        <w:t xml:space="preserve">8) реализация товара хозяйствующим субъектом, занимающим доминирующее положение на соответствующем товарном рынке, осуществляется на бирже, соответствующей требованиям </w:t>
      </w:r>
      <w:hyperlink w:history="0" r:id="rId113" w:tooltip="Федеральный закон от 21.11.2011 N 325-ФЗ (ред. от 02.07.2021) &quot;Об организованных торгах&quot; (с изм. и доп., вступ. в силу с 22.08.2021) {КонсультантПлюс}">
        <w:r>
          <w:rPr>
            <w:sz w:val="20"/>
            <w:color w:val="0000ff"/>
          </w:rPr>
          <w:t xml:space="preserve">законодательства</w:t>
        </w:r>
      </w:hyperlink>
      <w:r>
        <w:rPr>
          <w:sz w:val="20"/>
        </w:rPr>
        <w:t xml:space="preserve"> Российской Федерации об организованных торгах, включая требования к соблюдению конфиденциальности информации о лицах, подавших соответствующие заявки на участие в торгах, в том числе путем подачи таких заявок брокеру, брокерам.</w:t>
      </w:r>
    </w:p>
    <w:p>
      <w:pPr>
        <w:pStyle w:val="0"/>
        <w:jc w:val="both"/>
      </w:pPr>
      <w:r>
        <w:rPr>
          <w:sz w:val="20"/>
        </w:rPr>
        <w:t xml:space="preserve">(часть 5 введена Федеральным </w:t>
      </w:r>
      <w:hyperlink w:history="0" r:id="rId11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163" w:name="P163"/>
    <w:bookmarkEnd w:id="163"/>
    <w:p>
      <w:pPr>
        <w:pStyle w:val="0"/>
        <w:spacing w:before="200" w:line-rule="auto"/>
        <w:ind w:firstLine="540"/>
        <w:jc w:val="both"/>
      </w:pPr>
      <w:r>
        <w:rPr>
          <w:sz w:val="20"/>
        </w:rPr>
        <w:t xml:space="preserve">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w:t>
      </w:r>
    </w:p>
    <w:p>
      <w:pPr>
        <w:pStyle w:val="0"/>
        <w:jc w:val="both"/>
      </w:pPr>
      <w:r>
        <w:rPr>
          <w:sz w:val="20"/>
        </w:rPr>
        <w:t xml:space="preserve">(часть 6 введена Федеральным </w:t>
      </w:r>
      <w:hyperlink w:history="0" r:id="rId11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7. Не признается монопольно высокой цена товара в случае, если она не превышает цену, установленную на бирже с соблюдением предусмотренных </w:t>
      </w:r>
      <w:hyperlink w:history="0" w:anchor="P153" w:tooltip="5. Цена товара не признается монопольно высокой в случае, если она установлена на бирже при одновременном соблюдении следующих условий:">
        <w:r>
          <w:rPr>
            <w:sz w:val="20"/>
            <w:color w:val="0000ff"/>
          </w:rPr>
          <w:t xml:space="preserve">частями 5</w:t>
        </w:r>
      </w:hyperlink>
      <w:r>
        <w:rPr>
          <w:sz w:val="20"/>
        </w:rPr>
        <w:t xml:space="preserve"> и </w:t>
      </w:r>
      <w:hyperlink w:history="0" w:anchor="P163" w:tooltip="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
        <w:r>
          <w:rPr>
            <w:sz w:val="20"/>
            <w:color w:val="0000ff"/>
          </w:rPr>
          <w:t xml:space="preserve">6</w:t>
        </w:r>
      </w:hyperlink>
      <w:r>
        <w:rPr>
          <w:sz w:val="20"/>
        </w:rPr>
        <w:t xml:space="preserve"> настоящей статьи условий, и при этом экономические (коммерческие) условия сделки сопоставимы по количеству и (или) объему поставляемых товаров, срокам исполнения обязательств, условиям платежей, обычно применяемых в сделках данного вида, а также по иным разумным условиям, которые могут оказывать влияние на цену.</w:t>
      </w:r>
    </w:p>
    <w:p>
      <w:pPr>
        <w:pStyle w:val="0"/>
        <w:jc w:val="both"/>
      </w:pPr>
      <w:r>
        <w:rPr>
          <w:sz w:val="20"/>
        </w:rPr>
        <w:t xml:space="preserve">(часть 7 введена Федеральным </w:t>
      </w:r>
      <w:hyperlink w:history="0" r:id="rId11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8. При определении монопольно высокой цены товара в соответствии с </w:t>
      </w:r>
      <w:hyperlink w:history="0" w:anchor="P141" w:tooltip="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
        <w:r>
          <w:rPr>
            <w:sz w:val="20"/>
            <w:color w:val="0000ff"/>
          </w:rPr>
          <w:t xml:space="preserve">частью 1</w:t>
        </w:r>
      </w:hyperlink>
      <w:r>
        <w:rPr>
          <w:sz w:val="20"/>
        </w:rPr>
        <w:t xml:space="preserve"> настоящей статьи учитываются биржевые и внебиржевые индикаторы цен, установленные на мировых рынках аналогичного товара.</w:t>
      </w:r>
    </w:p>
    <w:p>
      <w:pPr>
        <w:pStyle w:val="0"/>
        <w:jc w:val="both"/>
      </w:pPr>
      <w:r>
        <w:rPr>
          <w:sz w:val="20"/>
        </w:rPr>
        <w:t xml:space="preserve">(часть 8 введена Федеральным </w:t>
      </w:r>
      <w:hyperlink w:history="0" r:id="rId11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7. Монопольно низкая цена товара</w:t>
      </w:r>
    </w:p>
    <w:p>
      <w:pPr>
        <w:pStyle w:val="0"/>
        <w:ind w:firstLine="540"/>
        <w:jc w:val="both"/>
      </w:pPr>
      <w:r>
        <w:rPr>
          <w:sz w:val="20"/>
        </w:rPr>
        <w:t xml:space="preserve">(в ред. Федерального </w:t>
      </w:r>
      <w:hyperlink w:history="0" r:id="rId11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Монопольно низкой ценой товара является цена, установленная занимающим доминирующее положение хозяйствующим субъектом,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Российской Федерации или за ее пределами, в том числе установленная:</w:t>
      </w:r>
    </w:p>
    <w:p>
      <w:pPr>
        <w:pStyle w:val="0"/>
        <w:spacing w:before="200" w:line-rule="auto"/>
        <w:ind w:firstLine="540"/>
        <w:jc w:val="both"/>
      </w:pPr>
      <w:r>
        <w:rPr>
          <w:sz w:val="20"/>
        </w:rPr>
        <w:t xml:space="preserve">1) путем снижения ранее установленной цены товара, если при этом выполняются в совокупности следующие условия:</w:t>
      </w:r>
    </w:p>
    <w:p>
      <w:pPr>
        <w:pStyle w:val="0"/>
        <w:spacing w:before="200" w:line-rule="auto"/>
        <w:ind w:firstLine="540"/>
        <w:jc w:val="both"/>
      </w:pPr>
      <w:r>
        <w:rPr>
          <w:sz w:val="20"/>
        </w:rPr>
        <w:t xml:space="preserve">а) расходы, необходимые для производства и реализации товара, остались неизменными или их изменение не соответствует изменению цены товара;</w:t>
      </w:r>
    </w:p>
    <w:p>
      <w:pPr>
        <w:pStyle w:val="0"/>
        <w:spacing w:before="200" w:line-rule="auto"/>
        <w:ind w:firstLine="540"/>
        <w:jc w:val="both"/>
      </w:pPr>
      <w:r>
        <w:rPr>
          <w:sz w:val="20"/>
        </w:rPr>
        <w:t xml:space="preserve">б) состав продавцов или покупателей товара остался неизменным либо изменение состава продавцов или покупателей товара является незначительным;</w:t>
      </w:r>
    </w:p>
    <w:p>
      <w:pPr>
        <w:pStyle w:val="0"/>
        <w:spacing w:before="200" w:line-rule="auto"/>
        <w:ind w:firstLine="540"/>
        <w:jc w:val="both"/>
      </w:pPr>
      <w:r>
        <w:rPr>
          <w:sz w:val="20"/>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pPr>
        <w:pStyle w:val="0"/>
        <w:spacing w:before="200" w:line-rule="auto"/>
        <w:ind w:firstLine="540"/>
        <w:jc w:val="both"/>
      </w:pPr>
      <w:r>
        <w:rPr>
          <w:sz w:val="20"/>
        </w:rPr>
        <w:t xml:space="preserve">2) путем поддержания или неповышения ранее установленной цены товара, если при этом выполняются в совокупности следующие условия:</w:t>
      </w:r>
    </w:p>
    <w:p>
      <w:pPr>
        <w:pStyle w:val="0"/>
        <w:spacing w:before="200" w:line-rule="auto"/>
        <w:ind w:firstLine="540"/>
        <w:jc w:val="both"/>
      </w:pPr>
      <w:r>
        <w:rPr>
          <w:sz w:val="20"/>
        </w:rPr>
        <w:t xml:space="preserve">а) расходы, необходимые для производства и реализации товара, существенно возросли;</w:t>
      </w:r>
    </w:p>
    <w:p>
      <w:pPr>
        <w:pStyle w:val="0"/>
        <w:spacing w:before="200" w:line-rule="auto"/>
        <w:ind w:firstLine="540"/>
        <w:jc w:val="both"/>
      </w:pPr>
      <w:r>
        <w:rPr>
          <w:sz w:val="20"/>
        </w:rPr>
        <w:t xml:space="preserve">б) состав продавцов или покупателей товара обусловливает возможность изменения цены товара в сторону увеличения;</w:t>
      </w:r>
    </w:p>
    <w:p>
      <w:pPr>
        <w:pStyle w:val="0"/>
        <w:spacing w:before="200" w:line-rule="auto"/>
        <w:ind w:firstLine="540"/>
        <w:jc w:val="both"/>
      </w:pPr>
      <w:r>
        <w:rPr>
          <w:sz w:val="20"/>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увеличения.</w:t>
      </w:r>
    </w:p>
    <w:p>
      <w:pPr>
        <w:pStyle w:val="0"/>
        <w:spacing w:before="200" w:line-rule="auto"/>
        <w:ind w:firstLine="540"/>
        <w:jc w:val="both"/>
      </w:pPr>
      <w:r>
        <w:rPr>
          <w:sz w:val="20"/>
        </w:rPr>
        <w:t xml:space="preserve">2. Не признается монопольно низкой цена товара в случае, если:</w:t>
      </w:r>
    </w:p>
    <w:p>
      <w:pPr>
        <w:pStyle w:val="0"/>
        <w:spacing w:before="200" w:line-rule="auto"/>
        <w:ind w:firstLine="540"/>
        <w:jc w:val="both"/>
      </w:pPr>
      <w:r>
        <w:rPr>
          <w:sz w:val="20"/>
        </w:rPr>
        <w:t xml:space="preserve">1)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pPr>
        <w:pStyle w:val="0"/>
        <w:spacing w:before="200" w:line-rule="auto"/>
        <w:ind w:firstLine="540"/>
        <w:jc w:val="both"/>
      </w:pPr>
      <w:r>
        <w:rPr>
          <w:sz w:val="20"/>
        </w:rPr>
        <w:t xml:space="preserve">2) она не ниже цены, которая сформировалась в условиях конкуренции на сопоставимом товарном рынке;</w:t>
      </w:r>
    </w:p>
    <w:p>
      <w:pPr>
        <w:pStyle w:val="0"/>
        <w:spacing w:before="200" w:line-rule="auto"/>
        <w:ind w:firstLine="540"/>
        <w:jc w:val="both"/>
      </w:pPr>
      <w:r>
        <w:rPr>
          <w:sz w:val="20"/>
        </w:rPr>
        <w:t xml:space="preserve">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p>
      <w:pPr>
        <w:pStyle w:val="0"/>
        <w:ind w:firstLine="540"/>
        <w:jc w:val="both"/>
      </w:pPr>
      <w:r>
        <w:rPr>
          <w:sz w:val="20"/>
        </w:rPr>
      </w:r>
    </w:p>
    <w:p>
      <w:pPr>
        <w:pStyle w:val="2"/>
        <w:outlineLvl w:val="1"/>
        <w:ind w:firstLine="540"/>
        <w:jc w:val="both"/>
      </w:pPr>
      <w:r>
        <w:rPr>
          <w:sz w:val="20"/>
        </w:rPr>
        <w:t xml:space="preserve">Статья 8. Согласованные действия хозяйствующих субъектов</w:t>
      </w:r>
    </w:p>
    <w:p>
      <w:pPr>
        <w:pStyle w:val="0"/>
        <w:ind w:firstLine="540"/>
        <w:jc w:val="both"/>
      </w:pPr>
      <w:r>
        <w:rPr>
          <w:sz w:val="20"/>
        </w:rPr>
        <w:t xml:space="preserve">(в ред. Федерального </w:t>
      </w:r>
      <w:hyperlink w:history="0" r:id="rId11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190" w:name="P190"/>
    <w:bookmarkEnd w:id="190"/>
    <w:p>
      <w:pPr>
        <w:pStyle w:val="0"/>
        <w:ind w:firstLine="540"/>
        <w:jc w:val="both"/>
      </w:pPr>
      <w:r>
        <w:rPr>
          <w:sz w:val="20"/>
        </w:rPr>
        <w:t xml:space="preserve">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w:t>
      </w:r>
    </w:p>
    <w:p>
      <w:pPr>
        <w:pStyle w:val="0"/>
        <w:spacing w:before="200" w:line-rule="auto"/>
        <w:ind w:firstLine="540"/>
        <w:jc w:val="both"/>
      </w:pPr>
      <w:r>
        <w:rPr>
          <w:sz w:val="20"/>
        </w:rPr>
        <w:t xml:space="preserve">1) результат таких действий соответствует интересам каждого из указанных хозяйствующих субъектов;</w:t>
      </w:r>
    </w:p>
    <w:p>
      <w:pPr>
        <w:pStyle w:val="0"/>
        <w:spacing w:before="200" w:line-rule="auto"/>
        <w:ind w:firstLine="540"/>
        <w:jc w:val="both"/>
      </w:pPr>
      <w:r>
        <w:rPr>
          <w:sz w:val="20"/>
        </w:rPr>
        <w:t xml:space="preserve">2) действия заранее известны каждому из участвующих в них хозяйствующих субъектов в связи с публичным заявлением одного из них о совершении таких действий;</w:t>
      </w:r>
    </w:p>
    <w:p>
      <w:pPr>
        <w:pStyle w:val="0"/>
        <w:spacing w:before="200" w:line-rule="auto"/>
        <w:ind w:firstLine="540"/>
        <w:jc w:val="both"/>
      </w:pPr>
      <w:r>
        <w:rPr>
          <w:sz w:val="20"/>
        </w:rPr>
        <w:t xml:space="preserve">3) действия каждого из указанных хозяйствующих субъектов вызваны действиями иных хозяйствующих субъектов, участвующих в согласованных действиях, и не являются следствием 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соответствующего товарного рынка, если этот срок составляет менее чем один год.</w:t>
      </w:r>
    </w:p>
    <w:p>
      <w:pPr>
        <w:pStyle w:val="0"/>
        <w:spacing w:before="200" w:line-rule="auto"/>
        <w:ind w:firstLine="540"/>
        <w:jc w:val="both"/>
      </w:pPr>
      <w:r>
        <w:rPr>
          <w:sz w:val="20"/>
        </w:rPr>
        <w:t xml:space="preserve">2. Совершение лицами, указанными в </w:t>
      </w:r>
      <w:hyperlink w:history="0" w:anchor="P190" w:tooltip="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
        <w:r>
          <w:rPr>
            <w:sz w:val="20"/>
            <w:color w:val="0000ff"/>
          </w:rPr>
          <w:t xml:space="preserve">части 1</w:t>
        </w:r>
      </w:hyperlink>
      <w:r>
        <w:rPr>
          <w:sz w:val="20"/>
        </w:rPr>
        <w:t xml:space="preserve"> настоящей статьи, действий по соглашению не относится к согласованным действиям, а является соглашением.</w:t>
      </w:r>
    </w:p>
    <w:p>
      <w:pPr>
        <w:pStyle w:val="0"/>
        <w:ind w:firstLine="540"/>
        <w:jc w:val="both"/>
      </w:pPr>
      <w:r>
        <w:rPr>
          <w:sz w:val="20"/>
        </w:rPr>
      </w:r>
    </w:p>
    <w:p>
      <w:pPr>
        <w:pStyle w:val="2"/>
        <w:outlineLvl w:val="1"/>
        <w:ind w:firstLine="540"/>
        <w:jc w:val="both"/>
      </w:pPr>
      <w:r>
        <w:rPr>
          <w:sz w:val="20"/>
        </w:rPr>
        <w:t xml:space="preserve">Статья 9. Группа лиц</w:t>
      </w:r>
    </w:p>
    <w:p>
      <w:pPr>
        <w:pStyle w:val="0"/>
        <w:ind w:firstLine="540"/>
        <w:jc w:val="both"/>
      </w:pPr>
      <w:r>
        <w:rPr>
          <w:sz w:val="20"/>
        </w:rPr>
        <w:t xml:space="preserve">(в ред. Федерального </w:t>
      </w:r>
      <w:hyperlink w:history="0" r:id="rId12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199" w:name="P199"/>
    <w:bookmarkEnd w:id="199"/>
    <w:p>
      <w:pPr>
        <w:pStyle w:val="0"/>
        <w:ind w:firstLine="540"/>
        <w:jc w:val="both"/>
      </w:pPr>
      <w:r>
        <w:rPr>
          <w:sz w:val="20"/>
        </w:rPr>
        <w:t xml:space="preserve">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bookmarkStart w:id="200" w:name="P200"/>
    <w:bookmarkEnd w:id="200"/>
    <w:p>
      <w:pPr>
        <w:pStyle w:val="0"/>
        <w:spacing w:before="200" w:line-rule="auto"/>
        <w:ind w:firstLine="540"/>
        <w:jc w:val="both"/>
      </w:pPr>
      <w:r>
        <w:rPr>
          <w:sz w:val="20"/>
        </w:rPr>
        <w:t xml:space="preserve">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0"/>
        <w:spacing w:before="200" w:line-rule="auto"/>
        <w:ind w:firstLine="540"/>
        <w:jc w:val="both"/>
      </w:pPr>
      <w:r>
        <w:rPr>
          <w:sz w:val="20"/>
        </w:rPr>
        <w:t xml:space="preserve">2) юридическое лицо и осуществляющие функции единоличного исполнительного органа этого юридического лица физическое лицо или юридическое лицо;</w:t>
      </w:r>
    </w:p>
    <w:p>
      <w:pPr>
        <w:pStyle w:val="0"/>
        <w:jc w:val="both"/>
      </w:pPr>
      <w:r>
        <w:rPr>
          <w:sz w:val="20"/>
        </w:rPr>
        <w:t xml:space="preserve">(п. 2 в ред. Федерального </w:t>
      </w:r>
      <w:hyperlink w:history="0" r:id="rId12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203" w:name="P203"/>
    <w:bookmarkEnd w:id="203"/>
    <w:p>
      <w:pPr>
        <w:pStyle w:val="0"/>
        <w:spacing w:before="200" w:line-rule="auto"/>
        <w:ind w:firstLine="540"/>
        <w:jc w:val="both"/>
      </w:pPr>
      <w:r>
        <w:rPr>
          <w:sz w:val="20"/>
        </w:rPr>
        <w:t xml:space="preserve">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pPr>
        <w:pStyle w:val="0"/>
        <w:spacing w:before="200" w:line-rule="auto"/>
        <w:ind w:firstLine="540"/>
        <w:jc w:val="both"/>
      </w:pPr>
      <w:r>
        <w:rPr>
          <w:sz w:val="20"/>
        </w:rPr>
        <w:t xml:space="preserve">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pPr>
        <w:pStyle w:val="0"/>
        <w:jc w:val="both"/>
      </w:pPr>
      <w:r>
        <w:rPr>
          <w:sz w:val="20"/>
        </w:rPr>
        <w:t xml:space="preserve">(п. 4 в ред. Федерального </w:t>
      </w:r>
      <w:hyperlink w:history="0" r:id="rId12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206" w:name="P206"/>
    <w:bookmarkEnd w:id="206"/>
    <w:p>
      <w:pPr>
        <w:pStyle w:val="0"/>
        <w:spacing w:before="200" w:line-rule="auto"/>
        <w:ind w:firstLine="540"/>
        <w:jc w:val="both"/>
      </w:pPr>
      <w:r>
        <w:rPr>
          <w:sz w:val="20"/>
        </w:rPr>
        <w:t xml:space="preserve">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bookmarkStart w:id="207" w:name="P207"/>
    <w:bookmarkEnd w:id="207"/>
    <w:p>
      <w:pPr>
        <w:pStyle w:val="0"/>
        <w:spacing w:before="200" w:line-rule="auto"/>
        <w:ind w:firstLine="540"/>
        <w:jc w:val="both"/>
      </w:pPr>
      <w:r>
        <w:rPr>
          <w:sz w:val="20"/>
        </w:rPr>
        <w:t xml:space="preserve">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bookmarkStart w:id="208" w:name="P208"/>
    <w:bookmarkEnd w:id="208"/>
    <w:p>
      <w:pPr>
        <w:pStyle w:val="0"/>
        <w:spacing w:before="200" w:line-rule="auto"/>
        <w:ind w:firstLine="540"/>
        <w:jc w:val="both"/>
      </w:pPr>
      <w:r>
        <w:rPr>
          <w:sz w:val="20"/>
        </w:rPr>
        <w:t xml:space="preserve">7) физическое лицо, его супруг, родители (в том числе усыновители), дети (в том числе усыновленные), полнородные и неполнородные братья и сестры;</w:t>
      </w:r>
    </w:p>
    <w:bookmarkStart w:id="209" w:name="P209"/>
    <w:bookmarkEnd w:id="209"/>
    <w:p>
      <w:pPr>
        <w:pStyle w:val="0"/>
        <w:spacing w:before="200" w:line-rule="auto"/>
        <w:ind w:firstLine="540"/>
        <w:jc w:val="both"/>
      </w:pPr>
      <w:r>
        <w:rPr>
          <w:sz w:val="20"/>
        </w:rPr>
        <w:t xml:space="preserve">8) лица, каждое из которых по какому-либо из указанных в </w:t>
      </w:r>
      <w:hyperlink w:history="0" w:anchor="P200"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08"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7</w:t>
        </w:r>
      </w:hyperlink>
      <w:r>
        <w:rPr>
          <w:sz w:val="20"/>
        </w:rPr>
        <w:t xml:space="preserve"> настоящей части признаку входит в группу с одним и тем же лицом, а также другие лица, входящие с любым из таких лиц в группу по какому-либо из указанных в </w:t>
      </w:r>
      <w:hyperlink w:history="0" w:anchor="P200"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08"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7</w:t>
        </w:r>
      </w:hyperlink>
      <w:r>
        <w:rPr>
          <w:sz w:val="20"/>
        </w:rPr>
        <w:t xml:space="preserve"> настоящей части признаку;</w:t>
      </w:r>
    </w:p>
    <w:bookmarkStart w:id="210" w:name="P210"/>
    <w:bookmarkEnd w:id="210"/>
    <w:p>
      <w:pPr>
        <w:pStyle w:val="0"/>
        <w:spacing w:before="200" w:line-rule="auto"/>
        <w:ind w:firstLine="540"/>
        <w:jc w:val="both"/>
      </w:pPr>
      <w:r>
        <w:rPr>
          <w:sz w:val="20"/>
        </w:rPr>
        <w:t xml:space="preserve">9) хозяйственное общество (товарищество, хозяйственное партнерство), физические лица и (или) юридические лица, которые по какому-либо из указанных в </w:t>
      </w:r>
      <w:hyperlink w:history="0" w:anchor="P200"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09" w:tooltip="8) лица, каждое из которых по какому-либо из указанных в пунктах 1 - 7 настоящей части признаку входит в группу с одним и тем же лицом, а также другие лица, входящие с любым из таких лиц в группу по какому-либо из указанных в пунктах 1 - 7 настоящей части признаку;">
        <w:r>
          <w:rPr>
            <w:sz w:val="20"/>
            <w:color w:val="0000ff"/>
          </w:rPr>
          <w:t xml:space="preserve">8</w:t>
        </w:r>
      </w:hyperlink>
      <w:r>
        <w:rPr>
          <w:sz w:val="20"/>
        </w:rPr>
        <w:t xml:space="preserve">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0"/>
        <w:spacing w:before="200" w:line-rule="auto"/>
        <w:ind w:firstLine="540"/>
        <w:jc w:val="both"/>
      </w:pPr>
      <w:r>
        <w:rPr>
          <w:sz w:val="20"/>
        </w:rPr>
        <w:t xml:space="preserve">2. Установленные антимонопольным законодательством запреты на действия (бездействие) на товарном рынке хозяйствующего субъекта распространяются на действия (бездействие) группы лиц, если федеральным законом не установлено иное.</w:t>
      </w:r>
    </w:p>
    <w:p>
      <w:pPr>
        <w:pStyle w:val="0"/>
        <w:ind w:firstLine="540"/>
        <w:jc w:val="both"/>
      </w:pPr>
      <w:r>
        <w:rPr>
          <w:sz w:val="20"/>
        </w:rPr>
      </w:r>
    </w:p>
    <w:p>
      <w:pPr>
        <w:pStyle w:val="2"/>
        <w:outlineLvl w:val="1"/>
        <w:ind w:firstLine="540"/>
        <w:jc w:val="both"/>
      </w:pPr>
      <w:r>
        <w:rPr>
          <w:sz w:val="20"/>
        </w:rPr>
        <w:t xml:space="preserve">Статья 9.1. Система внутреннего обеспечения соответствия требованиям антимонопольного законодательства</w:t>
      </w:r>
    </w:p>
    <w:p>
      <w:pPr>
        <w:pStyle w:val="0"/>
        <w:ind w:firstLine="540"/>
        <w:jc w:val="both"/>
      </w:pPr>
      <w:r>
        <w:rPr>
          <w:sz w:val="20"/>
        </w:rPr>
        <w:t xml:space="preserve">(введена Федеральным </w:t>
      </w:r>
      <w:hyperlink w:history="0" r:id="rId123" w:tooltip="Федеральный закон от 01.03.2020 N 33-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01.03.2020 N 33-ФЗ)</w:t>
      </w:r>
    </w:p>
    <w:p>
      <w:pPr>
        <w:pStyle w:val="0"/>
        <w:jc w:val="both"/>
      </w:pPr>
      <w:r>
        <w:rPr>
          <w:sz w:val="20"/>
        </w:rPr>
      </w:r>
    </w:p>
    <w:p>
      <w:pPr>
        <w:pStyle w:val="0"/>
        <w:ind w:firstLine="540"/>
        <w:jc w:val="both"/>
      </w:pPr>
      <w:r>
        <w:rPr>
          <w:sz w:val="20"/>
        </w:rPr>
        <w:t xml:space="preserve">1. В целях соблюдения антимонопольного законодательства и предупреждения его нарушения хозяйствующий субъект вправе организовать систему внутреннего обеспечения соответствия требованиям антимонопольного законодательства.</w:t>
      </w:r>
    </w:p>
    <w:bookmarkStart w:id="217" w:name="P217"/>
    <w:bookmarkEnd w:id="217"/>
    <w:p>
      <w:pPr>
        <w:pStyle w:val="0"/>
        <w:spacing w:before="200" w:line-rule="auto"/>
        <w:ind w:firstLine="540"/>
        <w:jc w:val="both"/>
      </w:pPr>
      <w:r>
        <w:rPr>
          <w:sz w:val="20"/>
        </w:rPr>
        <w:t xml:space="preserve">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w:t>
      </w:r>
    </w:p>
    <w:p>
      <w:pPr>
        <w:pStyle w:val="0"/>
        <w:spacing w:before="200" w:line-rule="auto"/>
        <w:ind w:firstLine="540"/>
        <w:jc w:val="both"/>
      </w:pPr>
      <w:r>
        <w:rPr>
          <w:sz w:val="20"/>
        </w:rPr>
        <w:t xml:space="preserve">1) 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w:t>
      </w:r>
    </w:p>
    <w:p>
      <w:pPr>
        <w:pStyle w:val="0"/>
        <w:spacing w:before="200" w:line-rule="auto"/>
        <w:ind w:firstLine="540"/>
        <w:jc w:val="both"/>
      </w:pPr>
      <w:r>
        <w:rPr>
          <w:sz w:val="20"/>
        </w:rPr>
        <w:t xml:space="preserve">2) меры, направленные на снижение хозяйствующим субъектом рисков нарушения антимонопольного законодательства, связанных с осуществлением своей деятельности;</w:t>
      </w:r>
    </w:p>
    <w:p>
      <w:pPr>
        <w:pStyle w:val="0"/>
        <w:spacing w:before="200" w:line-rule="auto"/>
        <w:ind w:firstLine="540"/>
        <w:jc w:val="both"/>
      </w:pPr>
      <w:r>
        <w:rPr>
          <w:sz w:val="20"/>
        </w:rPr>
        <w:t xml:space="preserve">3) меры, направленные на осуществление хозяйствующим субъектом контроля за функционированием системы внутреннего обеспечения соответствия требованиям антимонопольного законодательства;</w:t>
      </w:r>
    </w:p>
    <w:p>
      <w:pPr>
        <w:pStyle w:val="0"/>
        <w:spacing w:before="200" w:line-rule="auto"/>
        <w:ind w:firstLine="540"/>
        <w:jc w:val="both"/>
      </w:pPr>
      <w:r>
        <w:rPr>
          <w:sz w:val="20"/>
        </w:rPr>
        <w:t xml:space="preserve">4) порядок ознакомления работников хозяйствующего субъекта с внутренним актом (внутренними актами);</w:t>
      </w:r>
    </w:p>
    <w:p>
      <w:pPr>
        <w:pStyle w:val="0"/>
        <w:spacing w:before="200" w:line-rule="auto"/>
        <w:ind w:firstLine="540"/>
        <w:jc w:val="both"/>
      </w:pPr>
      <w:r>
        <w:rPr>
          <w:sz w:val="20"/>
        </w:rPr>
        <w:t xml:space="preserve">5) информацию о должностном лице, ответственном за функционирование системы внутреннего обеспечения соответствия требованиям антимонопольного законодательства.</w:t>
      </w:r>
    </w:p>
    <w:p>
      <w:pPr>
        <w:pStyle w:val="0"/>
        <w:spacing w:before="200" w:line-rule="auto"/>
        <w:ind w:firstLine="540"/>
        <w:jc w:val="both"/>
      </w:pPr>
      <w:r>
        <w:rPr>
          <w:sz w:val="20"/>
        </w:rPr>
        <w:t xml:space="preserve">3. При принятии внутреннего акта (внутренних актов), указанного в </w:t>
      </w:r>
      <w:hyperlink w:history="0" w:anchor="P217"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0"/>
            <w:color w:val="0000ff"/>
          </w:rPr>
          <w:t xml:space="preserve">части 2</w:t>
        </w:r>
      </w:hyperlink>
      <w:r>
        <w:rPr>
          <w:sz w:val="20"/>
        </w:rPr>
        <w:t xml:space="preserve"> настоящей статьи, хозяйствующий субъект вправе включить в него дополнительные требования к организации системы внутреннего обеспечения соответствия требованиям антимонопольного законодательства.</w:t>
      </w:r>
    </w:p>
    <w:p>
      <w:pPr>
        <w:pStyle w:val="0"/>
        <w:spacing w:before="200" w:line-rule="auto"/>
        <w:ind w:firstLine="540"/>
        <w:jc w:val="both"/>
      </w:pPr>
      <w:r>
        <w:rPr>
          <w:sz w:val="20"/>
        </w:rPr>
        <w:t xml:space="preserve">4. Информация о принятии (применении) внутреннего акта (внутренних актов), указанного в </w:t>
      </w:r>
      <w:hyperlink w:history="0" w:anchor="P217"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0"/>
            <w:color w:val="0000ff"/>
          </w:rPr>
          <w:t xml:space="preserve">части 2</w:t>
        </w:r>
      </w:hyperlink>
      <w:r>
        <w:rPr>
          <w:sz w:val="20"/>
        </w:rPr>
        <w:t xml:space="preserve"> настоящей статьи, размещается хозяйствующим субъектом на своем сайте в информационно-телекоммуникационной сети "Интернет". Данная информация размещается на русском языке.</w:t>
      </w:r>
    </w:p>
    <w:p>
      <w:pPr>
        <w:pStyle w:val="0"/>
        <w:spacing w:before="200" w:line-rule="auto"/>
        <w:ind w:firstLine="540"/>
        <w:jc w:val="both"/>
      </w:pPr>
      <w:r>
        <w:rPr>
          <w:sz w:val="20"/>
        </w:rPr>
        <w:t xml:space="preserve">5. Хозяйствующий субъект вправе направить в федеральный антимонопольный орган внутренний акт (внутренние акты), указанный в </w:t>
      </w:r>
      <w:hyperlink w:history="0" w:anchor="P217"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0"/>
            <w:color w:val="0000ff"/>
          </w:rPr>
          <w:t xml:space="preserve">части 2</w:t>
        </w:r>
      </w:hyperlink>
      <w:r>
        <w:rPr>
          <w:sz w:val="20"/>
        </w:rPr>
        <w:t xml:space="preserve"> настоящей статьи, или проект внутреннего акта (проекты внутренних актов) для установления их соответствия требованиям антимонопольного законодательства.</w:t>
      </w:r>
    </w:p>
    <w:p>
      <w:pPr>
        <w:pStyle w:val="0"/>
        <w:spacing w:before="200" w:line-rule="auto"/>
        <w:ind w:firstLine="540"/>
        <w:jc w:val="both"/>
      </w:pPr>
      <w:r>
        <w:rPr>
          <w:sz w:val="20"/>
        </w:rPr>
        <w:t xml:space="preserve">6. Федеральный антимонопольный орган в течение тридцати дней рассматривает направленный внутренний акт (внутренние акты), указанный в </w:t>
      </w:r>
      <w:hyperlink w:history="0" w:anchor="P217"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0"/>
            <w:color w:val="0000ff"/>
          </w:rPr>
          <w:t xml:space="preserve">части 2</w:t>
        </w:r>
      </w:hyperlink>
      <w:r>
        <w:rPr>
          <w:sz w:val="20"/>
        </w:rPr>
        <w:t xml:space="preserve"> настоящей статьи, или проект внутреннего акта (проекты внутренних актов) и дает заключение об их соответствии или несоответствии требованиям антимонопольного законодательства.</w:t>
      </w:r>
    </w:p>
    <w:p>
      <w:pPr>
        <w:pStyle w:val="0"/>
        <w:ind w:firstLine="540"/>
        <w:jc w:val="both"/>
      </w:pPr>
      <w:r>
        <w:rPr>
          <w:sz w:val="20"/>
        </w:rPr>
      </w:r>
    </w:p>
    <w:p>
      <w:pPr>
        <w:pStyle w:val="2"/>
        <w:outlineLvl w:val="0"/>
        <w:jc w:val="center"/>
      </w:pPr>
      <w:r>
        <w:rPr>
          <w:sz w:val="20"/>
        </w:rPr>
        <w:t xml:space="preserve">Глава 2. МОНОПОЛИСТИЧЕСКАЯ ДЕЯТЕЛЬНОСТЬ</w:t>
      </w:r>
    </w:p>
    <w:p>
      <w:pPr>
        <w:pStyle w:val="0"/>
        <w:jc w:val="center"/>
      </w:pPr>
      <w:r>
        <w:rPr>
          <w:sz w:val="20"/>
        </w:rPr>
        <w:t xml:space="preserve">(в ред. Федерального </w:t>
      </w:r>
      <w:hyperlink w:history="0" r:id="rId12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ind w:firstLine="540"/>
        <w:jc w:val="both"/>
      </w:pPr>
      <w:r>
        <w:rPr>
          <w:sz w:val="20"/>
        </w:rPr>
      </w:r>
    </w:p>
    <w:bookmarkStart w:id="231" w:name="P231"/>
    <w:bookmarkEnd w:id="231"/>
    <w:p>
      <w:pPr>
        <w:pStyle w:val="2"/>
        <w:outlineLvl w:val="1"/>
        <w:ind w:firstLine="540"/>
        <w:jc w:val="both"/>
      </w:pPr>
      <w:r>
        <w:rPr>
          <w:sz w:val="20"/>
        </w:rPr>
        <w:t xml:space="preserve">Статья 10. Запрет на злоупотребление хозяйствующим субъектом доминирующим положением</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положений ч. 1 ст. 10 см. письма ФАС России от 31.12.2013 </w:t>
            </w:r>
            <w:hyperlink w:history="0" r:id="rId125" w:tooltip="&lt;Письмо&gt; ФАС России от 31.12.2013 N АЦ/54346/13 &quot;О применении пункта 1 части 1 статьи 10 Федерального закона &quot;О защите конкуренции&quot; {КонсультантПлюс}">
              <w:r>
                <w:rPr>
                  <w:sz w:val="20"/>
                  <w:color w:val="0000ff"/>
                </w:rPr>
                <w:t xml:space="preserve">N АЦ/54346/13</w:t>
              </w:r>
            </w:hyperlink>
            <w:r>
              <w:rPr>
                <w:sz w:val="20"/>
                <w:color w:val="392c69"/>
              </w:rPr>
              <w:t xml:space="preserve">, 30.06.2020 </w:t>
            </w:r>
            <w:hyperlink w:history="0" r:id="rId126" w:tooltip="&lt;Письмо&gt; ФАС России от 30.06.2020 N ИА/55189/20 &quot;О направлении рекомендаций о возбуждении и рассмотрении дел о нарушении антимонопольного законодательства по фактам нарушения порядка проведения проверок расчетных приборов учета электрической энергии и выявления безучетного потребления (пункт 33 Плана оказания методической помощи территориальным органам, утвержденного приказом ФАС России от 17.04.2020 N 410/20)&quot; (вместе с &quot;Рекомендациями о возбуждении и рассмотрении дел о нарушении антимонопольного законодат {КонсультантПлюс}">
              <w:r>
                <w:rPr>
                  <w:sz w:val="20"/>
                  <w:color w:val="0000ff"/>
                </w:rPr>
                <w:t xml:space="preserve">N ИА/55189/20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5" w:name="P235"/>
    <w:bookmarkEnd w:id="235"/>
    <w:p>
      <w:pPr>
        <w:pStyle w:val="0"/>
        <w:spacing w:before="260" w:line-rule="auto"/>
        <w:ind w:firstLine="540"/>
        <w:jc w:val="both"/>
      </w:pPr>
      <w:r>
        <w:rPr>
          <w:sz w:val="20"/>
        </w:rPr>
        <w:t xml:space="preserve">1. Запрещаются действия (бездействие) занимающего доминирующее </w:t>
      </w:r>
      <w:hyperlink w:history="0" r:id="rId127" w:tooltip="Разъяснение Президиума ФАС России от 07.06.2017 N 8 &quot;О применении положений статьи 10 Закона о защите конкуренции&quot; (утв. протоколом Президиума ФАС России от 07.06.2017 N 11) {КонсультантПлюс}">
        <w:r>
          <w:rPr>
            <w:sz w:val="20"/>
            <w:color w:val="0000ff"/>
          </w:rPr>
          <w:t xml:space="preserve">положение</w:t>
        </w:r>
      </w:hyperlink>
      <w:r>
        <w:rPr>
          <w:sz w:val="20"/>
        </w:rPr>
        <w:t xml:space="preserve">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w:t>
      </w:r>
      <w:hyperlink w:history="0" r:id="rId128" w:tooltip="&quot;Обзор судебной практики Верховного Суда Российской Федерации N 1 (2018)&quot; (утв. Президиумом Верховного Суда РФ 28.03.2018) {КонсультантПлюс}">
        <w:r>
          <w:rPr>
            <w:sz w:val="20"/>
            <w:color w:val="0000ff"/>
          </w:rPr>
          <w:t xml:space="preserve">круга</w:t>
        </w:r>
      </w:hyperlink>
      <w:r>
        <w:rPr>
          <w:sz w:val="20"/>
        </w:rPr>
        <w:t xml:space="preserve"> потребителей, в том числе следующие действия (бездействие):</w:t>
      </w:r>
    </w:p>
    <w:p>
      <w:pPr>
        <w:pStyle w:val="0"/>
        <w:jc w:val="both"/>
      </w:pPr>
      <w:r>
        <w:rPr>
          <w:sz w:val="20"/>
        </w:rPr>
        <w:t xml:space="preserve">(в ред. Федерального </w:t>
      </w:r>
      <w:hyperlink w:history="0" r:id="rId12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237" w:name="P237"/>
    <w:bookmarkEnd w:id="237"/>
    <w:p>
      <w:pPr>
        <w:pStyle w:val="0"/>
        <w:spacing w:before="200" w:line-rule="auto"/>
        <w:ind w:firstLine="540"/>
        <w:jc w:val="both"/>
      </w:pPr>
      <w:r>
        <w:rPr>
          <w:sz w:val="20"/>
        </w:rPr>
        <w:t xml:space="preserve">1) установление, поддержание монопольно высокой или монопольно низкой цены товара;</w:t>
      </w:r>
    </w:p>
    <w:bookmarkStart w:id="238" w:name="P238"/>
    <w:bookmarkEnd w:id="238"/>
    <w:p>
      <w:pPr>
        <w:pStyle w:val="0"/>
        <w:spacing w:before="200" w:line-rule="auto"/>
        <w:ind w:firstLine="540"/>
        <w:jc w:val="both"/>
      </w:pPr>
      <w:r>
        <w:rPr>
          <w:sz w:val="20"/>
        </w:rPr>
        <w:t xml:space="preserve">2) изъятие товара из обращения, если результатом такого изъятия явилось повышение цены товара;</w:t>
      </w:r>
    </w:p>
    <w:bookmarkStart w:id="239" w:name="P239"/>
    <w:bookmarkEnd w:id="239"/>
    <w:p>
      <w:pPr>
        <w:pStyle w:val="0"/>
        <w:spacing w:before="200" w:line-rule="auto"/>
        <w:ind w:firstLine="540"/>
        <w:jc w:val="both"/>
      </w:pPr>
      <w:r>
        <w:rPr>
          <w:sz w:val="20"/>
        </w:rPr>
        <w:t xml:space="preserve">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товара, в котором контрагент не заинтересован, и другие требования);</w:t>
      </w:r>
    </w:p>
    <w:p>
      <w:pPr>
        <w:pStyle w:val="0"/>
        <w:spacing w:before="200" w:line-rule="auto"/>
        <w:ind w:firstLine="540"/>
        <w:jc w:val="both"/>
      </w:pPr>
      <w:r>
        <w:rPr>
          <w:sz w:val="20"/>
        </w:rPr>
        <w:t xml:space="preserve">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bookmarkStart w:id="241" w:name="P241"/>
    <w:bookmarkEnd w:id="241"/>
    <w:p>
      <w:pPr>
        <w:pStyle w:val="0"/>
        <w:spacing w:before="200" w:line-rule="auto"/>
        <w:ind w:firstLine="540"/>
        <w:jc w:val="both"/>
      </w:pPr>
      <w:r>
        <w:rPr>
          <w:sz w:val="20"/>
        </w:rPr>
        <w:t xml:space="preserve">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w:t>
      </w:r>
      <w:r>
        <w:rPr>
          <w:sz w:val="20"/>
        </w:rPr>
        <w:t xml:space="preserve">законами</w:t>
      </w:r>
      <w:r>
        <w:rPr>
          <w:sz w:val="20"/>
        </w:rPr>
        <w:t xml:space="preserve">, нормативными правовыми актами Президента Российской Федерации, нормативными правовыми </w:t>
      </w:r>
      <w:r>
        <w:rPr>
          <w:sz w:val="20"/>
        </w:rPr>
        <w:t xml:space="preserve">актами</w:t>
      </w:r>
      <w:r>
        <w:rPr>
          <w:sz w:val="20"/>
        </w:rPr>
        <w:t xml:space="preserve">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bookmarkStart w:id="242" w:name="P242"/>
    <w:bookmarkEnd w:id="242"/>
    <w:p>
      <w:pPr>
        <w:pStyle w:val="0"/>
        <w:spacing w:before="200" w:line-rule="auto"/>
        <w:ind w:firstLine="540"/>
        <w:jc w:val="both"/>
      </w:pPr>
      <w:r>
        <w:rPr>
          <w:sz w:val="20"/>
        </w:rPr>
        <w:t xml:space="preserve">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w:t>
      </w:r>
    </w:p>
    <w:bookmarkStart w:id="243" w:name="P243"/>
    <w:bookmarkEnd w:id="243"/>
    <w:p>
      <w:pPr>
        <w:pStyle w:val="0"/>
        <w:spacing w:before="200" w:line-rule="auto"/>
        <w:ind w:firstLine="540"/>
        <w:jc w:val="both"/>
      </w:pPr>
      <w:r>
        <w:rPr>
          <w:sz w:val="20"/>
        </w:rPr>
        <w:t xml:space="preserve">7) установление финансовой организацией необоснованно высокой или необоснованно низкой цены финансовой услуги;</w:t>
      </w:r>
    </w:p>
    <w:bookmarkStart w:id="244" w:name="P244"/>
    <w:bookmarkEnd w:id="244"/>
    <w:p>
      <w:pPr>
        <w:pStyle w:val="0"/>
        <w:spacing w:before="200" w:line-rule="auto"/>
        <w:ind w:firstLine="540"/>
        <w:jc w:val="both"/>
      </w:pPr>
      <w:r>
        <w:rPr>
          <w:sz w:val="20"/>
        </w:rPr>
        <w:t xml:space="preserve">8) создание дискриминационных условий;</w:t>
      </w:r>
    </w:p>
    <w:p>
      <w:pPr>
        <w:pStyle w:val="0"/>
        <w:spacing w:before="200" w:line-rule="auto"/>
        <w:ind w:firstLine="540"/>
        <w:jc w:val="both"/>
      </w:pPr>
      <w:r>
        <w:rPr>
          <w:sz w:val="20"/>
        </w:rPr>
        <w:t xml:space="preserve">9) создание препятствий доступу на товарный рынок или выходу из товарного рынка другим хозяйствующим субъектам;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административной ответственности за нарушение порядка ценообразования см. </w:t>
            </w:r>
            <w:hyperlink w:history="0" r:id="rId130" w:tooltip="&quot;Кодекс Российской Федерации об административных правонарушениях&quot; от 30.12.2001 N 195-ФЗ (ред. от 04.11.2022, с изм. от 24.11.2022) ------------ Недействующая редакция {КонсультантПлюс}">
              <w:r>
                <w:rPr>
                  <w:sz w:val="20"/>
                  <w:color w:val="0000ff"/>
                </w:rPr>
                <w:t xml:space="preserve">ст. 14.6</w:t>
              </w:r>
            </w:hyperlink>
            <w:r>
              <w:rPr>
                <w:sz w:val="20"/>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8" w:name="P248"/>
    <w:bookmarkEnd w:id="248"/>
    <w:p>
      <w:pPr>
        <w:pStyle w:val="0"/>
        <w:spacing w:before="260" w:line-rule="auto"/>
        <w:ind w:firstLine="540"/>
        <w:jc w:val="both"/>
      </w:pPr>
      <w:r>
        <w:rPr>
          <w:sz w:val="20"/>
        </w:rPr>
        <w:t xml:space="preserve">10) нарушение установленного нормативными правовыми актами порядка ценообразования;</w:t>
      </w:r>
    </w:p>
    <w:p>
      <w:pPr>
        <w:pStyle w:val="0"/>
        <w:spacing w:before="200" w:line-rule="auto"/>
        <w:ind w:firstLine="540"/>
        <w:jc w:val="both"/>
      </w:pPr>
      <w:r>
        <w:rPr>
          <w:sz w:val="20"/>
        </w:rPr>
        <w:t xml:space="preserve">11) манипулирование ценами на оптовом и (или) розничных рынках электрической энергии (мощности).</w:t>
      </w:r>
    </w:p>
    <w:p>
      <w:pPr>
        <w:pStyle w:val="0"/>
        <w:jc w:val="both"/>
      </w:pPr>
      <w:r>
        <w:rPr>
          <w:sz w:val="20"/>
        </w:rPr>
        <w:t xml:space="preserve">(п. 11 введен Федеральным </w:t>
      </w:r>
      <w:hyperlink w:history="0" r:id="rId13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2. Хозяйствующий субъект вправе представить доказательства того, что его действия (бездействие), указанные в </w:t>
      </w:r>
      <w:hyperlink w:history="0" w:anchor="P235"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r>
          <w:rPr>
            <w:sz w:val="20"/>
            <w:color w:val="0000ff"/>
          </w:rPr>
          <w:t xml:space="preserve">части 1</w:t>
        </w:r>
      </w:hyperlink>
      <w:r>
        <w:rPr>
          <w:sz w:val="20"/>
        </w:rPr>
        <w:t xml:space="preserve"> настоящей статьи (за исключением действий, указанных в </w:t>
      </w:r>
      <w:hyperlink w:history="0" w:anchor="P237" w:tooltip="1) установление, поддержание монопольно высокой или монопольно низкой цены товара;">
        <w:r>
          <w:rPr>
            <w:sz w:val="20"/>
            <w:color w:val="0000ff"/>
          </w:rPr>
          <w:t xml:space="preserve">пунктах 1</w:t>
        </w:r>
      </w:hyperlink>
      <w:r>
        <w:rPr>
          <w:sz w:val="20"/>
        </w:rPr>
        <w:t xml:space="preserve">, </w:t>
      </w:r>
      <w:hyperlink w:history="0" w:anchor="P238" w:tooltip="2) изъятие товара из обращения, если результатом такого изъятия явилось повышение цены товара;">
        <w:r>
          <w:rPr>
            <w:sz w:val="20"/>
            <w:color w:val="0000ff"/>
          </w:rPr>
          <w:t xml:space="preserve">2</w:t>
        </w:r>
      </w:hyperlink>
      <w:r>
        <w:rPr>
          <w:sz w:val="20"/>
        </w:rPr>
        <w:t xml:space="preserve">, </w:t>
      </w:r>
      <w:hyperlink w:history="0" w:anchor="P239"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3</w:t>
        </w:r>
      </w:hyperlink>
      <w:r>
        <w:rPr>
          <w:sz w:val="20"/>
        </w:rPr>
        <w:t xml:space="preserve">, </w:t>
      </w:r>
      <w:hyperlink w:history="0" w:anchor="P241"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42"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w:t>
      </w:r>
      <w:hyperlink w:history="0" w:anchor="P243" w:tooltip="7) установление финансовой организацией необоснованно высокой или необоснованно низкой цены финансовой услуги;">
        <w:r>
          <w:rPr>
            <w:sz w:val="20"/>
            <w:color w:val="0000ff"/>
          </w:rPr>
          <w:t xml:space="preserve">7</w:t>
        </w:r>
      </w:hyperlink>
      <w:r>
        <w:rPr>
          <w:sz w:val="20"/>
        </w:rPr>
        <w:t xml:space="preserve"> и </w:t>
      </w:r>
      <w:hyperlink w:history="0" w:anchor="P248" w:tooltip="10) нарушение установленного нормативными правовыми актами порядка ценообразования;">
        <w:r>
          <w:rPr>
            <w:sz w:val="20"/>
            <w:color w:val="0000ff"/>
          </w:rPr>
          <w:t xml:space="preserve">10</w:t>
        </w:r>
      </w:hyperlink>
      <w:r>
        <w:rPr>
          <w:sz w:val="20"/>
        </w:rPr>
        <w:t xml:space="preserve"> части 1 настоящей статьи), могут быть признаны допустимыми в соответствии с требованиями части 1 </w:t>
      </w:r>
      <w:hyperlink w:history="0" w:anchor="P339"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соглашения и согласованные действия, предусмотренные частями 2 - 4 статьи 11, статьей 11.1 настоящего Федерального закона, сделки, иные дейст...">
        <w:r>
          <w:rPr>
            <w:sz w:val="20"/>
            <w:color w:val="0000ff"/>
          </w:rPr>
          <w:t xml:space="preserve">статьи 13</w:t>
        </w:r>
      </w:hyperlink>
      <w:r>
        <w:rPr>
          <w:sz w:val="20"/>
        </w:rPr>
        <w:t xml:space="preserve"> настоящего Федерального закона.</w:t>
      </w:r>
    </w:p>
    <w:bookmarkStart w:id="252" w:name="P252"/>
    <w:bookmarkEnd w:id="252"/>
    <w:p>
      <w:pPr>
        <w:pStyle w:val="0"/>
        <w:spacing w:before="200" w:line-rule="auto"/>
        <w:ind w:firstLine="540"/>
        <w:jc w:val="both"/>
      </w:pPr>
      <w:r>
        <w:rPr>
          <w:sz w:val="20"/>
        </w:rPr>
        <w:t xml:space="preserve">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w:t>
      </w:r>
      <w:r>
        <w:rPr>
          <w:sz w:val="20"/>
        </w:rPr>
        <w:t xml:space="preserve">правила</w:t>
      </w:r>
      <w:r>
        <w:rPr>
          <w:sz w:val="20"/>
        </w:rPr>
        <w:t xml:space="preserve">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w:t>
      </w:r>
      <w:hyperlink w:history="0" r:id="rId132" w:tooltip="Федеральный закон от 17.08.1995 N 147-ФЗ (ред. от 11.06.2021) &quot;О естественных монополиях&quot; {КонсультантПлюс}">
        <w:r>
          <w:rPr>
            <w:sz w:val="20"/>
            <w:color w:val="0000ff"/>
          </w:rPr>
          <w:t xml:space="preserve">законом</w:t>
        </w:r>
      </w:hyperlink>
      <w:r>
        <w:rPr>
          <w:sz w:val="20"/>
        </w:rPr>
        <w:t xml:space="preserve"> от 17 августа 1995 года N 147-ФЗ "О естественных монополиях",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p>
    <w:p>
      <w:pPr>
        <w:pStyle w:val="0"/>
        <w:jc w:val="both"/>
      </w:pPr>
      <w:r>
        <w:rPr>
          <w:sz w:val="20"/>
        </w:rPr>
        <w:t xml:space="preserve">(в ред. Федерального </w:t>
      </w:r>
      <w:hyperlink w:history="0" r:id="rId13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 перечень товаров, объектов инфраструктуры, к которым предоставляется недискриминационный доступ;</w:t>
      </w:r>
    </w:p>
    <w:p>
      <w:pPr>
        <w:pStyle w:val="0"/>
        <w:jc w:val="both"/>
      </w:pPr>
      <w:r>
        <w:rPr>
          <w:sz w:val="20"/>
        </w:rPr>
        <w:t xml:space="preserve">(п. 1 в ред. Федерального </w:t>
      </w:r>
      <w:hyperlink w:history="0" r:id="rId13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bookmarkStart w:id="256" w:name="P256"/>
    <w:bookmarkEnd w:id="256"/>
    <w:p>
      <w:pPr>
        <w:pStyle w:val="0"/>
        <w:spacing w:before="200" w:line-rule="auto"/>
        <w:ind w:firstLine="540"/>
        <w:jc w:val="both"/>
      </w:pPr>
      <w:r>
        <w:rPr>
          <w:sz w:val="20"/>
        </w:rPr>
        <w:t xml:space="preserve">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p>
    <w:p>
      <w:pPr>
        <w:pStyle w:val="0"/>
        <w:spacing w:before="200" w:line-rule="auto"/>
        <w:ind w:firstLine="540"/>
        <w:jc w:val="both"/>
      </w:pPr>
      <w:r>
        <w:rPr>
          <w:sz w:val="20"/>
        </w:rPr>
        <w:t xml:space="preserve">3) порядок раскрытия информации, предусмотренной </w:t>
      </w:r>
      <w:hyperlink w:history="0" w:anchor="P256" w:tooltip="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
        <w:r>
          <w:rPr>
            <w:sz w:val="20"/>
            <w:color w:val="0000ff"/>
          </w:rPr>
          <w:t xml:space="preserve">пунктом 2</w:t>
        </w:r>
      </w:hyperlink>
      <w:r>
        <w:rPr>
          <w:sz w:val="20"/>
        </w:rPr>
        <w:t xml:space="preserve"> настоящей части, в том числе о товарах, производимых или реализуемых хозяйствующими субъектами, указанными в </w:t>
      </w:r>
      <w:hyperlink w:history="0" w:anchor="P252"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предоставления этих товаров;</w:t>
      </w:r>
    </w:p>
    <w:p>
      <w:pPr>
        <w:pStyle w:val="0"/>
        <w:spacing w:before="200" w:line-rule="auto"/>
        <w:ind w:firstLine="540"/>
        <w:jc w:val="both"/>
      </w:pPr>
      <w:r>
        <w:rPr>
          <w:sz w:val="20"/>
        </w:rPr>
        <w:t xml:space="preserve">4) порядок возмещения экономически обоснованных расходов хозяйствующих субъектов, указанных в </w:t>
      </w:r>
      <w:hyperlink w:history="0" w:anchor="P252"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на производство и (или) реализацию соответствующих товаров и (или) организацию доступа на товарный рынок;</w:t>
      </w:r>
    </w:p>
    <w:p>
      <w:pPr>
        <w:pStyle w:val="0"/>
        <w:spacing w:before="200" w:line-rule="auto"/>
        <w:ind w:firstLine="540"/>
        <w:jc w:val="both"/>
      </w:pPr>
      <w:r>
        <w:rPr>
          <w:sz w:val="20"/>
        </w:rPr>
        <w:t xml:space="preserve">5) условия проведения конкурсных процедур доступа на товарный рынок, на котором осуществляют деятельность хозяйствующие субъекты, указанные в </w:t>
      </w:r>
      <w:hyperlink w:history="0" w:anchor="P252"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Российской Федерации;</w:t>
      </w:r>
    </w:p>
    <w:p>
      <w:pPr>
        <w:pStyle w:val="0"/>
        <w:spacing w:before="200" w:line-rule="auto"/>
        <w:ind w:firstLine="540"/>
        <w:jc w:val="both"/>
      </w:pPr>
      <w:r>
        <w:rPr>
          <w:sz w:val="20"/>
        </w:rPr>
        <w:t xml:space="preserve">6) существенные условия договоров и (или) типовые договоры о предоставлении доступа на товарный рынок и (или) к товарам хозяйствующих субъектов, указанных в </w:t>
      </w:r>
      <w:hyperlink w:history="0" w:anchor="P252"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w:t>
      </w:r>
    </w:p>
    <w:p>
      <w:pPr>
        <w:pStyle w:val="0"/>
        <w:spacing w:before="200" w:line-rule="auto"/>
        <w:ind w:firstLine="540"/>
        <w:jc w:val="both"/>
      </w:pPr>
      <w:r>
        <w:rPr>
          <w:sz w:val="20"/>
        </w:rPr>
        <w:t xml:space="preserve">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указанными в </w:t>
      </w:r>
      <w:hyperlink w:history="0" w:anchor="P252"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p>
    <w:p>
      <w:pPr>
        <w:pStyle w:val="0"/>
        <w:spacing w:before="200" w:line-rule="auto"/>
        <w:ind w:firstLine="540"/>
        <w:jc w:val="both"/>
      </w:pPr>
      <w:r>
        <w:rPr>
          <w:sz w:val="20"/>
        </w:rPr>
        <w:t xml:space="preserve">8) условия доступа на товарный рынок, и (или) к товарам, и (или) к объектам инфраструктуры хозяйствующих субъектов, указанных в </w:t>
      </w:r>
      <w:hyperlink w:history="0" w:anchor="P252"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а в установленных случаях требования об осуществлении технологических и (или) технических мероприятий, в том числе при подключении (технологическом присоединении);</w:t>
      </w:r>
    </w:p>
    <w:p>
      <w:pPr>
        <w:pStyle w:val="0"/>
        <w:jc w:val="both"/>
      </w:pPr>
      <w:r>
        <w:rPr>
          <w:sz w:val="20"/>
        </w:rPr>
        <w:t xml:space="preserve">(в ред. Федеральных законов от 06.12.2011 </w:t>
      </w:r>
      <w:hyperlink w:history="0" r:id="rId13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30.12.2012 </w:t>
      </w:r>
      <w:hyperlink w:history="0" r:id="rId136"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rPr>
        <w:t xml:space="preserve">)</w:t>
      </w:r>
    </w:p>
    <w:p>
      <w:pPr>
        <w:pStyle w:val="0"/>
        <w:spacing w:before="200" w:line-rule="auto"/>
        <w:ind w:firstLine="540"/>
        <w:jc w:val="both"/>
      </w:pPr>
      <w:r>
        <w:rPr>
          <w:sz w:val="20"/>
        </w:rPr>
        <w:t xml:space="preserve">9) требования к характеристикам соответствующего товара, если иное не предусмотрено законодательством Российской Федерации.</w:t>
      </w:r>
    </w:p>
    <w:p>
      <w:pPr>
        <w:pStyle w:val="0"/>
        <w:jc w:val="both"/>
      </w:pPr>
      <w:r>
        <w:rPr>
          <w:sz w:val="20"/>
        </w:rPr>
        <w:t xml:space="preserve">(часть третья в ред. Федерального </w:t>
      </w:r>
      <w:hyperlink w:history="0" r:id="rId13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bookmarkStart w:id="267" w:name="P267"/>
    <w:bookmarkEnd w:id="267"/>
    <w:p>
      <w:pPr>
        <w:pStyle w:val="0"/>
        <w:spacing w:before="200" w:line-rule="auto"/>
        <w:ind w:firstLine="540"/>
        <w:jc w:val="both"/>
      </w:pPr>
      <w:r>
        <w:rPr>
          <w:sz w:val="20"/>
        </w:rPr>
        <w:t xml:space="preserve">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устанавливаются актом Правительства Российской Федерации (правила недискриминационного доступа к услугам финансовых организаций, поднадзорных Центральному банку Российской Федерации, утверждаются федеральным антимонопольным органом по согласованию с Центральным банком Российской Федерации). Указанные правила должны содержать:</w:t>
      </w:r>
    </w:p>
    <w:p>
      <w:pPr>
        <w:pStyle w:val="0"/>
        <w:spacing w:before="200" w:line-rule="auto"/>
        <w:ind w:firstLine="540"/>
        <w:jc w:val="both"/>
      </w:pPr>
      <w:r>
        <w:rPr>
          <w:sz w:val="20"/>
        </w:rPr>
        <w:t xml:space="preserve">1) перечень товаров, к которым предоставляется недискриминационный доступ;</w:t>
      </w:r>
    </w:p>
    <w:p>
      <w:pPr>
        <w:pStyle w:val="0"/>
        <w:spacing w:before="200" w:line-rule="auto"/>
        <w:ind w:firstLine="540"/>
        <w:jc w:val="both"/>
      </w:pPr>
      <w:r>
        <w:rPr>
          <w:sz w:val="20"/>
        </w:rPr>
        <w:t xml:space="preserve">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w:t>
      </w:r>
    </w:p>
    <w:p>
      <w:pPr>
        <w:pStyle w:val="0"/>
        <w:spacing w:before="200" w:line-rule="auto"/>
        <w:ind w:firstLine="540"/>
        <w:jc w:val="both"/>
      </w:pPr>
      <w:r>
        <w:rPr>
          <w:sz w:val="20"/>
        </w:rPr>
        <w:t xml:space="preserve">3) порядок раскрытия информации, предусмотренной пунктом 2 настоящей части, в том числе о товарах, стоимости этих товаров или принципах определения цены товара и его оплаты, возможном объеме производства или реализации этих товаров, технических и технологических возможностях предоставления этих товаров;</w:t>
      </w:r>
    </w:p>
    <w:p>
      <w:pPr>
        <w:pStyle w:val="0"/>
        <w:spacing w:before="200" w:line-rule="auto"/>
        <w:ind w:firstLine="540"/>
        <w:jc w:val="both"/>
      </w:pPr>
      <w:r>
        <w:rPr>
          <w:sz w:val="20"/>
        </w:rPr>
        <w:t xml:space="preserve">4) существенные условия договоров и (или) типовые договоры о предоставлении доступа к товарам;</w:t>
      </w:r>
    </w:p>
    <w:p>
      <w:pPr>
        <w:pStyle w:val="0"/>
        <w:spacing w:before="200" w:line-rule="auto"/>
        <w:ind w:firstLine="540"/>
        <w:jc w:val="both"/>
      </w:pPr>
      <w:r>
        <w:rPr>
          <w:sz w:val="20"/>
        </w:rPr>
        <w:t xml:space="preserve">5)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к товарам в случае невозможности удовлетворения в полном объеме потребностей в товаре с учетом необходимости защиты прав и законных интересов граждан, обеспечения безопасности государства, охраны природы и культурных ценностей.</w:t>
      </w:r>
    </w:p>
    <w:p>
      <w:pPr>
        <w:pStyle w:val="0"/>
        <w:jc w:val="both"/>
      </w:pPr>
      <w:r>
        <w:rPr>
          <w:sz w:val="20"/>
        </w:rPr>
        <w:t xml:space="preserve">(часть 5 введена Федеральным </w:t>
      </w:r>
      <w:hyperlink w:history="0" r:id="rId13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6. Предусмотренные </w:t>
      </w:r>
      <w:hyperlink w:history="0" w:anchor="P267" w:tooltip="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
        <w:r>
          <w:rPr>
            <w:sz w:val="20"/>
            <w:color w:val="0000ff"/>
          </w:rPr>
          <w:t xml:space="preserve">частью 5</w:t>
        </w:r>
      </w:hyperlink>
      <w:r>
        <w:rPr>
          <w:sz w:val="20"/>
        </w:rPr>
        <w:t xml:space="preserve"> настоящей статьи правила могут содержать условие об обязательной продаже товара на торгах.</w:t>
      </w:r>
    </w:p>
    <w:p>
      <w:pPr>
        <w:pStyle w:val="0"/>
        <w:jc w:val="both"/>
      </w:pPr>
      <w:r>
        <w:rPr>
          <w:sz w:val="20"/>
        </w:rPr>
        <w:t xml:space="preserve">(часть 6 введена Федеральным </w:t>
      </w:r>
      <w:hyperlink w:history="0" r:id="rId13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7. Правила недискриминационного доступа к услугам, оказываемым оператором национальной системы платежных карт, операторами услуг платежной инфраструктуры национальной системы платежных карт, оператором платежной системы Центрального банка Российской Федерации, оператором услуг платежной инфраструктуры платежной системы Центрального банка Российской Федерации, определяются в порядке, установленном Федеральным </w:t>
      </w:r>
      <w:hyperlink w:history="0" r:id="rId140" w:tooltip="Федеральный закон от 27.06.2011 N 161-ФЗ (ред. от 14.07.2022) &quot;О национальной платежной системе&quot; (с изм. и доп., вступ. в силу с 01.10.2022) {КонсультантПлюс}">
        <w:r>
          <w:rPr>
            <w:sz w:val="20"/>
            <w:color w:val="0000ff"/>
          </w:rPr>
          <w:t xml:space="preserve">законом</w:t>
        </w:r>
      </w:hyperlink>
      <w:r>
        <w:rPr>
          <w:sz w:val="20"/>
        </w:rPr>
        <w:t xml:space="preserve"> "О национальной платежной системе".</w:t>
      </w:r>
    </w:p>
    <w:p>
      <w:pPr>
        <w:pStyle w:val="0"/>
        <w:jc w:val="both"/>
      </w:pPr>
      <w:r>
        <w:rPr>
          <w:sz w:val="20"/>
        </w:rPr>
        <w:t xml:space="preserve">(часть 7 введена Федеральным </w:t>
      </w:r>
      <w:hyperlink w:history="0" r:id="rId14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8. Правила недискриминационного доступа к услугам по передаче тепловой энергии, теплоносителя и правила недискриминационного доступа к услугам по подключению (технологическому присоединению) к системам теплоснабжения устанавливаются Правительством Российской Федерации в отношении субъектов естественных монополий, регулирование деятельности которых осуществляется в соответствии с Федеральным </w:t>
      </w:r>
      <w:hyperlink w:history="0" r:id="rId142" w:tooltip="Федеральный закон от 17.08.1995 N 147-ФЗ (ред. от 11.06.2021) &quot;О естественных монополиях&quot; {КонсультантПлюс}">
        <w:r>
          <w:rPr>
            <w:sz w:val="20"/>
            <w:color w:val="0000ff"/>
          </w:rPr>
          <w:t xml:space="preserve">законом</w:t>
        </w:r>
      </w:hyperlink>
      <w:r>
        <w:rPr>
          <w:sz w:val="20"/>
        </w:rPr>
        <w:t xml:space="preserve"> от 17 августа 1995 года N 147-ФЗ "О естественных монополиях", а также в отношении единой теплоснабжающей организации, не являющейся субъектом естественной монополии, при осуществлении ею деятельности по подключению (технологическому присоединению) к системам теплоснабжения в случаях, установленных Федеральным </w:t>
      </w:r>
      <w:hyperlink w:history="0" r:id="rId143"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от 27 июля 2010 года N 190-ФЗ "О теплоснабжении".</w:t>
      </w:r>
    </w:p>
    <w:p>
      <w:pPr>
        <w:pStyle w:val="0"/>
        <w:jc w:val="both"/>
      </w:pPr>
      <w:r>
        <w:rPr>
          <w:sz w:val="20"/>
        </w:rPr>
        <w:t xml:space="preserve">(часть 8 введена Федеральным </w:t>
      </w:r>
      <w:hyperlink w:history="0" r:id="rId144"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законом</w:t>
        </w:r>
      </w:hyperlink>
      <w:r>
        <w:rPr>
          <w:sz w:val="20"/>
        </w:rPr>
        <w:t xml:space="preserve"> от 29.07.2017 N 279-ФЗ)</w:t>
      </w:r>
    </w:p>
    <w:p>
      <w:pPr>
        <w:pStyle w:val="0"/>
        <w:ind w:firstLine="540"/>
        <w:jc w:val="both"/>
      </w:pPr>
      <w:r>
        <w:rPr>
          <w:sz w:val="20"/>
        </w:rPr>
      </w:r>
    </w:p>
    <w:bookmarkStart w:id="281" w:name="P281"/>
    <w:bookmarkEnd w:id="281"/>
    <w:p>
      <w:pPr>
        <w:pStyle w:val="2"/>
        <w:outlineLvl w:val="1"/>
        <w:ind w:firstLine="540"/>
        <w:jc w:val="both"/>
      </w:pPr>
      <w:r>
        <w:rPr>
          <w:sz w:val="20"/>
        </w:rPr>
        <w:t xml:space="preserve">Статья 11. Запрет на ограничивающие конкуренцию соглашения хозяйствующих субъектов</w:t>
      </w:r>
    </w:p>
    <w:p>
      <w:pPr>
        <w:pStyle w:val="0"/>
        <w:ind w:firstLine="540"/>
        <w:jc w:val="both"/>
      </w:pPr>
      <w:r>
        <w:rPr>
          <w:sz w:val="20"/>
        </w:rPr>
        <w:t xml:space="preserve">(в ред. Федерального </w:t>
      </w:r>
      <w:hyperlink w:history="0" r:id="rId14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284" w:name="P284"/>
    <w:bookmarkEnd w:id="284"/>
    <w:p>
      <w:pPr>
        <w:pStyle w:val="0"/>
        <w:ind w:firstLine="540"/>
        <w:jc w:val="both"/>
      </w:pPr>
      <w:r>
        <w:rPr>
          <w:sz w:val="20"/>
        </w:rPr>
        <w:t xml:space="preserve">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w:t>
      </w:r>
    </w:p>
    <w:p>
      <w:pPr>
        <w:pStyle w:val="0"/>
        <w:jc w:val="both"/>
      </w:pPr>
      <w:r>
        <w:rPr>
          <w:sz w:val="20"/>
        </w:rPr>
        <w:t xml:space="preserve">(в ред. Федерального </w:t>
      </w:r>
      <w:hyperlink w:history="0" r:id="rId14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1) установлению или поддержанию цен (тарифов), скидок, надбавок (доплат) и (или) наценок;</w:t>
      </w:r>
    </w:p>
    <w:p>
      <w:pPr>
        <w:pStyle w:val="0"/>
        <w:spacing w:before="200" w:line-rule="auto"/>
        <w:ind w:firstLine="540"/>
        <w:jc w:val="both"/>
      </w:pPr>
      <w:r>
        <w:rPr>
          <w:sz w:val="20"/>
        </w:rPr>
        <w:t xml:space="preserve">2) повышению, снижению или поддержанию цен на торгах;</w:t>
      </w:r>
    </w:p>
    <w:p>
      <w:pPr>
        <w:pStyle w:val="0"/>
        <w:spacing w:before="200" w:line-rule="auto"/>
        <w:ind w:firstLine="540"/>
        <w:jc w:val="both"/>
      </w:pPr>
      <w:r>
        <w:rPr>
          <w:sz w:val="20"/>
        </w:rPr>
        <w:t xml:space="preserve">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pPr>
        <w:pStyle w:val="0"/>
        <w:spacing w:before="200" w:line-rule="auto"/>
        <w:ind w:firstLine="540"/>
        <w:jc w:val="both"/>
      </w:pPr>
      <w:r>
        <w:rPr>
          <w:sz w:val="20"/>
        </w:rPr>
        <w:t xml:space="preserve">4) сокращению или прекращению производства товаров;</w:t>
      </w:r>
    </w:p>
    <w:p>
      <w:pPr>
        <w:pStyle w:val="0"/>
        <w:spacing w:before="200" w:line-rule="auto"/>
        <w:ind w:firstLine="540"/>
        <w:jc w:val="both"/>
      </w:pPr>
      <w:r>
        <w:rPr>
          <w:sz w:val="20"/>
        </w:rPr>
        <w:t xml:space="preserve">5) отказу от заключения договоров с определенными продавцами или покупателями (заказчиками).</w:t>
      </w:r>
    </w:p>
    <w:bookmarkStart w:id="291" w:name="P291"/>
    <w:bookmarkEnd w:id="291"/>
    <w:p>
      <w:pPr>
        <w:pStyle w:val="0"/>
        <w:spacing w:before="200" w:line-rule="auto"/>
        <w:ind w:firstLine="540"/>
        <w:jc w:val="both"/>
      </w:pPr>
      <w:r>
        <w:rPr>
          <w:sz w:val="20"/>
        </w:rPr>
        <w:t xml:space="preserve">2. Запрещаются "вертикальные" соглашения между хозяйствующими субъектами (за исключением "вертикальных" соглашений, которые признаются допустимыми в соответствии со </w:t>
      </w:r>
      <w:hyperlink w:history="0" w:anchor="P328" w:tooltip="Статья 12. Допустимость соглашений">
        <w:r>
          <w:rPr>
            <w:sz w:val="20"/>
            <w:color w:val="0000ff"/>
          </w:rPr>
          <w:t xml:space="preserve">статьей 12</w:t>
        </w:r>
      </w:hyperlink>
      <w:r>
        <w:rPr>
          <w:sz w:val="20"/>
        </w:rPr>
        <w:t xml:space="preserve"> настоящего Федерального закона), если:</w:t>
      </w:r>
    </w:p>
    <w:p>
      <w:pPr>
        <w:pStyle w:val="0"/>
        <w:spacing w:before="200" w:line-rule="auto"/>
        <w:ind w:firstLine="540"/>
        <w:jc w:val="both"/>
      </w:pPr>
      <w:r>
        <w:rPr>
          <w:sz w:val="20"/>
        </w:rPr>
        <w:t xml:space="preserve">1) такие соглашения приводят или могут привести к установлению цены перепродажи товара, за исключением случая, если продавец устанавливает для покупателя максимальную цену перепродажи товара;</w:t>
      </w:r>
    </w:p>
    <w:p>
      <w:pPr>
        <w:pStyle w:val="0"/>
        <w:spacing w:before="200" w:line-rule="auto"/>
        <w:ind w:firstLine="540"/>
        <w:jc w:val="both"/>
      </w:pPr>
      <w:r>
        <w:rPr>
          <w:sz w:val="20"/>
        </w:rPr>
        <w:t xml:space="preserve">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bookmarkStart w:id="294" w:name="P294"/>
    <w:bookmarkEnd w:id="294"/>
    <w:p>
      <w:pPr>
        <w:pStyle w:val="0"/>
        <w:spacing w:before="200" w:line-rule="auto"/>
        <w:ind w:firstLine="540"/>
        <w:jc w:val="both"/>
      </w:pPr>
      <w:r>
        <w:rPr>
          <w:sz w:val="20"/>
        </w:rPr>
        <w:t xml:space="preserve">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p>
    <w:bookmarkStart w:id="295" w:name="P295"/>
    <w:bookmarkEnd w:id="295"/>
    <w:p>
      <w:pPr>
        <w:pStyle w:val="0"/>
        <w:spacing w:before="200" w:line-rule="auto"/>
        <w:ind w:firstLine="540"/>
        <w:jc w:val="both"/>
      </w:pPr>
      <w:r>
        <w:rPr>
          <w:sz w:val="20"/>
        </w:rPr>
        <w:t xml:space="preserve">4. Запрещаются иные соглашения между хозяйствующими субъектами (за исключением "вертикальных" соглашений, которые признаются допустимыми в соответствии со </w:t>
      </w:r>
      <w:hyperlink w:history="0" w:anchor="P328" w:tooltip="Статья 12. Допустимость соглашений">
        <w:r>
          <w:rPr>
            <w:sz w:val="20"/>
            <w:color w:val="0000ff"/>
          </w:rPr>
          <w:t xml:space="preserve">статьей 12</w:t>
        </w:r>
      </w:hyperlink>
      <w:r>
        <w:rPr>
          <w:sz w:val="20"/>
        </w:rPr>
        <w:t xml:space="preserve">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p>
    <w:p>
      <w:pPr>
        <w:pStyle w:val="0"/>
        <w:spacing w:before="200" w:line-rule="auto"/>
        <w:ind w:firstLine="540"/>
        <w:jc w:val="both"/>
      </w:pPr>
      <w:r>
        <w:rPr>
          <w:sz w:val="20"/>
        </w:rPr>
        <w:t xml:space="preserve">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pPr>
        <w:pStyle w:val="0"/>
        <w:spacing w:before="200" w:line-rule="auto"/>
        <w:ind w:firstLine="540"/>
        <w:jc w:val="both"/>
      </w:pPr>
      <w:r>
        <w:rPr>
          <w:sz w:val="20"/>
        </w:rPr>
        <w:t xml:space="preserve">2) об экономически, технологически и иным образом не обоснованном установлении хозяйствующим субъектом различных цен (тарифов) на один и тот же товар;</w:t>
      </w:r>
    </w:p>
    <w:p>
      <w:pPr>
        <w:pStyle w:val="0"/>
        <w:spacing w:before="200" w:line-rule="auto"/>
        <w:ind w:firstLine="540"/>
        <w:jc w:val="both"/>
      </w:pPr>
      <w:r>
        <w:rPr>
          <w:sz w:val="20"/>
        </w:rPr>
        <w:t xml:space="preserve">3) о создании другим хозяйствующим субъектам препятствий доступу на товарный рынок или выходу из товарного рынка;</w:t>
      </w:r>
    </w:p>
    <w:p>
      <w:pPr>
        <w:pStyle w:val="0"/>
        <w:spacing w:before="200" w:line-rule="auto"/>
        <w:ind w:firstLine="540"/>
        <w:jc w:val="both"/>
      </w:pPr>
      <w:r>
        <w:rPr>
          <w:sz w:val="20"/>
        </w:rPr>
        <w:t xml:space="preserve">4) об установлении условий членства (участия) в профессиональных и иных объединениях.</w:t>
      </w:r>
    </w:p>
    <w:p>
      <w:pPr>
        <w:pStyle w:val="0"/>
        <w:spacing w:before="200" w:line-rule="auto"/>
        <w:ind w:firstLine="540"/>
        <w:jc w:val="both"/>
      </w:pPr>
      <w:r>
        <w:rPr>
          <w:sz w:val="20"/>
        </w:rPr>
        <w:t xml:space="preserve">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w:t>
      </w:r>
      <w:hyperlink w:history="0" w:anchor="P284"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r>
          <w:rPr>
            <w:sz w:val="20"/>
            <w:color w:val="0000ff"/>
          </w:rPr>
          <w:t xml:space="preserve">частях 1</w:t>
        </w:r>
      </w:hyperlink>
      <w:r>
        <w:rPr>
          <w:sz w:val="20"/>
        </w:rPr>
        <w:t xml:space="preserve"> - </w:t>
      </w:r>
      <w:hyperlink w:history="0" w:anchor="P294" w:tooltip="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
        <w:r>
          <w:rPr>
            <w:sz w:val="20"/>
            <w:color w:val="0000ff"/>
          </w:rPr>
          <w:t xml:space="preserve">3</w:t>
        </w:r>
      </w:hyperlink>
      <w:r>
        <w:rPr>
          <w:sz w:val="20"/>
        </w:rPr>
        <w:t xml:space="preserve"> настоящей статьи, которые не могут быть признаны допустимыми в соответствии со </w:t>
      </w:r>
      <w:hyperlink w:history="0" w:anchor="P328" w:tooltip="Статья 12. Допустимость соглашений">
        <w:r>
          <w:rPr>
            <w:sz w:val="20"/>
            <w:color w:val="0000ff"/>
          </w:rPr>
          <w:t xml:space="preserve">статьями 12</w:t>
        </w:r>
      </w:hyperlink>
      <w:r>
        <w:rPr>
          <w:sz w:val="20"/>
        </w:rPr>
        <w:t xml:space="preserve"> и </w:t>
      </w:r>
      <w:hyperlink w:history="0" w:anchor="P337" w:tooltip="Статья 13. Допустимость действий (бездействия), соглашений, согласованных действий, сделок, иных действий">
        <w:r>
          <w:rPr>
            <w:sz w:val="20"/>
            <w:color w:val="0000ff"/>
          </w:rPr>
          <w:t xml:space="preserve">13</w:t>
        </w:r>
      </w:hyperlink>
      <w:r>
        <w:rPr>
          <w:sz w:val="20"/>
        </w:rPr>
        <w:t xml:space="preserve"> настоящего Федерального закона или которые не предусмотрены федеральными законами.</w:t>
      </w:r>
    </w:p>
    <w:p>
      <w:pPr>
        <w:pStyle w:val="0"/>
        <w:spacing w:before="200" w:line-rule="auto"/>
        <w:ind w:firstLine="540"/>
        <w:jc w:val="both"/>
      </w:pPr>
      <w:r>
        <w:rPr>
          <w:sz w:val="20"/>
        </w:rPr>
        <w:t xml:space="preserve">6. Хозяйствующий субъект вправе представить доказательства того, что заключенные им соглашения, предусмотренные </w:t>
      </w:r>
      <w:hyperlink w:history="0" w:anchor="P291"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r>
          <w:rPr>
            <w:sz w:val="20"/>
            <w:color w:val="0000ff"/>
          </w:rPr>
          <w:t xml:space="preserve">частями 2</w:t>
        </w:r>
      </w:hyperlink>
      <w:r>
        <w:rPr>
          <w:sz w:val="20"/>
        </w:rPr>
        <w:t xml:space="preserve"> - </w:t>
      </w:r>
      <w:hyperlink w:history="0" w:anchor="P295"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4</w:t>
        </w:r>
      </w:hyperlink>
      <w:r>
        <w:rPr>
          <w:sz w:val="20"/>
        </w:rPr>
        <w:t xml:space="preserve"> настоящей статьи, могут быть признаны допустимыми в соответствии со </w:t>
      </w:r>
      <w:hyperlink w:history="0" w:anchor="P328" w:tooltip="Статья 12. Допустимость соглашений">
        <w:r>
          <w:rPr>
            <w:sz w:val="20"/>
            <w:color w:val="0000ff"/>
          </w:rPr>
          <w:t xml:space="preserve">статьей 12</w:t>
        </w:r>
      </w:hyperlink>
      <w:r>
        <w:rPr>
          <w:sz w:val="20"/>
        </w:rPr>
        <w:t xml:space="preserve"> или с </w:t>
      </w:r>
      <w:hyperlink w:history="0" w:anchor="P339"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соглашения и согласованные действия, предусмотренные частями 2 - 4 статьи 11, статьей 11.1 настоящего Федерального закона, сделки, иные дейст...">
        <w:r>
          <w:rPr>
            <w:sz w:val="20"/>
            <w:color w:val="0000ff"/>
          </w:rPr>
          <w:t xml:space="preserve">частью 1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7. Положения настоящей статьи не распространяются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Российской Федерации.</w:t>
      </w:r>
    </w:p>
    <w:p>
      <w:pPr>
        <w:pStyle w:val="0"/>
        <w:spacing w:before="200" w:line-rule="auto"/>
        <w:ind w:firstLine="540"/>
        <w:jc w:val="both"/>
      </w:pPr>
      <w:r>
        <w:rPr>
          <w:sz w:val="20"/>
        </w:rPr>
        <w:t xml:space="preserve">8. Под контролем в настоящей статье, в </w:t>
      </w:r>
      <w:hyperlink w:history="0" w:anchor="P310" w:tooltip="Статья 11.1. Запрет на согласованные действия хозяйствующих субъектов, ограничивающие конкуренцию">
        <w:r>
          <w:rPr>
            <w:sz w:val="20"/>
            <w:color w:val="0000ff"/>
          </w:rPr>
          <w:t xml:space="preserve">статьях 11.1</w:t>
        </w:r>
      </w:hyperlink>
      <w:r>
        <w:rPr>
          <w:sz w:val="20"/>
        </w:rPr>
        <w:t xml:space="preserve"> и </w:t>
      </w:r>
      <w:hyperlink w:history="0" w:anchor="P1148"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32</w:t>
        </w:r>
      </w:hyperlink>
      <w:r>
        <w:rPr>
          <w:sz w:val="20"/>
        </w:rPr>
        <w:t xml:space="preserve"> настоящего Федерального закона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pPr>
        <w:pStyle w:val="0"/>
        <w:spacing w:before="200" w:line-rule="auto"/>
        <w:ind w:firstLine="540"/>
        <w:jc w:val="both"/>
      </w:pPr>
      <w:r>
        <w:rPr>
          <w:sz w:val="20"/>
        </w:rPr>
        <w:t xml:space="preserve">1) распоряжение более чем пятьюдесятью процентами общего количества голосов, приходящихся на голосующие акции (доли), составляющие уставный (складочный) капитал юридического лица;</w:t>
      </w:r>
    </w:p>
    <w:p>
      <w:pPr>
        <w:pStyle w:val="0"/>
        <w:spacing w:before="200" w:line-rule="auto"/>
        <w:ind w:firstLine="540"/>
        <w:jc w:val="both"/>
      </w:pPr>
      <w:r>
        <w:rPr>
          <w:sz w:val="20"/>
        </w:rPr>
        <w:t xml:space="preserve">2) осуществление функций исполнительного органа юридического лица.</w:t>
      </w:r>
    </w:p>
    <w:p>
      <w:pPr>
        <w:pStyle w:val="0"/>
        <w:spacing w:before="200" w:line-rule="auto"/>
        <w:ind w:firstLine="540"/>
        <w:jc w:val="both"/>
      </w:pPr>
      <w:r>
        <w:rPr>
          <w:sz w:val="20"/>
        </w:rPr>
        <w:t xml:space="preserve">9. Требования настоящей статьи не распространяются на соглашения о 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или услуг.</w:t>
      </w:r>
    </w:p>
    <w:p>
      <w:pPr>
        <w:pStyle w:val="0"/>
        <w:spacing w:before="200" w:line-rule="auto"/>
        <w:ind w:firstLine="540"/>
        <w:jc w:val="both"/>
      </w:pPr>
      <w:r>
        <w:rPr>
          <w:sz w:val="20"/>
        </w:rPr>
        <w:t xml:space="preserve">10. Требования настоящей статьи не распространяются на соглашения о совместной деятельности, заключенные с предварительного согласия антимонопольного органа, полученного в порядке, установленном </w:t>
      </w:r>
      <w:hyperlink w:history="0" w:anchor="P1044" w:tooltip="Глава 7. ГОСУДАРСТВЕННЫЙ КОНТРОЛЬ">
        <w:r>
          <w:rPr>
            <w:sz w:val="20"/>
            <w:color w:val="0000ff"/>
          </w:rPr>
          <w:t xml:space="preserve">главой 7</w:t>
        </w:r>
      </w:hyperlink>
      <w:r>
        <w:rPr>
          <w:sz w:val="20"/>
        </w:rPr>
        <w:t xml:space="preserve"> настоящего Федерального закона.</w:t>
      </w:r>
    </w:p>
    <w:p>
      <w:pPr>
        <w:pStyle w:val="0"/>
        <w:jc w:val="both"/>
      </w:pPr>
      <w:r>
        <w:rPr>
          <w:sz w:val="20"/>
        </w:rPr>
        <w:t xml:space="preserve">(часть 10 введена Федеральным </w:t>
      </w:r>
      <w:hyperlink w:history="0" r:id="rId14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bookmarkStart w:id="310" w:name="P310"/>
    <w:bookmarkEnd w:id="310"/>
    <w:p>
      <w:pPr>
        <w:pStyle w:val="2"/>
        <w:outlineLvl w:val="1"/>
        <w:ind w:firstLine="540"/>
        <w:jc w:val="both"/>
      </w:pPr>
      <w:r>
        <w:rPr>
          <w:sz w:val="20"/>
        </w:rPr>
        <w:t xml:space="preserve">Статья 11.1. Запрет на согласованные действия хозяйствующих субъектов, ограничивающие конкуренцию</w:t>
      </w:r>
    </w:p>
    <w:p>
      <w:pPr>
        <w:pStyle w:val="0"/>
        <w:ind w:firstLine="540"/>
        <w:jc w:val="both"/>
      </w:pPr>
      <w:r>
        <w:rPr>
          <w:sz w:val="20"/>
        </w:rPr>
        <w:t xml:space="preserve">(введена Федеральным </w:t>
      </w:r>
      <w:hyperlink w:history="0" r:id="rId14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bookmarkStart w:id="313" w:name="P313"/>
    <w:bookmarkEnd w:id="313"/>
    <w:p>
      <w:pPr>
        <w:pStyle w:val="0"/>
        <w:ind w:firstLine="540"/>
        <w:jc w:val="both"/>
      </w:pPr>
      <w:r>
        <w:rPr>
          <w:sz w:val="20"/>
        </w:rPr>
        <w:t xml:space="preserve">1. Запрещаются согласованные действия хозяйствующих субъектов-конкурентов, если такие согласованные действия приводят к:</w:t>
      </w:r>
    </w:p>
    <w:p>
      <w:pPr>
        <w:pStyle w:val="0"/>
        <w:spacing w:before="200" w:line-rule="auto"/>
        <w:ind w:firstLine="540"/>
        <w:jc w:val="both"/>
      </w:pPr>
      <w:r>
        <w:rPr>
          <w:sz w:val="20"/>
        </w:rPr>
        <w:t xml:space="preserve">1) установлению или поддержанию цен (тарифов), скидок, надбавок (доплат) и (или) наценок;</w:t>
      </w:r>
    </w:p>
    <w:p>
      <w:pPr>
        <w:pStyle w:val="0"/>
        <w:spacing w:before="200" w:line-rule="auto"/>
        <w:ind w:firstLine="540"/>
        <w:jc w:val="both"/>
      </w:pPr>
      <w:r>
        <w:rPr>
          <w:sz w:val="20"/>
        </w:rPr>
        <w:t xml:space="preserve">2) повышению, снижению или поддержанию цен на торгах;</w:t>
      </w:r>
    </w:p>
    <w:p>
      <w:pPr>
        <w:pStyle w:val="0"/>
        <w:spacing w:before="200" w:line-rule="auto"/>
        <w:ind w:firstLine="540"/>
        <w:jc w:val="both"/>
      </w:pPr>
      <w:r>
        <w:rPr>
          <w:sz w:val="20"/>
        </w:rPr>
        <w:t xml:space="preserve">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pPr>
        <w:pStyle w:val="0"/>
        <w:spacing w:before="200" w:line-rule="auto"/>
        <w:ind w:firstLine="540"/>
        <w:jc w:val="both"/>
      </w:pPr>
      <w:r>
        <w:rPr>
          <w:sz w:val="20"/>
        </w:rPr>
        <w:t xml:space="preserve">4) сокращению или прекращению производства товаров;</w:t>
      </w:r>
    </w:p>
    <w:p>
      <w:pPr>
        <w:pStyle w:val="0"/>
        <w:spacing w:before="200" w:line-rule="auto"/>
        <w:ind w:firstLine="540"/>
        <w:jc w:val="both"/>
      </w:pPr>
      <w:r>
        <w:rPr>
          <w:sz w:val="20"/>
        </w:rPr>
        <w:t xml:space="preserve">5) отказу от заключения договоров с определенными продавцами или покупателями (заказчиками), если такой отказ прямо не предусмотрен федеральными законами.</w:t>
      </w:r>
    </w:p>
    <w:bookmarkStart w:id="319" w:name="P319"/>
    <w:bookmarkEnd w:id="319"/>
    <w:p>
      <w:pPr>
        <w:pStyle w:val="0"/>
        <w:spacing w:before="200" w:line-rule="auto"/>
        <w:ind w:firstLine="540"/>
        <w:jc w:val="both"/>
      </w:pPr>
      <w:r>
        <w:rPr>
          <w:sz w:val="20"/>
        </w:rPr>
        <w:t xml:space="preserve">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bookmarkStart w:id="320" w:name="P320"/>
    <w:bookmarkEnd w:id="320"/>
    <w:p>
      <w:pPr>
        <w:pStyle w:val="0"/>
        <w:spacing w:before="200" w:line-rule="auto"/>
        <w:ind w:firstLine="540"/>
        <w:jc w:val="both"/>
      </w:pPr>
      <w:r>
        <w:rPr>
          <w:sz w:val="20"/>
        </w:rPr>
        <w:t xml:space="preserve">3. Запрещаются иные, не предусмотренные </w:t>
      </w:r>
      <w:hyperlink w:history="0" w:anchor="P313" w:tooltip="1. Запрещаются согласованные действия хозяйствующих субъектов-конкурентов, если такие согласованные действия приводят к:">
        <w:r>
          <w:rPr>
            <w:sz w:val="20"/>
            <w:color w:val="0000ff"/>
          </w:rPr>
          <w:t xml:space="preserve">частями 1</w:t>
        </w:r>
      </w:hyperlink>
      <w:r>
        <w:rPr>
          <w:sz w:val="20"/>
        </w:rPr>
        <w:t xml:space="preserve"> и </w:t>
      </w:r>
      <w:hyperlink w:history="0" w:anchor="P319" w:tooltip="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
        <w:r>
          <w:rPr>
            <w:sz w:val="20"/>
            <w:color w:val="0000ff"/>
          </w:rPr>
          <w:t xml:space="preserve">2</w:t>
        </w:r>
      </w:hyperlink>
      <w:r>
        <w:rPr>
          <w:sz w:val="20"/>
        </w:rPr>
        <w:t xml:space="preserve">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w:t>
      </w:r>
    </w:p>
    <w:p>
      <w:pPr>
        <w:pStyle w:val="0"/>
        <w:spacing w:before="200" w:line-rule="auto"/>
        <w:ind w:firstLine="540"/>
        <w:jc w:val="both"/>
      </w:pPr>
      <w:r>
        <w:rPr>
          <w:sz w:val="20"/>
        </w:rPr>
        <w:t xml:space="preserve">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pPr>
        <w:pStyle w:val="0"/>
        <w:spacing w:before="200" w:line-rule="auto"/>
        <w:ind w:firstLine="540"/>
        <w:jc w:val="both"/>
      </w:pPr>
      <w:r>
        <w:rPr>
          <w:sz w:val="20"/>
        </w:rPr>
        <w:t xml:space="preserve">2) экономически, технологически и иным образом не обоснованному установлению хозяйствующим субъектом различных цен (тарифов) на один и тот же товар;</w:t>
      </w:r>
    </w:p>
    <w:p>
      <w:pPr>
        <w:pStyle w:val="0"/>
        <w:spacing w:before="200" w:line-rule="auto"/>
        <w:ind w:firstLine="540"/>
        <w:jc w:val="both"/>
      </w:pPr>
      <w:r>
        <w:rPr>
          <w:sz w:val="20"/>
        </w:rPr>
        <w:t xml:space="preserve">3) созданию другим хозяйствующим субъектам препятствий доступу на товарный рынок или выходу из товарного рынка.</w:t>
      </w:r>
    </w:p>
    <w:p>
      <w:pPr>
        <w:pStyle w:val="0"/>
        <w:spacing w:before="200" w:line-rule="auto"/>
        <w:ind w:firstLine="540"/>
        <w:jc w:val="both"/>
      </w:pPr>
      <w:r>
        <w:rPr>
          <w:sz w:val="20"/>
        </w:rPr>
        <w:t xml:space="preserve">4. Хозяйствующий субъект вправе представить доказательства того, что осуществленные им согласованные действия, предусмотренные </w:t>
      </w:r>
      <w:hyperlink w:history="0" w:anchor="P313" w:tooltip="1. Запрещаются согласованные действия хозяйствующих субъектов-конкурентов, если такие согласованные действия приводят к:">
        <w:r>
          <w:rPr>
            <w:sz w:val="20"/>
            <w:color w:val="0000ff"/>
          </w:rPr>
          <w:t xml:space="preserve">частями 1</w:t>
        </w:r>
      </w:hyperlink>
      <w:r>
        <w:rPr>
          <w:sz w:val="20"/>
        </w:rPr>
        <w:t xml:space="preserve"> - </w:t>
      </w:r>
      <w:hyperlink w:history="0" w:anchor="P320" w:tooltip="3. Запрещаются иные, не предусмотренные частями 1 и 2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
        <w:r>
          <w:rPr>
            <w:sz w:val="20"/>
            <w:color w:val="0000ff"/>
          </w:rPr>
          <w:t xml:space="preserve">3</w:t>
        </w:r>
      </w:hyperlink>
      <w:r>
        <w:rPr>
          <w:sz w:val="20"/>
        </w:rPr>
        <w:t xml:space="preserve"> настоящей статьи, могут быть признаны допустимыми в соответствии с </w:t>
      </w:r>
      <w:hyperlink w:history="0" w:anchor="P339"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соглашения и согласованные действия, предусмотренные частями 2 - 4 статьи 11, статьей 11.1 настоящего Федерального закона, сделки, иные дейст...">
        <w:r>
          <w:rPr>
            <w:sz w:val="20"/>
            <w:color w:val="0000ff"/>
          </w:rPr>
          <w:t xml:space="preserve">частью 1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5. Указанные в настоящей статье запреты не распространяются на согласованные действия 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pPr>
        <w:pStyle w:val="0"/>
        <w:spacing w:before="200" w:line-rule="auto"/>
        <w:ind w:firstLine="540"/>
        <w:jc w:val="both"/>
      </w:pPr>
      <w:r>
        <w:rPr>
          <w:sz w:val="20"/>
        </w:rPr>
        <w:t xml:space="preserve">6. Положения настоящей статьи не распространяются на согласованные действия хозяйствующих субъектов,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p>
      <w:pPr>
        <w:pStyle w:val="0"/>
        <w:ind w:firstLine="540"/>
        <w:jc w:val="both"/>
      </w:pPr>
      <w:r>
        <w:rPr>
          <w:sz w:val="20"/>
        </w:rPr>
      </w:r>
    </w:p>
    <w:bookmarkStart w:id="328" w:name="P328"/>
    <w:bookmarkEnd w:id="328"/>
    <w:p>
      <w:pPr>
        <w:pStyle w:val="2"/>
        <w:outlineLvl w:val="1"/>
        <w:ind w:firstLine="540"/>
        <w:jc w:val="both"/>
      </w:pPr>
      <w:r>
        <w:rPr>
          <w:sz w:val="20"/>
        </w:rPr>
        <w:t xml:space="preserve">Статья 12. Допустимость соглашений</w:t>
      </w:r>
    </w:p>
    <w:p>
      <w:pPr>
        <w:pStyle w:val="0"/>
        <w:jc w:val="both"/>
      </w:pPr>
      <w:r>
        <w:rPr>
          <w:sz w:val="20"/>
        </w:rPr>
        <w:t xml:space="preserve">(в ред. Федерального </w:t>
      </w:r>
      <w:hyperlink w:history="0" r:id="rId149"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264-ФЗ)</w:t>
      </w:r>
    </w:p>
    <w:p>
      <w:pPr>
        <w:pStyle w:val="0"/>
        <w:ind w:firstLine="540"/>
        <w:jc w:val="both"/>
      </w:pPr>
      <w:r>
        <w:rPr>
          <w:sz w:val="20"/>
        </w:rPr>
      </w:r>
    </w:p>
    <w:p>
      <w:pPr>
        <w:pStyle w:val="0"/>
        <w:ind w:firstLine="540"/>
        <w:jc w:val="both"/>
      </w:pPr>
      <w:r>
        <w:rPr>
          <w:sz w:val="20"/>
        </w:rPr>
        <w:t xml:space="preserve">1.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p>
    <w:p>
      <w:pPr>
        <w:pStyle w:val="0"/>
        <w:spacing w:before="200" w:line-rule="auto"/>
        <w:ind w:firstLine="540"/>
        <w:jc w:val="both"/>
      </w:pPr>
      <w:r>
        <w:rPr>
          <w:sz w:val="20"/>
        </w:rPr>
        <w:t xml:space="preserve">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товарном рынке товара, являющегося предметом "вертикального" соглашения, не превышает двадцать процентов.</w:t>
      </w:r>
    </w:p>
    <w:p>
      <w:pPr>
        <w:pStyle w:val="0"/>
        <w:jc w:val="both"/>
      </w:pPr>
      <w:r>
        <w:rPr>
          <w:sz w:val="20"/>
        </w:rPr>
        <w:t xml:space="preserve">(в ред. Федерального </w:t>
      </w:r>
      <w:hyperlink w:history="0" r:id="rId15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3. Допускаются соглашения, предусмотренные </w:t>
      </w:r>
      <w:hyperlink w:history="0" w:anchor="P295"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частью 4 статьи 11</w:t>
        </w:r>
      </w:hyperlink>
      <w:r>
        <w:rPr>
          <w:sz w:val="20"/>
        </w:rPr>
        <w:t xml:space="preserve"> настоящего Федерального закона, между хозяйствующими субъектами, доминирующее положение которых не может быть признано в соответствии с </w:t>
      </w:r>
      <w:hyperlink w:history="0" w:anchor="P113" w:tooltip="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
        <w:r>
          <w:rPr>
            <w:sz w:val="20"/>
            <w:color w:val="0000ff"/>
          </w:rPr>
          <w:t xml:space="preserve">частями 2.1</w:t>
        </w:r>
      </w:hyperlink>
      <w:r>
        <w:rPr>
          <w:sz w:val="20"/>
        </w:rPr>
        <w:t xml:space="preserve"> и </w:t>
      </w:r>
      <w:hyperlink w:history="0" w:anchor="P121" w:tooltip="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частью 1 статьи 9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восьмисот миллионов рублей, а также хозяйствующего субъекта - индивидуального п...">
        <w:r>
          <w:rPr>
            <w:sz w:val="20"/>
            <w:color w:val="0000ff"/>
          </w:rPr>
          <w:t xml:space="preserve">2.2 статьи 5</w:t>
        </w:r>
      </w:hyperlink>
      <w:r>
        <w:rPr>
          <w:sz w:val="20"/>
        </w:rPr>
        <w:t xml:space="preserve"> настоящего Федерального закона, если суммарная выручка таких хозяйствующих субъектов от реализации товаров за последний календарный год не превышает восьмисот миллионов рублей.</w:t>
      </w:r>
    </w:p>
    <w:p>
      <w:pPr>
        <w:pStyle w:val="0"/>
        <w:jc w:val="both"/>
      </w:pPr>
      <w:r>
        <w:rPr>
          <w:sz w:val="20"/>
        </w:rPr>
        <w:t xml:space="preserve">(часть 3 введена Федеральным </w:t>
      </w:r>
      <w:hyperlink w:history="0" r:id="rId151"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 в ред. Федерального </w:t>
      </w:r>
      <w:hyperlink w:history="0" r:id="rId152"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закона</w:t>
        </w:r>
      </w:hyperlink>
      <w:r>
        <w:rPr>
          <w:sz w:val="20"/>
        </w:rPr>
        <w:t xml:space="preserve"> от 16.02.2022 N 11-ФЗ)</w:t>
      </w:r>
    </w:p>
    <w:p>
      <w:pPr>
        <w:pStyle w:val="0"/>
        <w:ind w:firstLine="540"/>
        <w:jc w:val="both"/>
      </w:pPr>
      <w:r>
        <w:rPr>
          <w:sz w:val="20"/>
        </w:rPr>
      </w:r>
    </w:p>
    <w:bookmarkStart w:id="337" w:name="P337"/>
    <w:bookmarkEnd w:id="337"/>
    <w:p>
      <w:pPr>
        <w:pStyle w:val="2"/>
        <w:outlineLvl w:val="1"/>
        <w:ind w:firstLine="540"/>
        <w:jc w:val="both"/>
      </w:pPr>
      <w:r>
        <w:rPr>
          <w:sz w:val="20"/>
        </w:rPr>
        <w:t xml:space="preserve">Статья 13. Допустимость действий (бездействия), соглашений, согласованных действий, сделок, иных действий</w:t>
      </w:r>
    </w:p>
    <w:p>
      <w:pPr>
        <w:pStyle w:val="0"/>
        <w:ind w:firstLine="540"/>
        <w:jc w:val="both"/>
      </w:pPr>
      <w:r>
        <w:rPr>
          <w:sz w:val="20"/>
        </w:rPr>
      </w:r>
    </w:p>
    <w:bookmarkStart w:id="339" w:name="P339"/>
    <w:bookmarkEnd w:id="339"/>
    <w:p>
      <w:pPr>
        <w:pStyle w:val="0"/>
        <w:ind w:firstLine="540"/>
        <w:jc w:val="both"/>
      </w:pPr>
      <w:r>
        <w:rPr>
          <w:sz w:val="20"/>
        </w:rPr>
        <w:t xml:space="preserve">1. Действия (бездействие) хозяйствующих субъектов, предусмотренные частью 1 </w:t>
      </w:r>
      <w:hyperlink w:history="0" w:anchor="P235"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r>
          <w:rPr>
            <w:sz w:val="20"/>
            <w:color w:val="0000ff"/>
          </w:rPr>
          <w:t xml:space="preserve">статьи 10</w:t>
        </w:r>
      </w:hyperlink>
      <w:r>
        <w:rPr>
          <w:sz w:val="20"/>
        </w:rPr>
        <w:t xml:space="preserve"> настоящего Федерального закона (за исключением действий (бездействия), указанных в </w:t>
      </w:r>
      <w:hyperlink w:history="0" w:anchor="P237" w:tooltip="1) установление, поддержание монопольно высокой или монопольно низкой цены товара;">
        <w:r>
          <w:rPr>
            <w:sz w:val="20"/>
            <w:color w:val="0000ff"/>
          </w:rPr>
          <w:t xml:space="preserve">пунктах 1</w:t>
        </w:r>
      </w:hyperlink>
      <w:r>
        <w:rPr>
          <w:sz w:val="20"/>
        </w:rPr>
        <w:t xml:space="preserve"> (за исключением случаев установления или поддержания цены товара, являющегося результатом инновационной деятельности), </w:t>
      </w:r>
      <w:hyperlink w:history="0" w:anchor="P238" w:tooltip="2) изъятие товара из обращения, если результатом такого изъятия явилось повышение цены товара;">
        <w:r>
          <w:rPr>
            <w:sz w:val="20"/>
            <w:color w:val="0000ff"/>
          </w:rPr>
          <w:t xml:space="preserve">2</w:t>
        </w:r>
      </w:hyperlink>
      <w:r>
        <w:rPr>
          <w:sz w:val="20"/>
        </w:rPr>
        <w:t xml:space="preserve">, </w:t>
      </w:r>
      <w:hyperlink w:history="0" w:anchor="P239"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3</w:t>
        </w:r>
      </w:hyperlink>
      <w:r>
        <w:rPr>
          <w:sz w:val="20"/>
        </w:rPr>
        <w:t xml:space="preserve">, </w:t>
      </w:r>
      <w:hyperlink w:history="0" w:anchor="P241"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42"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w:t>
      </w:r>
      <w:hyperlink w:history="0" w:anchor="P243" w:tooltip="7) установление финансовой организацией необоснованно высокой или необоснованно низкой цены финансовой услуги;">
        <w:r>
          <w:rPr>
            <w:sz w:val="20"/>
            <w:color w:val="0000ff"/>
          </w:rPr>
          <w:t xml:space="preserve">7</w:t>
        </w:r>
      </w:hyperlink>
      <w:r>
        <w:rPr>
          <w:sz w:val="20"/>
        </w:rPr>
        <w:t xml:space="preserve"> и </w:t>
      </w:r>
      <w:hyperlink w:history="0" w:anchor="P248" w:tooltip="10) нарушение установленного нормативными правовыми актами порядка ценообразования;">
        <w:r>
          <w:rPr>
            <w:sz w:val="20"/>
            <w:color w:val="0000ff"/>
          </w:rPr>
          <w:t xml:space="preserve">10</w:t>
        </w:r>
      </w:hyperlink>
      <w:r>
        <w:rPr>
          <w:sz w:val="20"/>
        </w:rPr>
        <w:t xml:space="preserve"> части 1 статьи 10 настоящего Федерального закона), соглашения и согласованные действия, предусмотренные </w:t>
      </w:r>
      <w:hyperlink w:history="0" w:anchor="P291"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r>
          <w:rPr>
            <w:sz w:val="20"/>
            <w:color w:val="0000ff"/>
          </w:rPr>
          <w:t xml:space="preserve">частями 2</w:t>
        </w:r>
      </w:hyperlink>
      <w:r>
        <w:rPr>
          <w:sz w:val="20"/>
        </w:rPr>
        <w:t xml:space="preserve"> - </w:t>
      </w:r>
      <w:hyperlink w:history="0" w:anchor="P295"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4 статьи 11</w:t>
        </w:r>
      </w:hyperlink>
      <w:r>
        <w:rPr>
          <w:sz w:val="20"/>
        </w:rPr>
        <w:t xml:space="preserve">, </w:t>
      </w:r>
      <w:hyperlink w:history="0" w:anchor="P310" w:tooltip="Статья 11.1. Запрет на согласованные действия хозяйствующих субъектов, ограничивающие конкуренцию">
        <w:r>
          <w:rPr>
            <w:sz w:val="20"/>
            <w:color w:val="0000ff"/>
          </w:rPr>
          <w:t xml:space="preserve">статьей 11.1</w:t>
        </w:r>
      </w:hyperlink>
      <w:r>
        <w:rPr>
          <w:sz w:val="20"/>
        </w:rPr>
        <w:t xml:space="preserve"> настоящего Федерального закона, сделки, иные действия, предусмотренные </w:t>
      </w:r>
      <w:hyperlink w:history="0" w:anchor="P1055"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статьями 27</w:t>
        </w:r>
      </w:hyperlink>
      <w:r>
        <w:rPr>
          <w:sz w:val="20"/>
        </w:rPr>
        <w:t xml:space="preserve"> -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а также соглашения о совместной деятельности, заключенные между хозяйствующими субъектами-конкурентами, могут быть признаны допустимыми, если такими действиями (бездействием), соглашениями и согласованными действиями, сделками,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p>
    <w:p>
      <w:pPr>
        <w:pStyle w:val="0"/>
        <w:jc w:val="both"/>
      </w:pPr>
      <w:r>
        <w:rPr>
          <w:sz w:val="20"/>
        </w:rPr>
        <w:t xml:space="preserve">(в ред. Федеральных законов от 17.07.2009 </w:t>
      </w:r>
      <w:hyperlink w:history="0" r:id="rId15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15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28.12.2013 </w:t>
      </w:r>
      <w:hyperlink w:history="0" r:id="rId155"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N 423-ФЗ</w:t>
        </w:r>
      </w:hyperlink>
      <w:r>
        <w:rPr>
          <w:sz w:val="20"/>
        </w:rPr>
        <w:t xml:space="preserve">, от 05.10.2015 </w:t>
      </w:r>
      <w:hyperlink w:history="0" r:id="rId15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341" w:name="P341"/>
    <w:bookmarkEnd w:id="341"/>
    <w:p>
      <w:pPr>
        <w:pStyle w:val="0"/>
        <w:spacing w:before="200" w:line-rule="auto"/>
        <w:ind w:firstLine="540"/>
        <w:jc w:val="both"/>
      </w:pPr>
      <w:r>
        <w:rPr>
          <w:sz w:val="20"/>
        </w:rPr>
        <w:t xml:space="preserve">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bookmarkStart w:id="342" w:name="P342"/>
    <w:bookmarkEnd w:id="342"/>
    <w:p>
      <w:pPr>
        <w:pStyle w:val="0"/>
        <w:spacing w:before="200" w:line-rule="auto"/>
        <w:ind w:firstLine="540"/>
        <w:jc w:val="both"/>
      </w:pPr>
      <w:r>
        <w:rPr>
          <w:sz w:val="20"/>
        </w:rPr>
        <w:t xml:space="preserve">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w:t>
      </w:r>
    </w:p>
    <w:p>
      <w:pPr>
        <w:pStyle w:val="0"/>
        <w:spacing w:before="200" w:line-rule="auto"/>
        <w:ind w:firstLine="540"/>
        <w:jc w:val="both"/>
      </w:pPr>
      <w:r>
        <w:rPr>
          <w:sz w:val="20"/>
        </w:rPr>
        <w:t xml:space="preserve">1.1. Утратил силу. - Федеральный </w:t>
      </w:r>
      <w:hyperlink w:history="0" r:id="rId15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bookmarkStart w:id="344" w:name="P344"/>
    <w:bookmarkEnd w:id="344"/>
    <w:p>
      <w:pPr>
        <w:pStyle w:val="0"/>
        <w:spacing w:before="200" w:line-rule="auto"/>
        <w:ind w:firstLine="540"/>
        <w:jc w:val="both"/>
      </w:pPr>
      <w:r>
        <w:rPr>
          <w:sz w:val="20"/>
        </w:rPr>
        <w:t xml:space="preserve">2. Правительство Российской Федерации вправе определять случаи допустимости соглашений, соответствующих условиям, указанным в </w:t>
      </w:r>
      <w:hyperlink w:history="0" w:anchor="P341" w:tooltip="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
        <w:r>
          <w:rPr>
            <w:sz w:val="20"/>
            <w:color w:val="0000ff"/>
          </w:rPr>
          <w:t xml:space="preserve">пунктах 1</w:t>
        </w:r>
      </w:hyperlink>
      <w:r>
        <w:rPr>
          <w:sz w:val="20"/>
        </w:rPr>
        <w:t xml:space="preserve"> и </w:t>
      </w:r>
      <w:hyperlink w:history="0" w:anchor="P342" w:tooltip="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
        <w:r>
          <w:rPr>
            <w:sz w:val="20"/>
            <w:color w:val="0000ff"/>
          </w:rPr>
          <w:t xml:space="preserve">2</w:t>
        </w:r>
      </w:hyperlink>
      <w:r>
        <w:rPr>
          <w:sz w:val="20"/>
        </w:rPr>
        <w:t xml:space="preserve"> части 1 настоящей статьи (общие исключения). </w:t>
      </w:r>
      <w:r>
        <w:rPr>
          <w:sz w:val="20"/>
        </w:rPr>
        <w:t xml:space="preserve">Общие исключения</w:t>
      </w:r>
      <w:r>
        <w:rPr>
          <w:sz w:val="20"/>
        </w:rPr>
        <w:t xml:space="preserve"> в отношении соглашений и согласованных действий, указанных в </w:t>
      </w:r>
      <w:hyperlink w:history="0" w:anchor="P291"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r>
          <w:rPr>
            <w:sz w:val="20"/>
            <w:color w:val="0000ff"/>
          </w:rPr>
          <w:t xml:space="preserve">частях 2</w:t>
        </w:r>
      </w:hyperlink>
      <w:r>
        <w:rPr>
          <w:sz w:val="20"/>
        </w:rPr>
        <w:t xml:space="preserve"> - </w:t>
      </w:r>
      <w:hyperlink w:history="0" w:anchor="P295"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4 статьи 11</w:t>
        </w:r>
      </w:hyperlink>
      <w:r>
        <w:rPr>
          <w:sz w:val="20"/>
        </w:rPr>
        <w:t xml:space="preserve">, </w:t>
      </w:r>
      <w:hyperlink w:history="0" w:anchor="P310" w:tooltip="Статья 11.1. Запрет на согласованные действия хозяйствующих субъектов, ограничивающие конкуренцию">
        <w:r>
          <w:rPr>
            <w:sz w:val="20"/>
            <w:color w:val="0000ff"/>
          </w:rPr>
          <w:t xml:space="preserve">статьях 11.1</w:t>
        </w:r>
      </w:hyperlink>
      <w:r>
        <w:rPr>
          <w:sz w:val="20"/>
        </w:rPr>
        <w:t xml:space="preserve"> и </w:t>
      </w:r>
      <w:hyperlink w:history="0" w:anchor="P453" w:tooltip="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
        <w:r>
          <w:rPr>
            <w:sz w:val="20"/>
            <w:color w:val="0000ff"/>
          </w:rPr>
          <w:t xml:space="preserve">16</w:t>
        </w:r>
      </w:hyperlink>
      <w:r>
        <w:rPr>
          <w:sz w:val="20"/>
        </w:rPr>
        <w:t xml:space="preserve">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p>
    <w:p>
      <w:pPr>
        <w:pStyle w:val="0"/>
        <w:jc w:val="both"/>
      </w:pPr>
      <w:r>
        <w:rPr>
          <w:sz w:val="20"/>
        </w:rPr>
        <w:t xml:space="preserve">(в ред. Федеральных законов от 06.12.2011 </w:t>
      </w:r>
      <w:hyperlink w:history="0" r:id="rId15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15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18.07.2019 </w:t>
      </w:r>
      <w:hyperlink w:history="0" r:id="rId160" w:tooltip="Федеральный закон от 18.07.2019 N 187-ФЗ &quot;О внесении изменения в статью 13 Федерального закона &quot;О защите конкуренции&quot; {КонсультантПлюс}">
        <w:r>
          <w:rPr>
            <w:sz w:val="20"/>
            <w:color w:val="0000ff"/>
          </w:rPr>
          <w:t xml:space="preserve">N 187-ФЗ</w:t>
        </w:r>
      </w:hyperlink>
      <w:r>
        <w:rPr>
          <w:sz w:val="20"/>
        </w:rPr>
        <w:t xml:space="preserve">)</w:t>
      </w:r>
    </w:p>
    <w:p>
      <w:pPr>
        <w:pStyle w:val="0"/>
        <w:spacing w:before="200" w:line-rule="auto"/>
        <w:ind w:firstLine="540"/>
        <w:jc w:val="both"/>
      </w:pPr>
      <w:r>
        <w:rPr>
          <w:sz w:val="20"/>
        </w:rPr>
        <w:t xml:space="preserve">1) вид соглашения;</w:t>
      </w:r>
    </w:p>
    <w:p>
      <w:pPr>
        <w:pStyle w:val="0"/>
        <w:jc w:val="both"/>
      </w:pPr>
      <w:r>
        <w:rPr>
          <w:sz w:val="20"/>
        </w:rPr>
        <w:t xml:space="preserve">(в ред. Федерального </w:t>
      </w:r>
      <w:hyperlink w:history="0" r:id="rId16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условия, которые не могут рассматриваться как допустимые в отношении таких соглашений;</w:t>
      </w:r>
    </w:p>
    <w:p>
      <w:pPr>
        <w:pStyle w:val="0"/>
        <w:jc w:val="both"/>
      </w:pPr>
      <w:r>
        <w:rPr>
          <w:sz w:val="20"/>
        </w:rPr>
        <w:t xml:space="preserve">(в ред. Федерального </w:t>
      </w:r>
      <w:hyperlink w:history="0" r:id="rId16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обязательные условия для обеспечения конкуренции, которые должны содержаться в таких соглашениях;</w:t>
      </w:r>
    </w:p>
    <w:p>
      <w:pPr>
        <w:pStyle w:val="0"/>
        <w:spacing w:before="200" w:line-rule="auto"/>
        <w:ind w:firstLine="540"/>
        <w:jc w:val="both"/>
      </w:pPr>
      <w:r>
        <w:rPr>
          <w:sz w:val="20"/>
        </w:rPr>
        <w:t xml:space="preserve">4) утратил силу. - Федеральный </w:t>
      </w:r>
      <w:hyperlink w:history="0" r:id="rId16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p>
      <w:pPr>
        <w:pStyle w:val="0"/>
        <w:spacing w:before="200" w:line-rule="auto"/>
        <w:ind w:firstLine="540"/>
        <w:jc w:val="both"/>
      </w:pPr>
      <w:r>
        <w:rPr>
          <w:sz w:val="20"/>
        </w:rPr>
        <w:t xml:space="preserve">3. Общими исключениями могут предусматриваться наряду с указанными в </w:t>
      </w:r>
      <w:hyperlink w:history="0" w:anchor="P344" w:tooltip="2. Правительство Российской Федерации вправе определять случаи допустимости соглашений, соответствующих условиям, указанным в пунктах 1 и 2 части 1 настоящей статьи (общие исключения). Общие исключения в отношении соглашений и согласованных действий, указанных в частях 2 - 4 статьи 11, статьях 11.1 и 16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
        <w:r>
          <w:rPr>
            <w:sz w:val="20"/>
            <w:color w:val="0000ff"/>
          </w:rPr>
          <w:t xml:space="preserve">части 2</w:t>
        </w:r>
      </w:hyperlink>
      <w:r>
        <w:rPr>
          <w:sz w:val="20"/>
        </w:rPr>
        <w:t xml:space="preserve"> настоящей статьи условиями иные условия, которым должны соответствовать соглашения.</w:t>
      </w:r>
    </w:p>
    <w:p>
      <w:pPr>
        <w:pStyle w:val="0"/>
        <w:jc w:val="both"/>
      </w:pPr>
      <w:r>
        <w:rPr>
          <w:sz w:val="20"/>
        </w:rPr>
        <w:t xml:space="preserve">(в ред. Федерального </w:t>
      </w:r>
      <w:hyperlink w:history="0" r:id="rId16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355" w:name="P355"/>
    <w:bookmarkEnd w:id="355"/>
    <w:p>
      <w:pPr>
        <w:pStyle w:val="2"/>
        <w:outlineLvl w:val="1"/>
        <w:ind w:firstLine="540"/>
        <w:jc w:val="both"/>
      </w:pPr>
      <w:r>
        <w:rPr>
          <w:sz w:val="20"/>
        </w:rPr>
        <w:t xml:space="preserve">Статья 14. Утратила силу. - Федеральный </w:t>
      </w:r>
      <w:hyperlink w:history="0" r:id="rId16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ind w:firstLine="540"/>
        <w:jc w:val="both"/>
      </w:pPr>
      <w:r>
        <w:rPr>
          <w:sz w:val="20"/>
        </w:rPr>
      </w:r>
    </w:p>
    <w:p>
      <w:pPr>
        <w:pStyle w:val="2"/>
        <w:outlineLvl w:val="0"/>
        <w:jc w:val="center"/>
      </w:pPr>
      <w:r>
        <w:rPr>
          <w:sz w:val="20"/>
        </w:rPr>
        <w:t xml:space="preserve">Глава 2.1. НЕДОБРОСОВЕСТНАЯ КОНКУРЕНЦИЯ</w:t>
      </w:r>
    </w:p>
    <w:p>
      <w:pPr>
        <w:pStyle w:val="0"/>
        <w:jc w:val="center"/>
      </w:pPr>
      <w:r>
        <w:rPr>
          <w:sz w:val="20"/>
        </w:rPr>
        <w:t xml:space="preserve">(введена Федеральным </w:t>
      </w:r>
      <w:hyperlink w:history="0" r:id="rId16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bookmarkStart w:id="360" w:name="P360"/>
    <w:bookmarkEnd w:id="360"/>
    <w:p>
      <w:pPr>
        <w:pStyle w:val="2"/>
        <w:outlineLvl w:val="1"/>
        <w:ind w:firstLine="540"/>
        <w:jc w:val="both"/>
      </w:pPr>
      <w:r>
        <w:rPr>
          <w:sz w:val="20"/>
        </w:rPr>
        <w:t xml:space="preserve">Статья 14.1. Запрет на недобросовестную конкуренцию путем дискредитации</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w:t>
      </w:r>
      <w:hyperlink w:history="0" r:id="rId167" w:tooltip="&lt;Письмо&gt; ФАС России от 24.12.2015 N ИА/74666/15 &quot;О применении &quot;четвертого антимонопольного пакета&quot; {КонсультантПлюс}">
        <w:r>
          <w:rPr>
            <w:sz w:val="20"/>
            <w:color w:val="0000ff"/>
          </w:rPr>
          <w:t xml:space="preserve">дискредитации</w:t>
        </w:r>
      </w:hyperlink>
      <w:r>
        <w:rPr>
          <w:sz w:val="20"/>
        </w:rPr>
        <w:t xml:space="preserve">, то есть </w:t>
      </w:r>
      <w:hyperlink w:history="0" r:id="rId168" w:tooltip="&lt;Письмо&gt; ФАС России от 24.12.2015 N ИА/74666/15 &quot;О применении &quot;четвертого антимонопольного пакета&quot; {КонсультантПлюс}">
        <w:r>
          <w:rPr>
            <w:sz w:val="20"/>
            <w:color w:val="0000ff"/>
          </w:rPr>
          <w:t xml:space="preserve">распространения</w:t>
        </w:r>
      </w:hyperlink>
      <w:r>
        <w:rPr>
          <w:sz w:val="20"/>
        </w:rPr>
        <w:t xml:space="preserve"> </w:t>
      </w:r>
      <w:hyperlink w:history="0" r:id="rId169" w:tooltip="&lt;Письмо&gt; ФАС России от 24.12.2015 N ИА/74666/15 &quot;О применении &quot;четвертого антимонопольного пакета&quot; {КонсультантПлюс}">
        <w:r>
          <w:rPr>
            <w:sz w:val="20"/>
            <w:color w:val="0000ff"/>
          </w:rPr>
          <w:t xml:space="preserve">ложных</w:t>
        </w:r>
      </w:hyperlink>
      <w:r>
        <w:rPr>
          <w:sz w:val="20"/>
        </w:rPr>
        <w:t xml:space="preserve">, </w:t>
      </w:r>
      <w:hyperlink w:history="0" r:id="rId170" w:tooltip="&lt;Письмо&gt; ФАС России от 24.12.2015 N ИА/74666/15 &quot;О применении &quot;четвертого антимонопольного пакета&quot; {КонсультантПлюс}">
        <w:r>
          <w:rPr>
            <w:sz w:val="20"/>
            <w:color w:val="0000ff"/>
          </w:rPr>
          <w:t xml:space="preserve">неточных</w:t>
        </w:r>
      </w:hyperlink>
      <w:r>
        <w:rPr>
          <w:sz w:val="20"/>
        </w:rPr>
        <w:t xml:space="preserve"> или </w:t>
      </w:r>
      <w:hyperlink w:history="0" r:id="rId171" w:tooltip="&lt;Письмо&gt; ФАС России от 24.12.2015 N ИА/74666/15 &quot;О применении &quot;четвертого антимонопольного пакета&quot; {КонсультантПлюс}">
        <w:r>
          <w:rPr>
            <w:sz w:val="20"/>
            <w:color w:val="0000ff"/>
          </w:rPr>
          <w:t xml:space="preserve">искаженных</w:t>
        </w:r>
      </w:hyperlink>
      <w:r>
        <w:rPr>
          <w:sz w:val="20"/>
        </w:rPr>
        <w:t xml:space="preserve"> сведений, которые могут причинить убытки хозяйствующему субъекту и (или) нанести ущерб его деловой репутации, в том числе в отношении:</w:t>
      </w:r>
    </w:p>
    <w:p>
      <w:pPr>
        <w:pStyle w:val="0"/>
        <w:spacing w:before="200" w:line-rule="auto"/>
        <w:ind w:firstLine="540"/>
        <w:jc w:val="both"/>
      </w:pPr>
      <w:r>
        <w:rPr>
          <w:sz w:val="20"/>
        </w:rPr>
        <w:t xml:space="preserve">1) качества и потребительских свойств товара, предлагаемого к продаже другим хозяйствующим субъектом-конкурентом,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pPr>
        <w:pStyle w:val="0"/>
        <w:spacing w:before="200" w:line-rule="auto"/>
        <w:ind w:firstLine="540"/>
        <w:jc w:val="both"/>
      </w:pPr>
      <w:r>
        <w:rPr>
          <w:sz w:val="20"/>
        </w:rPr>
        <w:t xml:space="preserve">2) количества товара, предлагаемого к продаже другим хозяйствующим субъектом-конкурентом, наличия такого товара на рынке, возможности его приобретения на определенных условиях, фактического размера спроса на такой товар;</w:t>
      </w:r>
    </w:p>
    <w:p>
      <w:pPr>
        <w:pStyle w:val="0"/>
        <w:spacing w:before="200" w:line-rule="auto"/>
        <w:ind w:firstLine="540"/>
        <w:jc w:val="both"/>
      </w:pPr>
      <w:r>
        <w:rPr>
          <w:sz w:val="20"/>
        </w:rPr>
        <w:t xml:space="preserve">3) условий, на которых предлагается к продаже товар другим хозяйствующим субъектом-конкурентом, в частности цены товара.</w:t>
      </w:r>
    </w:p>
    <w:p>
      <w:pPr>
        <w:pStyle w:val="0"/>
        <w:ind w:firstLine="540"/>
        <w:jc w:val="both"/>
      </w:pPr>
      <w:r>
        <w:rPr>
          <w:sz w:val="20"/>
        </w:rPr>
      </w:r>
    </w:p>
    <w:bookmarkStart w:id="367" w:name="P367"/>
    <w:bookmarkEnd w:id="367"/>
    <w:p>
      <w:pPr>
        <w:pStyle w:val="2"/>
        <w:outlineLvl w:val="1"/>
        <w:ind w:firstLine="540"/>
        <w:jc w:val="both"/>
      </w:pPr>
      <w:r>
        <w:rPr>
          <w:sz w:val="20"/>
        </w:rPr>
        <w:t xml:space="preserve">Статья 14.2. Запрет на недобросовестную конкуренцию путем введения в заблуждение</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введения в </w:t>
      </w:r>
      <w:hyperlink w:history="0" r:id="rId172" w:tooltip="&lt;Письмо&gt; ФАС России от 24.12.2015 N ИА/74666/15 &quot;О применении &quot;четвертого антимонопольного пакета&quot; {КонсультантПлюс}">
        <w:r>
          <w:rPr>
            <w:sz w:val="20"/>
            <w:color w:val="0000ff"/>
          </w:rPr>
          <w:t xml:space="preserve">заблуждение</w:t>
        </w:r>
      </w:hyperlink>
      <w:r>
        <w:rPr>
          <w:sz w:val="20"/>
        </w:rPr>
        <w:t xml:space="preserve">, в том числе в отношении:</w:t>
      </w:r>
    </w:p>
    <w:p>
      <w:pPr>
        <w:pStyle w:val="0"/>
        <w:spacing w:before="200" w:line-rule="auto"/>
        <w:ind w:firstLine="540"/>
        <w:jc w:val="both"/>
      </w:pPr>
      <w:r>
        <w:rPr>
          <w:sz w:val="20"/>
        </w:rPr>
        <w:t xml:space="preserve">1) </w:t>
      </w:r>
      <w:hyperlink w:history="0" r:id="rId173" w:tooltip="&lt;Письмо&gt; ФАС России от 24.12.2015 N ИА/74666/15 &quot;О применении &quot;четвертого антимонопольного пакета&quot; {КонсультантПлюс}">
        <w:r>
          <w:rPr>
            <w:sz w:val="20"/>
            <w:color w:val="0000ff"/>
          </w:rPr>
          <w:t xml:space="preserve">качества и потребительских свойств</w:t>
        </w:r>
      </w:hyperlink>
      <w:r>
        <w:rPr>
          <w:sz w:val="20"/>
        </w:rPr>
        <w:t xml:space="preserve"> товара, предлагаемого к продаже, назначения такого товара, </w:t>
      </w:r>
      <w:hyperlink w:history="0" r:id="rId174" w:tooltip="&lt;Письмо&gt; ФАС России от 24.12.2015 N ИА/74666/15 &quot;О применении &quot;четвертого антимонопольного пакета&quot; {КонсультантПлюс}">
        <w:r>
          <w:rPr>
            <w:sz w:val="20"/>
            <w:color w:val="0000ff"/>
          </w:rPr>
          <w:t xml:space="preserve">способов</w:t>
        </w:r>
      </w:hyperlink>
      <w:r>
        <w:rPr>
          <w:sz w:val="20"/>
        </w:rPr>
        <w:t xml:space="preserve"> и условий его изготовления или применения, результатов, ожидаемых от использования такого товара, его пригодности для определенных целей;</w:t>
      </w:r>
    </w:p>
    <w:p>
      <w:pPr>
        <w:pStyle w:val="0"/>
        <w:spacing w:before="200" w:line-rule="auto"/>
        <w:ind w:firstLine="540"/>
        <w:jc w:val="both"/>
      </w:pPr>
      <w:r>
        <w:rPr>
          <w:sz w:val="20"/>
        </w:rPr>
        <w:t xml:space="preserve">2) количества товара, предлагаемого к продаже, наличия такого товара на рынке, возможности его приобретения на определенных условиях, фактического размера спроса на такой товар;</w:t>
      </w:r>
    </w:p>
    <w:p>
      <w:pPr>
        <w:pStyle w:val="0"/>
        <w:spacing w:before="200" w:line-rule="auto"/>
        <w:ind w:firstLine="540"/>
        <w:jc w:val="both"/>
      </w:pPr>
      <w:r>
        <w:rPr>
          <w:sz w:val="20"/>
        </w:rPr>
        <w:t xml:space="preserve">3) </w:t>
      </w:r>
      <w:hyperlink w:history="0" r:id="rId175" w:tooltip="&lt;Письмо&gt; ФАС России от 24.12.2015 N ИА/74666/15 &quot;О применении &quot;четвертого антимонопольного пакета&quot; {КонсультантПлюс}">
        <w:r>
          <w:rPr>
            <w:sz w:val="20"/>
            <w:color w:val="0000ff"/>
          </w:rPr>
          <w:t xml:space="preserve">места производства</w:t>
        </w:r>
      </w:hyperlink>
      <w:r>
        <w:rPr>
          <w:sz w:val="20"/>
        </w:rPr>
        <w:t xml:space="preserve"> товара, предлагаемого к продаже, изготовителя такого товара, гарантийных обязательств продавца или изготовителя;</w:t>
      </w:r>
    </w:p>
    <w:p>
      <w:pPr>
        <w:pStyle w:val="0"/>
        <w:spacing w:before="200" w:line-rule="auto"/>
        <w:ind w:firstLine="540"/>
        <w:jc w:val="both"/>
      </w:pPr>
      <w:r>
        <w:rPr>
          <w:sz w:val="20"/>
        </w:rPr>
        <w:t xml:space="preserve">4) условий, на которых товар предлагается к продаже, в частности цены такого товара.</w:t>
      </w:r>
    </w:p>
    <w:p>
      <w:pPr>
        <w:pStyle w:val="0"/>
        <w:ind w:firstLine="540"/>
        <w:jc w:val="both"/>
      </w:pPr>
      <w:r>
        <w:rPr>
          <w:sz w:val="20"/>
        </w:rPr>
      </w:r>
    </w:p>
    <w:bookmarkStart w:id="375" w:name="P375"/>
    <w:bookmarkEnd w:id="375"/>
    <w:p>
      <w:pPr>
        <w:pStyle w:val="2"/>
        <w:outlineLvl w:val="1"/>
        <w:ind w:firstLine="540"/>
        <w:jc w:val="both"/>
      </w:pPr>
      <w:r>
        <w:rPr>
          <w:sz w:val="20"/>
        </w:rPr>
        <w:t xml:space="preserve">Статья 14.3. Запрет на недобросовестную конкуренцию путем некорректного сравнения</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w:t>
      </w:r>
      <w:hyperlink w:history="0" r:id="rId176" w:tooltip="&lt;Письмо&gt; ФАС России от 24.12.2015 N ИА/74666/15 &quot;О применении &quot;четвертого антимонопольного пакета&quot; {КонсультантПлюс}">
        <w:r>
          <w:rPr>
            <w:sz w:val="20"/>
            <w:color w:val="0000ff"/>
          </w:rPr>
          <w:t xml:space="preserve">некорректного сравнения</w:t>
        </w:r>
      </w:hyperlink>
      <w:r>
        <w:rPr>
          <w:sz w:val="20"/>
        </w:rPr>
        <w:t xml:space="preserve"> хозяйствующего субъекта и (или) его товара с другим хозяйствующим субъектом-конкурентом и (или) его товаром, в том числе:</w:t>
      </w:r>
    </w:p>
    <w:p>
      <w:pPr>
        <w:pStyle w:val="0"/>
        <w:spacing w:before="200" w:line-rule="auto"/>
        <w:ind w:firstLine="540"/>
        <w:jc w:val="both"/>
      </w:pPr>
      <w:r>
        <w:rPr>
          <w:sz w:val="20"/>
        </w:rPr>
        <w:t xml:space="preserve">1) сравнение с другим хозяйствующим субъектом-конкурентом и (или) его товаром путем использования слов "лучший", "первый", "номер один", "самый", "только", "единственный", иных слов или обозначений, создающих впечатление о превосходстве товара и (или) хозяйствующего субъекта, без указания конкретных характеристик или параметров сравнения, имеющих объективное подтверждение, либо в случае, если утверждения, содержащие указанные слова, являются ложными, неточными или искаженными;</w:t>
      </w:r>
    </w:p>
    <w:p>
      <w:pPr>
        <w:pStyle w:val="0"/>
        <w:spacing w:before="200" w:line-rule="auto"/>
        <w:ind w:firstLine="540"/>
        <w:jc w:val="both"/>
      </w:pPr>
      <w:r>
        <w:rPr>
          <w:sz w:val="20"/>
        </w:rPr>
        <w:t xml:space="preserve">2) сравнение с другим хозяйствующим субъектом-конкурентом и (или) его товаром, в котором отсутствует указание конкретных сравниваемых характеристик или параметров либо результаты сравнения не могут быть объективно проверены;</w:t>
      </w:r>
    </w:p>
    <w:p>
      <w:pPr>
        <w:pStyle w:val="0"/>
        <w:spacing w:before="200" w:line-rule="auto"/>
        <w:ind w:firstLine="540"/>
        <w:jc w:val="both"/>
      </w:pPr>
      <w:r>
        <w:rPr>
          <w:sz w:val="20"/>
        </w:rPr>
        <w:t xml:space="preserve">3) сравнение с другим хозяйствующим субъектом-конкурентом и (или) его товаром, основанное исключительно на незначительных или несопоставимых фактах и содержащее негативную оценку деятельности хозяйствующего субъекта-конкурента и (или) его товара.</w:t>
      </w:r>
    </w:p>
    <w:p>
      <w:pPr>
        <w:pStyle w:val="0"/>
        <w:ind w:firstLine="540"/>
        <w:jc w:val="both"/>
      </w:pPr>
      <w:r>
        <w:rPr>
          <w:sz w:val="20"/>
        </w:rPr>
      </w:r>
    </w:p>
    <w:p>
      <w:pPr>
        <w:pStyle w:val="2"/>
        <w:outlineLvl w:val="1"/>
        <w:ind w:firstLine="540"/>
        <w:jc w:val="both"/>
      </w:pPr>
      <w:r>
        <w:rPr>
          <w:sz w:val="20"/>
        </w:rPr>
        <w:t xml:space="preserve">Статья 14.4. Запрет на недобросовестную конкуренцию,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w:t>
      </w:r>
    </w:p>
    <w:p>
      <w:pPr>
        <w:pStyle w:val="0"/>
        <w:ind w:firstLine="540"/>
        <w:jc w:val="both"/>
      </w:pPr>
      <w:r>
        <w:rPr>
          <w:sz w:val="20"/>
        </w:rPr>
      </w:r>
    </w:p>
    <w:bookmarkStart w:id="384" w:name="P384"/>
    <w:bookmarkEnd w:id="384"/>
    <w:p>
      <w:pPr>
        <w:pStyle w:val="0"/>
        <w:ind w:firstLine="540"/>
        <w:jc w:val="both"/>
      </w:pPr>
      <w:r>
        <w:rPr>
          <w:sz w:val="20"/>
        </w:rPr>
        <w:t xml:space="preserve">1. Не допускается недобросовестная конкуренция, связанная с приобретением и использованием исключительного </w:t>
      </w:r>
      <w:hyperlink w:history="0" r:id="rId177" w:tooltip="&lt;Письмо&gt; ФАС России от 24.12.2015 N ИА/74666/15 &quot;О применении &quot;четвертого антимонопольного пакета&quot; {КонсультантПлюс}">
        <w:r>
          <w:rPr>
            <w:sz w:val="20"/>
            <w:color w:val="0000ff"/>
          </w:rPr>
          <w:t xml:space="preserve">права</w:t>
        </w:r>
      </w:hyperlink>
      <w:r>
        <w:rPr>
          <w:sz w:val="20"/>
        </w:rPr>
        <w:t xml:space="preserve"> на средства индивидуализации юридического лица, средства индивидуализации товаров, работ или услуг (далее - средства индивидуализации).</w:t>
      </w:r>
    </w:p>
    <w:p>
      <w:pPr>
        <w:pStyle w:val="0"/>
        <w:spacing w:before="200" w:line-rule="auto"/>
        <w:ind w:firstLine="540"/>
        <w:jc w:val="both"/>
      </w:pPr>
      <w:r>
        <w:rPr>
          <w:sz w:val="20"/>
        </w:rPr>
        <w:t xml:space="preserve">2. Решение антимонопольного органа о нарушении положений </w:t>
      </w:r>
      <w:hyperlink w:history="0" w:anchor="P384" w:tooltip="1. Не допускается недобросовестная конкуренция, связанная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 (далее - средства индивидуализации).">
        <w:r>
          <w:rPr>
            <w:sz w:val="20"/>
            <w:color w:val="0000ff"/>
          </w:rPr>
          <w:t xml:space="preserve">части 1</w:t>
        </w:r>
      </w:hyperlink>
      <w:r>
        <w:rPr>
          <w:sz w:val="20"/>
        </w:rPr>
        <w:t xml:space="preserve"> настоящей статьи в отношении приобретения и использования исключительного права на товарный знак направляется заинтересованным лицом в федеральный орган исполнительной власти по интеллектуальной собственности для признания недействительным предоставления правовой охраны товарному знаку.</w:t>
      </w:r>
    </w:p>
    <w:p>
      <w:pPr>
        <w:pStyle w:val="0"/>
        <w:ind w:firstLine="540"/>
        <w:jc w:val="both"/>
      </w:pPr>
      <w:r>
        <w:rPr>
          <w:sz w:val="20"/>
        </w:rPr>
      </w:r>
    </w:p>
    <w:p>
      <w:pPr>
        <w:pStyle w:val="2"/>
        <w:outlineLvl w:val="1"/>
        <w:ind w:firstLine="540"/>
        <w:jc w:val="both"/>
      </w:pPr>
      <w:r>
        <w:rPr>
          <w:sz w:val="20"/>
        </w:rPr>
        <w:t xml:space="preserve">Статья 14.5. Запрет на недобросовестную конкуренцию, связанную с использованием результатов интеллектуальной деятельности</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совершения хозяйствующим субъектом действий по продаже, обмену или иному введению в оборот товара, если при этом незаконно использовались результаты интеллектуальной деятельности, за исключением средств индивидуализации, принадлежащих хозяйствующему субъекту-конкуренту.</w:t>
      </w:r>
    </w:p>
    <w:p>
      <w:pPr>
        <w:pStyle w:val="0"/>
        <w:ind w:firstLine="540"/>
        <w:jc w:val="both"/>
      </w:pPr>
      <w:r>
        <w:rPr>
          <w:sz w:val="20"/>
        </w:rPr>
      </w:r>
    </w:p>
    <w:p>
      <w:pPr>
        <w:pStyle w:val="2"/>
        <w:outlineLvl w:val="1"/>
        <w:ind w:firstLine="540"/>
        <w:jc w:val="both"/>
      </w:pPr>
      <w:r>
        <w:rPr>
          <w:sz w:val="20"/>
        </w:rPr>
        <w:t xml:space="preserve">Статья 14.6. Запрет на недобросовестную конкуренцию, связанную с созданием смешения</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совершения хозяйствующим субъектом действий (бездействия), способных вызвать смешение с деятельностью хозяйствующего субъекта-конкурента либо с товарами или услугами, вводимыми хозяйствующим субъектом-конкурентом в гражданский оборот на территории Российской Федерации, в том числе:</w:t>
      </w:r>
    </w:p>
    <w:p>
      <w:pPr>
        <w:pStyle w:val="0"/>
        <w:spacing w:before="200" w:line-rule="auto"/>
        <w:ind w:firstLine="540"/>
        <w:jc w:val="both"/>
      </w:pPr>
      <w:r>
        <w:rPr>
          <w:sz w:val="20"/>
        </w:rPr>
        <w:t xml:space="preserve">1) незаконное использование обозначения, тождественного товарному знаку, фирменному наименованию, коммерческому обозначению, наименованию места происхождения товара хозяйствующего субъекта-конкурента либо сходного с ними до степени смешения, путем его размещения на товарах, этикетках, упаковках или использования иным образом в отношении товаров, которые продаются либо иным образом вводятся в гражданский оборот на территории Российской Федерации, а также путем его использования в информационно-телекоммуникационной сети "Интернет", включая размещение в доменном имени и при других способах адресации;</w:t>
      </w:r>
    </w:p>
    <w:p>
      <w:pPr>
        <w:pStyle w:val="0"/>
        <w:spacing w:before="200" w:line-rule="auto"/>
        <w:ind w:firstLine="540"/>
        <w:jc w:val="both"/>
      </w:pPr>
      <w:r>
        <w:rPr>
          <w:sz w:val="20"/>
        </w:rPr>
        <w:t xml:space="preserve">2) </w:t>
      </w:r>
      <w:hyperlink w:history="0" r:id="rId178" w:tooltip="&lt;Письмо&gt; ФАС России от 24.12.2015 N ИА/74666/15 &quot;О применении &quot;четвертого антимонопольного пакета&quot; {КонсультантПлюс}">
        <w:r>
          <w:rPr>
            <w:sz w:val="20"/>
            <w:color w:val="0000ff"/>
          </w:rPr>
          <w:t xml:space="preserve">копирование</w:t>
        </w:r>
      </w:hyperlink>
      <w:r>
        <w:rPr>
          <w:sz w:val="20"/>
        </w:rPr>
        <w:t xml:space="preserve"> или </w:t>
      </w:r>
      <w:hyperlink w:history="0" r:id="rId179" w:tooltip="&lt;Письмо&gt; ФАС России от 24.12.2015 N ИА/74666/15 &quot;О применении &quot;четвертого антимонопольного пакета&quot; {КонсультантПлюс}">
        <w:r>
          <w:rPr>
            <w:sz w:val="20"/>
            <w:color w:val="0000ff"/>
          </w:rPr>
          <w:t xml:space="preserve">имитация</w:t>
        </w:r>
      </w:hyperlink>
      <w:r>
        <w:rPr>
          <w:sz w:val="20"/>
        </w:rPr>
        <w:t xml:space="preserve"> внешнего вида товара, вводимого в гражданский оборот хозяйствующим субъектом-конкурентом, упаковки такого товара, его этикетки, наименования, цветовой гаммы, фирменного стиля в целом (в совокупности фирменной одежды, оформления торгового зала, витрины) или иных элементов, индивидуализирующих хозяйствующего субъекта-конкурента и (или) его товар.</w:t>
      </w:r>
    </w:p>
    <w:p>
      <w:pPr>
        <w:pStyle w:val="0"/>
        <w:ind w:firstLine="540"/>
        <w:jc w:val="both"/>
      </w:pPr>
      <w:r>
        <w:rPr>
          <w:sz w:val="20"/>
        </w:rPr>
      </w:r>
    </w:p>
    <w:bookmarkStart w:id="397" w:name="P397"/>
    <w:bookmarkEnd w:id="397"/>
    <w:p>
      <w:pPr>
        <w:pStyle w:val="2"/>
        <w:outlineLvl w:val="1"/>
        <w:ind w:firstLine="540"/>
        <w:jc w:val="both"/>
      </w:pPr>
      <w:r>
        <w:rPr>
          <w:sz w:val="20"/>
        </w:rPr>
        <w:t xml:space="preserve">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связанная с </w:t>
      </w:r>
      <w:hyperlink w:history="0" r:id="rId180" w:tooltip="&lt;Письмо&gt; ФАС России от 24.12.2015 N ИА/74666/15 &quot;О применении &quot;четвертого антимонопольного пакета&quot; {КонсультантПлюс}">
        <w:r>
          <w:rPr>
            <w:sz w:val="20"/>
            <w:color w:val="0000ff"/>
          </w:rPr>
          <w:t xml:space="preserve">незаконным</w:t>
        </w:r>
      </w:hyperlink>
      <w:r>
        <w:rPr>
          <w:sz w:val="20"/>
        </w:rPr>
        <w:t xml:space="preserve"> получением, использованием или разглашением информации, составляющей коммерческую или иную охраняемую законом </w:t>
      </w:r>
      <w:hyperlink w:history="0" r:id="rId18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в том числе:</w:t>
      </w:r>
    </w:p>
    <w:p>
      <w:pPr>
        <w:pStyle w:val="0"/>
        <w:spacing w:before="200" w:line-rule="auto"/>
        <w:ind w:firstLine="540"/>
        <w:jc w:val="both"/>
      </w:pPr>
      <w:r>
        <w:rPr>
          <w:sz w:val="20"/>
        </w:rPr>
        <w:t xml:space="preserve">1) получение и использование указанной информации, обладателем которой является другой хозяйствующий субъект-конкурент, без согласия лица, имеющего право ею распоряжаться;</w:t>
      </w:r>
    </w:p>
    <w:p>
      <w:pPr>
        <w:pStyle w:val="0"/>
        <w:spacing w:before="200" w:line-rule="auto"/>
        <w:ind w:firstLine="540"/>
        <w:jc w:val="both"/>
      </w:pPr>
      <w:r>
        <w:rPr>
          <w:sz w:val="20"/>
        </w:rPr>
        <w:t xml:space="preserve">2) использование или разглашение указанной информации, обладателем которой является другой хозяйствующий субъект-конкурент, вследствие нарушения условий договора с лицом, имеющим право ею распоряжаться;</w:t>
      </w:r>
    </w:p>
    <w:p>
      <w:pPr>
        <w:pStyle w:val="0"/>
        <w:spacing w:before="200" w:line-rule="auto"/>
        <w:ind w:firstLine="540"/>
        <w:jc w:val="both"/>
      </w:pPr>
      <w:r>
        <w:rPr>
          <w:sz w:val="20"/>
        </w:rPr>
        <w:t xml:space="preserve">3) использование или разглашение указанной информации, обладателем которой является другой хозяйствующий субъект-конкурент и которая получена от лица, имеющего или имевшего доступ к указанной информации вследствие выполнения служебных обязанностей, если не истек установленный законом или договором срок ее неразглашения.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14.8 см. </w:t>
            </w:r>
            <w:hyperlink w:history="0" r:id="rId182" w:tooltip="Постановление Конституционного Суда РФ от 17.02.2022 N 7-П &quot;По делу о проверке конституционности статей 14.8 и 51 Федерального закона &quot;О защите конкуренции&quot; в связи с жалобой общества с ограниченной ответственностью &quot;Медэксперт&quot; {КонсультантПлюс}">
              <w:r>
                <w:rPr>
                  <w:sz w:val="20"/>
                  <w:color w:val="0000ff"/>
                </w:rPr>
                <w:t xml:space="preserve">Постановление</w:t>
              </w:r>
            </w:hyperlink>
            <w:r>
              <w:rPr>
                <w:sz w:val="20"/>
                <w:color w:val="392c69"/>
              </w:rPr>
              <w:t xml:space="preserve"> КС РФ от 17.02.2022 N 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06" w:name="P406"/>
    <w:bookmarkEnd w:id="406"/>
    <w:p>
      <w:pPr>
        <w:pStyle w:val="2"/>
        <w:spacing w:before="260" w:line-rule="auto"/>
        <w:outlineLvl w:val="1"/>
        <w:ind w:firstLine="540"/>
        <w:jc w:val="both"/>
      </w:pPr>
      <w:r>
        <w:rPr>
          <w:sz w:val="20"/>
        </w:rPr>
        <w:t xml:space="preserve">Статья 14.8. Запрет на иные формы недобросовестной конкуренции</w:t>
      </w:r>
    </w:p>
    <w:p>
      <w:pPr>
        <w:pStyle w:val="0"/>
        <w:ind w:firstLine="540"/>
        <w:jc w:val="both"/>
      </w:pPr>
      <w:r>
        <w:rPr>
          <w:sz w:val="20"/>
        </w:rPr>
      </w:r>
    </w:p>
    <w:p>
      <w:pPr>
        <w:pStyle w:val="0"/>
        <w:ind w:firstLine="540"/>
        <w:jc w:val="both"/>
      </w:pPr>
      <w:r>
        <w:rPr>
          <w:sz w:val="20"/>
        </w:rPr>
        <w:t xml:space="preserve">Не допускаются иные формы недобросовестной конкуренции наряду с предусмотренными </w:t>
      </w:r>
      <w:hyperlink w:history="0" w:anchor="P360" w:tooltip="Статья 14.1. Запрет на недобросовестную конкуренцию путем дискредитации">
        <w:r>
          <w:rPr>
            <w:sz w:val="20"/>
            <w:color w:val="0000ff"/>
          </w:rPr>
          <w:t xml:space="preserve">статьями 14.1</w:t>
        </w:r>
      </w:hyperlink>
      <w:r>
        <w:rPr>
          <w:sz w:val="20"/>
        </w:rPr>
        <w:t xml:space="preserve"> - </w:t>
      </w:r>
      <w:hyperlink w:history="0" w:anchor="P397"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0"/>
            <w:color w:val="0000ff"/>
          </w:rPr>
          <w:t xml:space="preserve">14.7</w:t>
        </w:r>
      </w:hyperlink>
      <w:r>
        <w:rPr>
          <w:sz w:val="20"/>
        </w:rPr>
        <w:t xml:space="preserve"> настоящего Федерального закона.</w:t>
      </w:r>
    </w:p>
    <w:p>
      <w:pPr>
        <w:pStyle w:val="0"/>
        <w:ind w:firstLine="540"/>
        <w:jc w:val="both"/>
      </w:pPr>
      <w:r>
        <w:rPr>
          <w:sz w:val="20"/>
        </w:rPr>
      </w:r>
    </w:p>
    <w:p>
      <w:pPr>
        <w:pStyle w:val="2"/>
        <w:outlineLvl w:val="0"/>
        <w:jc w:val="center"/>
      </w:pPr>
      <w:r>
        <w:rPr>
          <w:sz w:val="20"/>
        </w:rPr>
        <w:t xml:space="preserve">Глава 3. ЗАПРЕТ НА ОГРАНИЧИВАЮЩИЕ КОНКУРЕНЦИЮ АКТЫ,</w:t>
      </w:r>
    </w:p>
    <w:p>
      <w:pPr>
        <w:pStyle w:val="2"/>
        <w:jc w:val="center"/>
      </w:pPr>
      <w:r>
        <w:rPr>
          <w:sz w:val="20"/>
        </w:rPr>
        <w:t xml:space="preserve">ДЕЙСТВИЯ (БЕЗДЕЙСТВИЕ), СОГЛАШЕНИЯ, СОГЛАСОВАННЫЕ ДЕЙСТВИЯ</w:t>
      </w:r>
    </w:p>
    <w:p>
      <w:pPr>
        <w:pStyle w:val="2"/>
        <w:jc w:val="center"/>
      </w:pPr>
      <w:r>
        <w:rPr>
          <w:sz w:val="20"/>
        </w:rPr>
        <w:t xml:space="preserve">ФЕДЕРАЛЬНЫХ ОРГАНОВ ИСПОЛНИТЕЛЬНОЙ ВЛАСТИ, ОРГАНОВ</w:t>
      </w:r>
    </w:p>
    <w:p>
      <w:pPr>
        <w:pStyle w:val="2"/>
        <w:jc w:val="center"/>
      </w:pPr>
      <w:r>
        <w:rPr>
          <w:sz w:val="20"/>
        </w:rPr>
        <w:t xml:space="preserve">ГОСУДАРСТВЕННОЙ ВЛАСТИ СУБЪЕКТОВ РОССИЙСКОЙ ФЕДЕРАЦИИ,</w:t>
      </w:r>
    </w:p>
    <w:p>
      <w:pPr>
        <w:pStyle w:val="2"/>
        <w:jc w:val="center"/>
      </w:pPr>
      <w:r>
        <w:rPr>
          <w:sz w:val="20"/>
        </w:rPr>
        <w:t xml:space="preserve">ОРГАНОВ МЕСТНОГО САМОУПРАВЛЕНИЯ, ИНЫХ ОСУЩЕСТВЛЯЮЩИХ</w:t>
      </w:r>
    </w:p>
    <w:p>
      <w:pPr>
        <w:pStyle w:val="2"/>
        <w:jc w:val="center"/>
      </w:pPr>
      <w:r>
        <w:rPr>
          <w:sz w:val="20"/>
        </w:rPr>
        <w:t xml:space="preserve">ФУНКЦИИ УКАЗАННЫХ ОРГАНОВ ОРГАНОВ ИЛИ ОРГАНИЗАЦИЙ,</w:t>
      </w:r>
    </w:p>
    <w:p>
      <w:pPr>
        <w:pStyle w:val="2"/>
        <w:jc w:val="center"/>
      </w:pPr>
      <w:r>
        <w:rPr>
          <w:sz w:val="20"/>
        </w:rPr>
        <w:t xml:space="preserve">ОРГАНИЗАЦИЙ, УЧАСТВУЮЩИХ В ПРЕДОСТАВЛЕНИИ ГОСУДАРСТВЕННЫХ</w:t>
      </w:r>
    </w:p>
    <w:p>
      <w:pPr>
        <w:pStyle w:val="2"/>
        <w:jc w:val="center"/>
      </w:pPr>
      <w:r>
        <w:rPr>
          <w:sz w:val="20"/>
        </w:rPr>
        <w:t xml:space="preserve">ИЛИ МУНИЦИПАЛЬНЫХ УСЛУГ, А ТАКЖЕ ГОСУДАРСТВЕННЫХ</w:t>
      </w:r>
    </w:p>
    <w:p>
      <w:pPr>
        <w:pStyle w:val="2"/>
        <w:jc w:val="center"/>
      </w:pPr>
      <w:r>
        <w:rPr>
          <w:sz w:val="20"/>
        </w:rPr>
        <w:t xml:space="preserve">ВНЕБЮДЖЕТНЫХ ФОНДОВ, ЦЕНТРАЛЬНОГО БАНКА</w:t>
      </w:r>
    </w:p>
    <w:p>
      <w:pPr>
        <w:pStyle w:val="2"/>
        <w:jc w:val="center"/>
      </w:pPr>
      <w:r>
        <w:rPr>
          <w:sz w:val="20"/>
        </w:rPr>
        <w:t xml:space="preserve">РОССИЙСКОЙ ФЕДЕРАЦИИ</w:t>
      </w:r>
    </w:p>
    <w:p>
      <w:pPr>
        <w:pStyle w:val="0"/>
        <w:jc w:val="center"/>
      </w:pPr>
      <w:r>
        <w:rPr>
          <w:sz w:val="20"/>
        </w:rPr>
        <w:t xml:space="preserve">(в ред. Федерального </w:t>
      </w:r>
      <w:hyperlink w:history="0" r:id="rId18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15 не распространяется на отношения, связанные с </w:t>
            </w:r>
            <w:r>
              <w:rPr>
                <w:sz w:val="20"/>
                <w:color w:val="392c69"/>
              </w:rPr>
              <w:t xml:space="preserve">установлением</w:t>
            </w:r>
            <w:r>
              <w:rPr>
                <w:sz w:val="20"/>
                <w:color w:val="392c69"/>
              </w:rPr>
              <w:t xml:space="preserve"> до 01.01.2024 иных случаев закупок у единственного поставщика и с осуществлением заказчиками таких закупок (ФЗ от 08.03.2022 </w:t>
            </w:r>
            <w:hyperlink w:history="0" r:id="rId184" w:tooltip="Федеральный закон от 08.03.2022 N 46-ФЗ (ред. от 04.11.2022) &quot;О внесении изменений в отдельные законодательные акты Российской Федерации&quot; {КонсультантПлюс}">
              <w:r>
                <w:rPr>
                  <w:sz w:val="20"/>
                  <w:color w:val="0000ff"/>
                </w:rPr>
                <w:t xml:space="preserve">N 46-ФЗ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4" w:name="P424"/>
    <w:bookmarkEnd w:id="424"/>
    <w:p>
      <w:pPr>
        <w:pStyle w:val="2"/>
        <w:spacing w:before="260" w:line-rule="auto"/>
        <w:outlineLvl w:val="1"/>
        <w:ind w:firstLine="540"/>
        <w:jc w:val="both"/>
      </w:pPr>
      <w:r>
        <w:rPr>
          <w:sz w:val="20"/>
        </w:rPr>
        <w:t xml:space="preserve">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pPr>
        <w:pStyle w:val="0"/>
        <w:jc w:val="both"/>
      </w:pPr>
      <w:r>
        <w:rPr>
          <w:sz w:val="20"/>
        </w:rPr>
        <w:t xml:space="preserve">(в ред. Федерального </w:t>
      </w:r>
      <w:hyperlink w:history="0" r:id="rId18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w:t>
      </w:r>
    </w:p>
    <w:p>
      <w:pPr>
        <w:pStyle w:val="0"/>
        <w:jc w:val="both"/>
      </w:pPr>
      <w:r>
        <w:rPr>
          <w:sz w:val="20"/>
        </w:rPr>
        <w:t xml:space="preserve">(в ред. Федерального </w:t>
      </w:r>
      <w:hyperlink w:history="0" r:id="rId18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pPr>
        <w:pStyle w:val="0"/>
        <w:spacing w:before="200" w:line-rule="auto"/>
        <w:ind w:firstLine="540"/>
        <w:jc w:val="both"/>
      </w:pPr>
      <w:r>
        <w:rPr>
          <w:sz w:val="20"/>
        </w:rPr>
        <w:t xml:space="preserve">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pPr>
        <w:pStyle w:val="0"/>
        <w:jc w:val="both"/>
      </w:pPr>
      <w:r>
        <w:rPr>
          <w:sz w:val="20"/>
        </w:rPr>
        <w:t xml:space="preserve">(п. 2 в ред. Федерального </w:t>
      </w:r>
      <w:hyperlink w:history="0" r:id="rId18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pPr>
        <w:pStyle w:val="0"/>
        <w:spacing w:before="200" w:line-rule="auto"/>
        <w:ind w:firstLine="540"/>
        <w:jc w:val="both"/>
      </w:pPr>
      <w:r>
        <w:rPr>
          <w:sz w:val="20"/>
        </w:rPr>
        <w:t xml:space="preserve">4) дача хозяйствующим субъектам указаний о первоочередных поставках товаров для определенной категории покупателей (заказчиков) или о заключении в приоритетном порядке договоров;</w:t>
      </w:r>
    </w:p>
    <w:p>
      <w:pPr>
        <w:pStyle w:val="0"/>
        <w:spacing w:before="200" w:line-rule="auto"/>
        <w:ind w:firstLine="540"/>
        <w:jc w:val="both"/>
      </w:pPr>
      <w:r>
        <w:rPr>
          <w:sz w:val="20"/>
        </w:rPr>
        <w:t xml:space="preserve">5) установление для приобретателей товаров ограничений выбора хозяйствующих субъектов, которые предоставляют такие товары;</w:t>
      </w:r>
    </w:p>
    <w:p>
      <w:pPr>
        <w:pStyle w:val="0"/>
        <w:spacing w:before="200" w:line-rule="auto"/>
        <w:ind w:firstLine="540"/>
        <w:jc w:val="both"/>
      </w:pPr>
      <w:r>
        <w:rPr>
          <w:sz w:val="20"/>
        </w:rPr>
        <w:t xml:space="preserve">6) предоставление хозяйствующему субъекту доступа к информации в приоритетном порядке;</w:t>
      </w:r>
    </w:p>
    <w:p>
      <w:pPr>
        <w:pStyle w:val="0"/>
        <w:jc w:val="both"/>
      </w:pPr>
      <w:r>
        <w:rPr>
          <w:sz w:val="20"/>
        </w:rPr>
        <w:t xml:space="preserve">(п. 6 введен Федеральным </w:t>
      </w:r>
      <w:hyperlink w:history="0" r:id="rId18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spacing w:before="200" w:line-rule="auto"/>
        <w:ind w:firstLine="540"/>
        <w:jc w:val="both"/>
      </w:pPr>
      <w:r>
        <w:rPr>
          <w:sz w:val="20"/>
        </w:rPr>
        <w:t xml:space="preserve">7) предоставление государственной или муниципальной преференции в нарушение требований, установленных </w:t>
      </w:r>
      <w:hyperlink w:history="0" w:anchor="P686" w:tooltip="Глава 5. ПРЕДОСТАВЛЕНИЕ ГОСУДАРСТВЕННЫХ">
        <w:r>
          <w:rPr>
            <w:sz w:val="20"/>
            <w:color w:val="0000ff"/>
          </w:rPr>
          <w:t xml:space="preserve">главой 5</w:t>
        </w:r>
      </w:hyperlink>
      <w:r>
        <w:rPr>
          <w:sz w:val="20"/>
        </w:rPr>
        <w:t xml:space="preserve"> настоящего Федерального закона;</w:t>
      </w:r>
    </w:p>
    <w:p>
      <w:pPr>
        <w:pStyle w:val="0"/>
        <w:jc w:val="both"/>
      </w:pPr>
      <w:r>
        <w:rPr>
          <w:sz w:val="20"/>
        </w:rPr>
        <w:t xml:space="preserve">(п. 7 в ред. Федерального </w:t>
      </w:r>
      <w:hyperlink w:history="0" r:id="rId18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8) создание дискриминационных условий;</w:t>
      </w:r>
    </w:p>
    <w:p>
      <w:pPr>
        <w:pStyle w:val="0"/>
        <w:jc w:val="both"/>
      </w:pPr>
      <w:r>
        <w:rPr>
          <w:sz w:val="20"/>
        </w:rPr>
        <w:t xml:space="preserve">(п. 8 введен Федеральным </w:t>
      </w:r>
      <w:hyperlink w:history="0" r:id="rId19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p>
    <w:p>
      <w:pPr>
        <w:pStyle w:val="0"/>
        <w:jc w:val="both"/>
      </w:pPr>
      <w:r>
        <w:rPr>
          <w:sz w:val="20"/>
        </w:rPr>
        <w:t xml:space="preserve">(п. 9 введен Федеральным </w:t>
      </w:r>
      <w:hyperlink w:history="0" r:id="rId19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10) дача хозяйствующим субъектам указаний о приобретении товара, за исключением случаев, предусмотренных законодательством Российской Федерации;</w:t>
      </w:r>
    </w:p>
    <w:p>
      <w:pPr>
        <w:pStyle w:val="0"/>
        <w:jc w:val="both"/>
      </w:pPr>
      <w:r>
        <w:rPr>
          <w:sz w:val="20"/>
        </w:rPr>
        <w:t xml:space="preserve">(п. 10 введен Федеральным </w:t>
      </w:r>
      <w:hyperlink w:history="0" r:id="rId19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11) непринятие мер по преобразованию или ликвидации унитарного предприятия, осуществляющего деятельность на товарном рынке, находящемся в состоянии конкуренции, либо создание унитарного предприятия, за исключением случаев, предусмотренных настоящим Федеральным законом.</w:t>
      </w:r>
    </w:p>
    <w:p>
      <w:pPr>
        <w:pStyle w:val="0"/>
        <w:jc w:val="both"/>
      </w:pPr>
      <w:r>
        <w:rPr>
          <w:sz w:val="20"/>
        </w:rPr>
        <w:t xml:space="preserve">(п. 11 введен Федеральным </w:t>
      </w:r>
      <w:hyperlink w:history="0" r:id="rId193"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spacing w:before="200" w:line-rule="auto"/>
        <w:ind w:firstLine="540"/>
        <w:jc w:val="both"/>
      </w:pPr>
      <w:r>
        <w:rPr>
          <w:sz w:val="20"/>
        </w:rPr>
        <w:t xml:space="preserve">2. Запрещается наделение органов государственной власти субъектов Российской Федерации,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p>
      <w:pPr>
        <w:pStyle w:val="0"/>
        <w:spacing w:before="200" w:line-rule="auto"/>
        <w:ind w:firstLine="540"/>
        <w:jc w:val="both"/>
      </w:pPr>
      <w:r>
        <w:rPr>
          <w:sz w:val="20"/>
        </w:rPr>
        <w:t xml:space="preserve">3. Запрещается совмещение функций федеральных органов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исключением случаев, установленных федеральными законами, указами Президента Российской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Федеральным </w:t>
      </w:r>
      <w:hyperlink w:history="0" r:id="rId194" w:tooltip="Федеральный закон от 30.10.2007 N 238-ФЗ (ред. от 07.05.2013) &quot;О Государственной корпорации по строительству олимпийских объектов и развитию города Сочи как горноклиматического курорта&quot; ------------ Утратил силу или отменен {КонсультантПлюс}">
        <w:r>
          <w:rPr>
            <w:sz w:val="20"/>
            <w:color w:val="0000ff"/>
          </w:rPr>
          <w:t xml:space="preserve">законом</w:t>
        </w:r>
      </w:hyperlink>
      <w:r>
        <w:rPr>
          <w:sz w:val="20"/>
        </w:rPr>
        <w:t xml:space="preserve"> от 30 октября 2007 года N 238-ФЗ "О Государственной корпорации по строительству олимпийских объектов и развитию города Сочи как горноклиматического курорта", Федеральным </w:t>
      </w:r>
      <w:hyperlink w:history="0" r:id="rId195" w:tooltip="Федеральный закон от 01.12.2007 N 317-ФЗ (ред. от 28.06.2022) &quot;О Государственной корпорации по атомной энергии &quot;Росатом&quot; {КонсультантПлюс}">
        <w:r>
          <w:rPr>
            <w:sz w:val="20"/>
            <w:color w:val="0000ff"/>
          </w:rPr>
          <w:t xml:space="preserve">законом</w:t>
        </w:r>
      </w:hyperlink>
      <w:r>
        <w:rPr>
          <w:sz w:val="20"/>
        </w:rPr>
        <w:t xml:space="preserve"> от 1 декабря 2007 года N 317-ФЗ "О Государственной корпорации по атомной энергии "Росатом" и Федеральным </w:t>
      </w:r>
      <w:hyperlink w:history="0" r:id="rId196" w:tooltip="Федеральный закон от 13.07.2015 N 215-ФЗ (ред. от 01.04.2022) &quot;О Государственной корпорации по космической деятельности &quot;Роскосмос&quot; {КонсультантПлюс}">
        <w:r>
          <w:rPr>
            <w:sz w:val="20"/>
            <w:color w:val="0000ff"/>
          </w:rPr>
          <w:t xml:space="preserve">законом</w:t>
        </w:r>
      </w:hyperlink>
      <w:r>
        <w:rPr>
          <w:sz w:val="20"/>
        </w:rPr>
        <w:t xml:space="preserve"> "О Государственной корпорации по космической деятельности "Роскосмос".</w:t>
      </w:r>
    </w:p>
    <w:p>
      <w:pPr>
        <w:pStyle w:val="0"/>
        <w:jc w:val="both"/>
      </w:pPr>
      <w:r>
        <w:rPr>
          <w:sz w:val="20"/>
        </w:rPr>
        <w:t xml:space="preserve">(часть 3 в ред. Федерального </w:t>
      </w:r>
      <w:hyperlink w:history="0" r:id="rId197" w:tooltip="Федеральный закон от 13.07.2015 N 216-ФЗ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закона</w:t>
        </w:r>
      </w:hyperlink>
      <w:r>
        <w:rPr>
          <w:sz w:val="20"/>
        </w:rPr>
        <w:t xml:space="preserve"> от 13.07.2015 N 216-ФЗ)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16 не распространяется на отношения, связанные с </w:t>
            </w:r>
            <w:r>
              <w:rPr>
                <w:sz w:val="20"/>
                <w:color w:val="392c69"/>
              </w:rPr>
              <w:t xml:space="preserve">установлением</w:t>
            </w:r>
            <w:r>
              <w:rPr>
                <w:sz w:val="20"/>
                <w:color w:val="392c69"/>
              </w:rPr>
              <w:t xml:space="preserve"> до 01.01.2024 иных случаев закупок у единственного поставщика и с осуществлением заказчиками таких закупок (ФЗ от 08.03.2022 </w:t>
            </w:r>
            <w:hyperlink w:history="0" r:id="rId198" w:tooltip="Федеральный закон от 08.03.2022 N 46-ФЗ (ред. от 04.11.2022) &quot;О внесении изменений в отдельные законодательные акты Российской Федерации&quot; {КонсультантПлюс}">
              <w:r>
                <w:rPr>
                  <w:sz w:val="20"/>
                  <w:color w:val="0000ff"/>
                </w:rPr>
                <w:t xml:space="preserve">N 46-ФЗ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3" w:name="P453"/>
    <w:bookmarkEnd w:id="453"/>
    <w:p>
      <w:pPr>
        <w:pStyle w:val="2"/>
        <w:spacing w:before="260" w:line-rule="auto"/>
        <w:outlineLvl w:val="1"/>
        <w:ind w:firstLine="540"/>
        <w:jc w:val="both"/>
      </w:pPr>
      <w:r>
        <w:rPr>
          <w:sz w:val="20"/>
        </w:rPr>
        <w:t xml:space="preserve">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pPr>
        <w:pStyle w:val="0"/>
        <w:ind w:firstLine="540"/>
        <w:jc w:val="both"/>
      </w:pPr>
      <w:r>
        <w:rPr>
          <w:sz w:val="20"/>
        </w:rPr>
      </w:r>
    </w:p>
    <w:p>
      <w:pPr>
        <w:pStyle w:val="0"/>
        <w:ind w:firstLine="540"/>
        <w:jc w:val="both"/>
      </w:pPr>
      <w:r>
        <w:rPr>
          <w:sz w:val="20"/>
        </w:rPr>
        <w:t xml:space="preserve">Запрещаются соглашения между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pPr>
        <w:pStyle w:val="0"/>
        <w:spacing w:before="200" w:line-rule="auto"/>
        <w:ind w:firstLine="540"/>
        <w:jc w:val="both"/>
      </w:pPr>
      <w:r>
        <w:rPr>
          <w:sz w:val="20"/>
        </w:rPr>
        <w:t xml:space="preserve">1) повышению, снижению или поддержанию цен (тарифов), за исключением случаев, если такие соглашения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pPr>
        <w:pStyle w:val="0"/>
        <w:spacing w:before="200" w:line-rule="auto"/>
        <w:ind w:firstLine="540"/>
        <w:jc w:val="both"/>
      </w:pPr>
      <w:r>
        <w:rPr>
          <w:sz w:val="20"/>
        </w:rPr>
        <w:t xml:space="preserve">2) экономически, технологически и иным образом не обоснованному установлению различных цен (тарифов) на один и тот же товар;</w:t>
      </w:r>
    </w:p>
    <w:p>
      <w:pPr>
        <w:pStyle w:val="0"/>
        <w:spacing w:before="200" w:line-rule="auto"/>
        <w:ind w:firstLine="540"/>
        <w:jc w:val="both"/>
      </w:pPr>
      <w:r>
        <w:rPr>
          <w:sz w:val="20"/>
        </w:rPr>
        <w:t xml:space="preserve">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pPr>
        <w:pStyle w:val="0"/>
        <w:spacing w:before="200" w:line-rule="auto"/>
        <w:ind w:firstLine="540"/>
        <w:jc w:val="both"/>
      </w:pPr>
      <w:r>
        <w:rPr>
          <w:sz w:val="20"/>
        </w:rPr>
        <w:t xml:space="preserve">4) ограничению доступа на товарный рынок, выхода из товарного рынка или устранению с него хозяйствующих субъектов.</w:t>
      </w:r>
    </w:p>
    <w:p>
      <w:pPr>
        <w:pStyle w:val="0"/>
        <w:ind w:firstLine="540"/>
        <w:jc w:val="both"/>
      </w:pPr>
      <w:r>
        <w:rPr>
          <w:sz w:val="20"/>
        </w:rPr>
      </w:r>
    </w:p>
    <w:p>
      <w:pPr>
        <w:pStyle w:val="2"/>
        <w:outlineLvl w:val="0"/>
        <w:jc w:val="center"/>
      </w:pPr>
      <w:r>
        <w:rPr>
          <w:sz w:val="20"/>
        </w:rPr>
        <w:t xml:space="preserve">Глава 4. АНТИМОНОПОЛЬНЫЕ ТРЕБОВАНИЯ К ТОРГАМ, ЗАПРОСУ</w:t>
      </w:r>
    </w:p>
    <w:p>
      <w:pPr>
        <w:pStyle w:val="2"/>
        <w:jc w:val="center"/>
      </w:pPr>
      <w:r>
        <w:rPr>
          <w:sz w:val="20"/>
        </w:rPr>
        <w:t xml:space="preserve">КОТИРОВОК ЦЕН НА ТОВАРЫ, ЗАПРОСУ ПРЕДЛОЖЕНИЙ, ОСОБЕННОСТИ</w:t>
      </w:r>
    </w:p>
    <w:p>
      <w:pPr>
        <w:pStyle w:val="2"/>
        <w:jc w:val="center"/>
      </w:pPr>
      <w:r>
        <w:rPr>
          <w:sz w:val="20"/>
        </w:rPr>
        <w:t xml:space="preserve">ЗАКЛЮЧЕНИЯ ДОГОВОРОВ С ФИНАНСОВЫМИ ОРГАНИЗАЦИЯМИ, ПОРЯДКА</w:t>
      </w:r>
    </w:p>
    <w:p>
      <w:pPr>
        <w:pStyle w:val="2"/>
        <w:jc w:val="center"/>
      </w:pPr>
      <w:r>
        <w:rPr>
          <w:sz w:val="20"/>
        </w:rPr>
        <w:t xml:space="preserve">ЗАКЛЮЧЕНИЯ ДОГОВОРОВ В ОТНОШЕНИИ ГОСУДАРСТВЕННОГО</w:t>
      </w:r>
    </w:p>
    <w:p>
      <w:pPr>
        <w:pStyle w:val="2"/>
        <w:jc w:val="center"/>
      </w:pPr>
      <w:r>
        <w:rPr>
          <w:sz w:val="20"/>
        </w:rPr>
        <w:t xml:space="preserve">И МУНИЦИПАЛЬНОГО ИМУЩЕСТВА, ПОРЯДКА РАССМОТРЕНИЯ</w:t>
      </w:r>
    </w:p>
    <w:p>
      <w:pPr>
        <w:pStyle w:val="2"/>
        <w:jc w:val="center"/>
      </w:pPr>
      <w:r>
        <w:rPr>
          <w:sz w:val="20"/>
        </w:rPr>
        <w:t xml:space="preserve">АНТИМОНОПОЛЬНЫМ ОРГАНОМ ЖАЛОБ НА НАРУШЕНИЕ ПРОЦЕДУРЫ</w:t>
      </w:r>
    </w:p>
    <w:p>
      <w:pPr>
        <w:pStyle w:val="2"/>
        <w:jc w:val="center"/>
      </w:pPr>
      <w:r>
        <w:rPr>
          <w:sz w:val="20"/>
        </w:rPr>
        <w:t xml:space="preserve">ТОРГОВ И ПОРЯДКА ЗАКЛЮЧЕНИЯ ДОГОВОРОВ, ПОРЯДКА</w:t>
      </w:r>
    </w:p>
    <w:p>
      <w:pPr>
        <w:pStyle w:val="2"/>
        <w:jc w:val="center"/>
      </w:pPr>
      <w:r>
        <w:rPr>
          <w:sz w:val="20"/>
        </w:rPr>
        <w:t xml:space="preserve">ОСУЩЕСТВЛЕНИЯ МЕРОПРИЯТИЙ ПРИ РЕАЛИЗАЦИИ</w:t>
      </w:r>
    </w:p>
    <w:p>
      <w:pPr>
        <w:pStyle w:val="2"/>
        <w:jc w:val="center"/>
      </w:pPr>
      <w:r>
        <w:rPr>
          <w:sz w:val="20"/>
        </w:rPr>
        <w:t xml:space="preserve">ПРОЕКТА ПО СТРОИТЕЛЬСТВУ ОБЪЕКТА</w:t>
      </w:r>
    </w:p>
    <w:p>
      <w:pPr>
        <w:pStyle w:val="2"/>
        <w:jc w:val="center"/>
      </w:pPr>
      <w:r>
        <w:rPr>
          <w:sz w:val="20"/>
        </w:rPr>
        <w:t xml:space="preserve">КАПИТАЛЬНОГО СТРОИТЕЛЬСТВА</w:t>
      </w:r>
    </w:p>
    <w:p>
      <w:pPr>
        <w:pStyle w:val="0"/>
        <w:jc w:val="center"/>
      </w:pPr>
      <w:r>
        <w:rPr>
          <w:sz w:val="20"/>
        </w:rPr>
        <w:t xml:space="preserve">(в ред. Федеральных законов от 13.07.2015 </w:t>
      </w:r>
      <w:hyperlink w:history="0" r:id="rId19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w:t>
      </w:r>
    </w:p>
    <w:p>
      <w:pPr>
        <w:pStyle w:val="0"/>
        <w:jc w:val="center"/>
      </w:pPr>
      <w:r>
        <w:rPr>
          <w:sz w:val="20"/>
        </w:rPr>
        <w:t xml:space="preserve">от 01.07.2021 </w:t>
      </w:r>
      <w:hyperlink w:history="0" r:id="rId20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17 не распространяется на отношения, связанные с </w:t>
            </w:r>
            <w:r>
              <w:rPr>
                <w:sz w:val="20"/>
                <w:color w:val="392c69"/>
              </w:rPr>
              <w:t xml:space="preserve">установлением</w:t>
            </w:r>
            <w:r>
              <w:rPr>
                <w:sz w:val="20"/>
                <w:color w:val="392c69"/>
              </w:rPr>
              <w:t xml:space="preserve"> до 01.01.2024 иных случаев закупок у единственного поставщика и с осуществлением заказчиками таких закупок (ФЗ от 08.03.2022 </w:t>
            </w:r>
            <w:hyperlink w:history="0" r:id="rId201" w:tooltip="Федеральный закон от 08.03.2022 N 46-ФЗ (ред. от 04.11.2022) &quot;О внесении изменений в отдельные законодательные акты Российской Федерации&quot; {КонсультантПлюс}">
              <w:r>
                <w:rPr>
                  <w:sz w:val="20"/>
                  <w:color w:val="0000ff"/>
                </w:rPr>
                <w:t xml:space="preserve">N 46-ФЗ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17. Антимонопольные требования к торгам, запросу котировок цен на товары, запросу предложений</w:t>
      </w:r>
    </w:p>
    <w:p>
      <w:pPr>
        <w:pStyle w:val="0"/>
        <w:ind w:firstLine="540"/>
        <w:jc w:val="both"/>
      </w:pPr>
      <w:r>
        <w:rPr>
          <w:sz w:val="20"/>
        </w:rPr>
        <w:t xml:space="preserve">(в ред. Федерального </w:t>
      </w:r>
      <w:hyperlink w:history="0" r:id="rId202"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bookmarkStart w:id="479" w:name="P479"/>
    <w:bookmarkEnd w:id="479"/>
    <w:p>
      <w:pPr>
        <w:pStyle w:val="0"/>
        <w:ind w:firstLine="540"/>
        <w:jc w:val="both"/>
      </w:pPr>
      <w:r>
        <w:rPr>
          <w:sz w:val="20"/>
        </w:rPr>
        <w:t xml:space="preserve">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p>
      <w:pPr>
        <w:pStyle w:val="0"/>
        <w:spacing w:before="200" w:line-rule="auto"/>
        <w:ind w:firstLine="540"/>
        <w:jc w:val="both"/>
      </w:pPr>
      <w:r>
        <w:rPr>
          <w:sz w:val="20"/>
        </w:rPr>
        <w:t xml:space="preserve">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pPr>
        <w:pStyle w:val="0"/>
        <w:jc w:val="both"/>
      </w:pPr>
      <w:r>
        <w:rPr>
          <w:sz w:val="20"/>
        </w:rPr>
        <w:t xml:space="preserve">(в ред. Федерального </w:t>
      </w:r>
      <w:hyperlink w:history="0" r:id="rId20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2)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pPr>
        <w:pStyle w:val="0"/>
        <w:spacing w:before="200" w:line-rule="auto"/>
        <w:ind w:firstLine="540"/>
        <w:jc w:val="both"/>
      </w:pPr>
      <w:r>
        <w:rPr>
          <w:sz w:val="20"/>
        </w:rPr>
        <w:t xml:space="preserve">3) нарушение порядка определения победителя или победителей торгов, запроса котировок, запроса предложений;</w:t>
      </w:r>
    </w:p>
    <w:p>
      <w:pPr>
        <w:pStyle w:val="0"/>
        <w:spacing w:before="200" w:line-rule="auto"/>
        <w:ind w:firstLine="540"/>
        <w:jc w:val="both"/>
      </w:pPr>
      <w:r>
        <w:rPr>
          <w:sz w:val="20"/>
        </w:rPr>
        <w:t xml:space="preserve">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котировок, запросе предложений.</w:t>
      </w:r>
    </w:p>
    <w:bookmarkStart w:id="485" w:name="P485"/>
    <w:bookmarkEnd w:id="485"/>
    <w:p>
      <w:pPr>
        <w:pStyle w:val="0"/>
        <w:spacing w:before="200" w:line-rule="auto"/>
        <w:ind w:firstLine="540"/>
        <w:jc w:val="both"/>
      </w:pPr>
      <w:r>
        <w:rPr>
          <w:sz w:val="20"/>
        </w:rPr>
        <w:t xml:space="preserve">2. Наряду с установленными </w:t>
      </w:r>
      <w:hyperlink w:history="0" w:anchor="P479"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r>
          <w:rPr>
            <w:sz w:val="20"/>
            <w:color w:val="0000ff"/>
          </w:rPr>
          <w:t xml:space="preserve">частью 1</w:t>
        </w:r>
      </w:hyperlink>
      <w:r>
        <w:rPr>
          <w:sz w:val="20"/>
        </w:rPr>
        <w:t xml:space="preserve">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pPr>
        <w:pStyle w:val="0"/>
        <w:spacing w:before="200" w:line-rule="auto"/>
        <w:ind w:firstLine="540"/>
        <w:jc w:val="both"/>
      </w:pPr>
      <w:r>
        <w:rPr>
          <w:sz w:val="20"/>
        </w:rPr>
        <w:t xml:space="preserve">3. Наряду с установленными </w:t>
      </w:r>
      <w:hyperlink w:history="0" w:anchor="P479"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r>
          <w:rPr>
            <w:sz w:val="20"/>
            <w:color w:val="0000ff"/>
          </w:rPr>
          <w:t xml:space="preserve">частями 1</w:t>
        </w:r>
      </w:hyperlink>
      <w:r>
        <w:rPr>
          <w:sz w:val="20"/>
        </w:rPr>
        <w:t xml:space="preserve"> и </w:t>
      </w:r>
      <w:hyperlink w:history="0" w:anchor="P485" w:tooltip="2. Наряду с установленными частью 1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
        <w:r>
          <w:rPr>
            <w:sz w:val="20"/>
            <w:color w:val="0000ff"/>
          </w:rPr>
          <w:t xml:space="preserve">2</w:t>
        </w:r>
      </w:hyperlink>
      <w:r>
        <w:rPr>
          <w:sz w:val="20"/>
        </w:rPr>
        <w:t xml:space="preserve"> настоящей статьи запретами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ограничение конкуренции между участниками торгов, участниками запроса котировок, участниками запроса предложений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запроса предложений.</w:t>
      </w:r>
    </w:p>
    <w:p>
      <w:pPr>
        <w:pStyle w:val="0"/>
        <w:spacing w:before="200" w:line-rule="auto"/>
        <w:ind w:firstLine="540"/>
        <w:jc w:val="both"/>
      </w:pPr>
      <w:r>
        <w:rPr>
          <w:sz w:val="20"/>
        </w:rPr>
        <w:t xml:space="preserve">4. Нарушение правил, установленных настоящей статьей, является основанием для признания судом соответствующих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в том числе по иску антимонопольного органа. Антимонопольный орган в соответствии с настоящей частью вправе обратиться в суд с иском о признании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при условии, что проведение таких торгов, запроса котировок, запроса предложений является обязательным в соответствии с законодательством Российской Федерации.</w:t>
      </w:r>
    </w:p>
    <w:p>
      <w:pPr>
        <w:pStyle w:val="0"/>
        <w:jc w:val="both"/>
      </w:pPr>
      <w:r>
        <w:rPr>
          <w:sz w:val="20"/>
        </w:rPr>
        <w:t xml:space="preserve">(в ред. Федерального </w:t>
      </w:r>
      <w:hyperlink w:history="0" r:id="rId204"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264-ФЗ)</w:t>
      </w:r>
    </w:p>
    <w:p>
      <w:pPr>
        <w:pStyle w:val="0"/>
        <w:spacing w:before="200" w:line-rule="auto"/>
        <w:ind w:firstLine="540"/>
        <w:jc w:val="both"/>
      </w:pPr>
      <w:r>
        <w:rPr>
          <w:sz w:val="20"/>
        </w:rPr>
        <w:t xml:space="preserve">5. Положения </w:t>
      </w:r>
      <w:hyperlink w:history="0" w:anchor="P479"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r>
          <w:rPr>
            <w:sz w:val="20"/>
            <w:color w:val="0000ff"/>
          </w:rPr>
          <w:t xml:space="preserve">части 1</w:t>
        </w:r>
      </w:hyperlink>
      <w:r>
        <w:rPr>
          <w:sz w:val="20"/>
        </w:rPr>
        <w:t xml:space="preserve"> настоящей статьи распространяются в том числе на все закупки товаров, работ, услуг, осуществляемые в соответствии с Федеральным </w:t>
      </w:r>
      <w:hyperlink w:history="0" r:id="rId205" w:tooltip="Федеральный закон от 18.07.2011 N 223-ФЗ (ред. от 14.07.2022) &quot;О закупках товаров, работ, услуг отдельными видами юридических лиц&quot; (с изм. и доп., вступ. в силу с 01.10.2022) ------------ Недействующая редакция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w:t>
      </w:r>
    </w:p>
    <w:p>
      <w:pPr>
        <w:pStyle w:val="0"/>
        <w:ind w:firstLine="540"/>
        <w:jc w:val="both"/>
      </w:pPr>
      <w:r>
        <w:rPr>
          <w:sz w:val="20"/>
        </w:rPr>
      </w:r>
    </w:p>
    <w:bookmarkStart w:id="491" w:name="P491"/>
    <w:bookmarkEnd w:id="491"/>
    <w:p>
      <w:pPr>
        <w:pStyle w:val="2"/>
        <w:outlineLvl w:val="1"/>
        <w:ind w:firstLine="540"/>
        <w:jc w:val="both"/>
      </w:pPr>
      <w:r>
        <w:rPr>
          <w:sz w:val="20"/>
        </w:rPr>
        <w:t xml:space="preserve">Статья 17.1. Особенности порядка заключения договоров в отношении государственного и муниципального имущества</w:t>
      </w:r>
    </w:p>
    <w:p>
      <w:pPr>
        <w:pStyle w:val="0"/>
        <w:ind w:firstLine="540"/>
        <w:jc w:val="both"/>
      </w:pPr>
      <w:r>
        <w:rPr>
          <w:sz w:val="20"/>
        </w:rPr>
        <w:t xml:space="preserve">(в ред. Федерального </w:t>
      </w:r>
      <w:hyperlink w:history="0" r:id="rId206"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0"/>
            <w:color w:val="0000ff"/>
          </w:rPr>
          <w:t xml:space="preserve">закона</w:t>
        </w:r>
      </w:hyperlink>
      <w:r>
        <w:rPr>
          <w:sz w:val="20"/>
        </w:rPr>
        <w:t xml:space="preserve"> от 17.07.2009 N 173-ФЗ)</w:t>
      </w:r>
    </w:p>
    <w:p>
      <w:pPr>
        <w:pStyle w:val="0"/>
        <w:ind w:firstLine="540"/>
        <w:jc w:val="both"/>
      </w:pPr>
      <w:r>
        <w:rPr>
          <w:sz w:val="20"/>
        </w:rPr>
      </w:r>
    </w:p>
    <w:bookmarkStart w:id="494" w:name="P494"/>
    <w:bookmarkEnd w:id="494"/>
    <w:p>
      <w:pPr>
        <w:pStyle w:val="0"/>
        <w:ind w:firstLine="540"/>
        <w:jc w:val="both"/>
      </w:pPr>
      <w:r>
        <w:rPr>
          <w:sz w:val="20"/>
        </w:rPr>
        <w:t xml:space="preserve">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bookmarkStart w:id="495" w:name="P495"/>
    <w:bookmarkEnd w:id="495"/>
    <w:p>
      <w:pPr>
        <w:pStyle w:val="0"/>
        <w:spacing w:before="200" w:line-rule="auto"/>
        <w:ind w:firstLine="540"/>
        <w:jc w:val="both"/>
      </w:pPr>
      <w:r>
        <w:rPr>
          <w:sz w:val="20"/>
        </w:rPr>
        <w:t xml:space="preserve">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pPr>
        <w:pStyle w:val="0"/>
        <w:spacing w:before="200" w:line-rule="auto"/>
        <w:ind w:firstLine="540"/>
        <w:jc w:val="both"/>
      </w:pPr>
      <w:r>
        <w:rPr>
          <w:sz w:val="20"/>
        </w:rPr>
        <w:t xml:space="preserve">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pPr>
        <w:pStyle w:val="0"/>
        <w:spacing w:before="200" w:line-rule="auto"/>
        <w:ind w:firstLine="540"/>
        <w:jc w:val="both"/>
      </w:pPr>
      <w:r>
        <w:rPr>
          <w:sz w:val="20"/>
        </w:rPr>
        <w:t xml:space="preserve">3) государственным и муниципальным учреждениям;</w:t>
      </w:r>
    </w:p>
    <w:p>
      <w:pPr>
        <w:pStyle w:val="0"/>
        <w:jc w:val="both"/>
      </w:pPr>
      <w:r>
        <w:rPr>
          <w:sz w:val="20"/>
        </w:rPr>
        <w:t xml:space="preserve">(в ред. Федерального </w:t>
      </w:r>
      <w:hyperlink w:history="0" r:id="rId20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w:history="0" r:id="rId208" w:tooltip="Федеральный закон от 12.01.1996 N 7-ФЗ (ред. от 07.10.2022) &quot;О некоммерческих организациях&quot; (с изм. и доп., вступ. в силу с 01.12.2022) ------------ Недействующая редакция {КонсультантПлюс}">
        <w:r>
          <w:rPr>
            <w:sz w:val="20"/>
            <w:color w:val="0000ff"/>
          </w:rPr>
          <w:t xml:space="preserve">статьей 31.1</w:t>
        </w:r>
      </w:hyperlink>
      <w:r>
        <w:rPr>
          <w:sz w:val="20"/>
        </w:rPr>
        <w:t xml:space="preserve"> Федерального закона от 12 января 1996 года N 7-ФЗ "О некоммерческих организациях";</w:t>
      </w:r>
    </w:p>
    <w:p>
      <w:pPr>
        <w:pStyle w:val="0"/>
        <w:jc w:val="both"/>
      </w:pPr>
      <w:r>
        <w:rPr>
          <w:sz w:val="20"/>
        </w:rPr>
        <w:t xml:space="preserve">(в ред. Федерального </w:t>
      </w:r>
      <w:hyperlink w:history="0" r:id="rId209" w:tooltip="Федеральный закон от 05.04.2010 N 40-ФЗ (ред. от 27.05.2014)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закона</w:t>
        </w:r>
      </w:hyperlink>
      <w:r>
        <w:rPr>
          <w:sz w:val="20"/>
        </w:rPr>
        <w:t xml:space="preserve"> от 05.04.2010 N 40-ФЗ)</w:t>
      </w:r>
    </w:p>
    <w:p>
      <w:pPr>
        <w:pStyle w:val="0"/>
        <w:spacing w:before="200" w:line-rule="auto"/>
        <w:ind w:firstLine="540"/>
        <w:jc w:val="both"/>
      </w:pPr>
      <w:r>
        <w:rPr>
          <w:sz w:val="20"/>
        </w:rPr>
        <w:t xml:space="preserve">5) адвокатским, нотариальным, торгово-промышленным палатам;</w:t>
      </w:r>
    </w:p>
    <w:p>
      <w:pPr>
        <w:pStyle w:val="0"/>
        <w:spacing w:before="200" w:line-rule="auto"/>
        <w:ind w:firstLine="540"/>
        <w:jc w:val="both"/>
      </w:pPr>
      <w:r>
        <w:rPr>
          <w:sz w:val="20"/>
        </w:rPr>
        <w:t xml:space="preserve">6) медицинским организациям, организациям, осуществляющим образовательную деятельность;</w:t>
      </w:r>
    </w:p>
    <w:p>
      <w:pPr>
        <w:pStyle w:val="0"/>
        <w:jc w:val="both"/>
      </w:pPr>
      <w:r>
        <w:rPr>
          <w:sz w:val="20"/>
        </w:rPr>
        <w:t xml:space="preserve">(п. 6 в ред. Федерального </w:t>
      </w:r>
      <w:hyperlink w:history="0" r:id="rId210"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7) для размещения сетей связи, объектов почтовой связи;</w:t>
      </w:r>
    </w:p>
    <w:p>
      <w:pPr>
        <w:pStyle w:val="0"/>
        <w:jc w:val="both"/>
      </w:pPr>
      <w:r>
        <w:rPr>
          <w:sz w:val="20"/>
        </w:rPr>
        <w:t xml:space="preserve">(п. 7 в ред. Федерального </w:t>
      </w:r>
      <w:hyperlink w:history="0" r:id="rId21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w:history="0" r:id="rId212"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от 27 июля 2010 года N 190-ФЗ "О теплоснабжении";</w:t>
      </w:r>
    </w:p>
    <w:p>
      <w:pPr>
        <w:pStyle w:val="0"/>
        <w:jc w:val="both"/>
      </w:pPr>
      <w:r>
        <w:rPr>
          <w:sz w:val="20"/>
        </w:rPr>
        <w:t xml:space="preserve">(в ред. Федерального </w:t>
      </w:r>
      <w:hyperlink w:history="0" r:id="rId213"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spacing w:before="200" w:line-rule="auto"/>
        <w:ind w:firstLine="540"/>
        <w:jc w:val="both"/>
      </w:pPr>
      <w:r>
        <w:rPr>
          <w:sz w:val="20"/>
        </w:rPr>
        <w:t xml:space="preserve">9) в порядке, установленном </w:t>
      </w:r>
      <w:hyperlink w:history="0" w:anchor="P686" w:tooltip="Глава 5. ПРЕДОСТАВЛЕНИЕ ГОСУДАРСТВЕННЫХ">
        <w:r>
          <w:rPr>
            <w:sz w:val="20"/>
            <w:color w:val="0000ff"/>
          </w:rPr>
          <w:t xml:space="preserve">главой 5</w:t>
        </w:r>
      </w:hyperlink>
      <w:r>
        <w:rPr>
          <w:sz w:val="20"/>
        </w:rPr>
        <w:t xml:space="preserve"> настоящего Федерального закона;</w:t>
      </w:r>
    </w:p>
    <w:p>
      <w:pPr>
        <w:pStyle w:val="0"/>
        <w:spacing w:before="200" w:line-rule="auto"/>
        <w:ind w:firstLine="540"/>
        <w:jc w:val="both"/>
      </w:pPr>
      <w:r>
        <w:rPr>
          <w:sz w:val="20"/>
        </w:rP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w:history="0" r:id="rId214" w:tooltip="Федеральный закон от 05.04.2013 N 44-ФЗ (ред. от 04.11.2022) &quot;О контрактной системе в сфере закупок товаров, работ, услуг для обеспечения государственных и муниципальных нужд&quot; (с изм. и доп., вступ. в силу с 15.11.2022) ------------ Недействующая редакция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w:history="0" r:id="rId215" w:tooltip="Федеральный закон от 18.07.2011 N 223-ФЗ (ред. от 14.07.2022) &quot;О закупках товаров, работ, услуг отдельными видами юридических лиц&quot; (с изм. и доп., вступ. в силу с 01.10.2022) ------------ Недействующая редакция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pPr>
        <w:pStyle w:val="0"/>
        <w:jc w:val="both"/>
      </w:pPr>
      <w:r>
        <w:rPr>
          <w:sz w:val="20"/>
        </w:rPr>
        <w:t xml:space="preserve">(в ред. Федеральных законов от 28.12.2013 </w:t>
      </w:r>
      <w:hyperlink w:history="0" r:id="rId216"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04.06.2018 </w:t>
      </w:r>
      <w:hyperlink w:history="0" r:id="rId217" w:tooltip="Федеральный закон от 04.06.2018 N 135-ФЗ &quot;О внесении изменений в статью 17.1 Федерального закона &quot;О защите конкуренции&quot; {КонсультантПлюс}">
        <w:r>
          <w:rPr>
            <w:sz w:val="20"/>
            <w:color w:val="0000ff"/>
          </w:rPr>
          <w:t xml:space="preserve">N 135-ФЗ</w:t>
        </w:r>
      </w:hyperlink>
      <w:r>
        <w:rPr>
          <w:sz w:val="20"/>
        </w:rPr>
        <w:t xml:space="preserve">)</w:t>
      </w:r>
    </w:p>
    <w:p>
      <w:pPr>
        <w:pStyle w:val="0"/>
        <w:spacing w:before="200" w:line-rule="auto"/>
        <w:ind w:firstLine="540"/>
        <w:jc w:val="both"/>
      </w:pPr>
      <w:r>
        <w:rPr>
          <w:sz w:val="20"/>
        </w:rPr>
        <w:t xml:space="preserve">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pPr>
        <w:pStyle w:val="0"/>
        <w:spacing w:before="200" w:line-rule="auto"/>
        <w:ind w:firstLine="540"/>
        <w:jc w:val="both"/>
      </w:pPr>
      <w:r>
        <w:rPr>
          <w:sz w:val="20"/>
        </w:rP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w:t>
      </w:r>
      <w:hyperlink w:history="0" r:id="rId218" w:tooltip="Приказ ФАС России от 18.09.2009 N 621 (ред. от 24.01.2013) &quot;Об установлении условий, при которых недвижимое имущество признается равнозначным ранее имевшемуся недвижимому имуществу&quot; (Зарегистрировано в Минюсте России 29.10.2009 N 15153) {КонсультантПлюс}">
        <w:r>
          <w:rPr>
            <w:sz w:val="20"/>
            <w:color w:val="0000ff"/>
          </w:rPr>
          <w:t xml:space="preserve">Условия</w:t>
        </w:r>
      </w:hyperlink>
      <w:r>
        <w:rPr>
          <w:sz w:val="20"/>
        </w:rPr>
        <w:t xml:space="preserve">,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pPr>
        <w:pStyle w:val="0"/>
        <w:jc w:val="both"/>
      </w:pPr>
      <w:r>
        <w:rPr>
          <w:sz w:val="20"/>
        </w:rPr>
        <w:t xml:space="preserve">(в ред. Федеральных законов от 06.12.2011 </w:t>
      </w:r>
      <w:hyperlink w:history="0" r:id="rId21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02.07.2013 </w:t>
      </w:r>
      <w:hyperlink w:history="0" r:id="rId220"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pPr>
        <w:pStyle w:val="0"/>
        <w:spacing w:before="200" w:line-rule="auto"/>
        <w:ind w:firstLine="540"/>
        <w:jc w:val="both"/>
      </w:pPr>
      <w:r>
        <w:rPr>
          <w:sz w:val="20"/>
        </w:rPr>
        <w:t xml:space="preserve">14) являющееся частью или частями помещения, здания, строения или сооружения, если общая площадь передаваемого </w:t>
      </w:r>
      <w:hyperlink w:history="0" r:id="rId221" w:tooltip="Разъяснения ФАС России &quot;Заключение договоров аренды и иных договоров владения (пользования) в отношении государственного (муниципального) имущества площадью двадцать квадратных метров и менее&quot; {КонсультантПлюс}">
        <w:r>
          <w:rPr>
            <w:sz w:val="20"/>
            <w:color w:val="0000ff"/>
          </w:rPr>
          <w:t xml:space="preserve">имущества</w:t>
        </w:r>
      </w:hyperlink>
      <w:r>
        <w:rPr>
          <w:sz w:val="20"/>
        </w:rPr>
        <w:t xml:space="preserve">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pPr>
        <w:pStyle w:val="0"/>
        <w:jc w:val="both"/>
      </w:pPr>
      <w:r>
        <w:rPr>
          <w:sz w:val="20"/>
        </w:rPr>
        <w:t xml:space="preserve">(п. 14 введен Федеральным </w:t>
      </w:r>
      <w:hyperlink w:history="0" r:id="rId22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pPr>
        <w:pStyle w:val="0"/>
        <w:jc w:val="both"/>
      </w:pPr>
      <w:r>
        <w:rPr>
          <w:sz w:val="20"/>
        </w:rPr>
        <w:t xml:space="preserve">(п. 15 введен Федеральным </w:t>
      </w:r>
      <w:hyperlink w:history="0" r:id="rId22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history="0" w:anchor="P495" w:tooltip="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
        <w:r>
          <w:rPr>
            <w:sz w:val="20"/>
            <w:color w:val="0000ff"/>
          </w:rPr>
          <w:t xml:space="preserve">пункта 1</w:t>
        </w:r>
      </w:hyperlink>
      <w:r>
        <w:rPr>
          <w:sz w:val="20"/>
        </w:rPr>
        <w:t xml:space="preserve"> настоящей части;</w:t>
      </w:r>
    </w:p>
    <w:p>
      <w:pPr>
        <w:pStyle w:val="0"/>
        <w:jc w:val="both"/>
      </w:pPr>
      <w:r>
        <w:rPr>
          <w:sz w:val="20"/>
        </w:rPr>
        <w:t xml:space="preserve">(п. 16 введен Федеральным </w:t>
      </w:r>
      <w:hyperlink w:history="0" r:id="rId22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17) публично-правовой </w:t>
      </w:r>
      <w:hyperlink w:history="0" r:id="rId225" w:tooltip="Федеральный закон от 22.12.2020 N 435-ФЗ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компании</w:t>
        </w:r>
      </w:hyperlink>
      <w:r>
        <w:rPr>
          <w:sz w:val="20"/>
        </w:rPr>
        <w:t xml:space="preserve">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pPr>
        <w:pStyle w:val="0"/>
        <w:jc w:val="both"/>
      </w:pPr>
      <w:r>
        <w:rPr>
          <w:sz w:val="20"/>
        </w:rPr>
        <w:t xml:space="preserve">(п. 17 введен Федеральным </w:t>
      </w:r>
      <w:hyperlink w:history="0" r:id="rId226" w:tooltip="Федеральный закон от 22.12.2020 N 435-ФЗ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22.12.2020 N 435-ФЗ)</w:t>
      </w:r>
    </w:p>
    <w:bookmarkStart w:id="523" w:name="P523"/>
    <w:bookmarkEnd w:id="523"/>
    <w:p>
      <w:pPr>
        <w:pStyle w:val="0"/>
        <w:spacing w:before="200" w:line-rule="auto"/>
        <w:ind w:firstLine="540"/>
        <w:jc w:val="both"/>
      </w:pPr>
      <w:r>
        <w:rPr>
          <w:sz w:val="20"/>
        </w:rPr>
        <w:t xml:space="preserve">2. Указанный в </w:t>
      </w:r>
      <w:hyperlink w:history="0" w:anchor="P49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части 1</w:t>
        </w:r>
      </w:hyperlink>
      <w:r>
        <w:rPr>
          <w:sz w:val="20"/>
        </w:rPr>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w:t>
      </w:r>
      <w:hyperlink w:history="0" r:id="rId227" w:tooltip="&quot;Земельный кодекс Российской Федерации&quot; от 25.10.2001 N 136-ФЗ (ред. от 14.07.2022) (с изм. и доп., вступ. в силу с 13.10.2022) ------------ Недействующая редакция {КонсультантПлюс}">
        <w:r>
          <w:rPr>
            <w:sz w:val="20"/>
            <w:color w:val="0000ff"/>
          </w:rPr>
          <w:t xml:space="preserve">кодексом</w:t>
        </w:r>
      </w:hyperlink>
      <w:r>
        <w:rPr>
          <w:sz w:val="20"/>
        </w:rPr>
        <w:t xml:space="preserve"> Российской Федерации, Водным </w:t>
      </w:r>
      <w:hyperlink w:history="0" r:id="rId228" w:tooltip="&quot;Водный кодекс Российской Федерации&quot; от 03.06.2006 N 74-ФЗ (ред. от 01.05.2022) {КонсультантПлюс}">
        <w:r>
          <w:rPr>
            <w:sz w:val="20"/>
            <w:color w:val="0000ff"/>
          </w:rPr>
          <w:t xml:space="preserve">кодексом</w:t>
        </w:r>
      </w:hyperlink>
      <w:r>
        <w:rPr>
          <w:sz w:val="20"/>
        </w:rPr>
        <w:t xml:space="preserve"> Российской Федерации, Лесным </w:t>
      </w:r>
      <w:hyperlink w:history="0" r:id="rId229" w:tooltip="&quot;Лесной кодекс Российской Федерации&quot; от 04.12.2006 N 200-ФЗ (ред. от 30.12.2021) (с изм. и доп., вступ. в силу с 01.03.2022) {КонсультантПлюс}">
        <w:r>
          <w:rPr>
            <w:sz w:val="20"/>
            <w:color w:val="0000ff"/>
          </w:rPr>
          <w:t xml:space="preserve">кодексом</w:t>
        </w:r>
      </w:hyperlink>
      <w:r>
        <w:rPr>
          <w:sz w:val="20"/>
        </w:rPr>
        <w:t xml:space="preserve"> Российской Федерации, </w:t>
      </w:r>
      <w:hyperlink w:history="0" r:id="rId230" w:tooltip="Закон РФ от 21.02.1992 N 2395-1 (ред. от 28.06.2022, с изм. от 14.07.2022) &quot;О недрах&quot; {КонсультантПлюс}">
        <w:r>
          <w:rPr>
            <w:sz w:val="20"/>
            <w:color w:val="0000ff"/>
          </w:rPr>
          <w:t xml:space="preserve">законодательством</w:t>
        </w:r>
      </w:hyperlink>
      <w:r>
        <w:rPr>
          <w:sz w:val="20"/>
        </w:rPr>
        <w:t xml:space="preserve"> Российской Федерации о недрах, </w:t>
      </w:r>
      <w:hyperlink w:history="0" r:id="rId231" w:tooltip="Федеральный закон от 21.07.2005 N 115-ФЗ (ред. от 14.07.2022) &quot;О концессионных соглашениях&quot; (с изм. и доп., вступ. в силу с 25.07.2022) {КонсультантПлюс}">
        <w:r>
          <w:rPr>
            <w:sz w:val="20"/>
            <w:color w:val="0000ff"/>
          </w:rPr>
          <w:t xml:space="preserve">законодательством</w:t>
        </w:r>
      </w:hyperlink>
      <w:r>
        <w:rPr>
          <w:sz w:val="20"/>
        </w:rP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pPr>
        <w:pStyle w:val="0"/>
        <w:jc w:val="both"/>
      </w:pPr>
      <w:r>
        <w:rPr>
          <w:sz w:val="20"/>
        </w:rPr>
        <w:t xml:space="preserve">(в ред. Федерального </w:t>
      </w:r>
      <w:hyperlink w:history="0" r:id="rId232" w:tooltip="Федеральный закон от 13.07.2015 N 224-ФЗ (ред. от 11.06.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bookmarkStart w:id="525" w:name="P525"/>
    <w:bookmarkEnd w:id="525"/>
    <w:p>
      <w:pPr>
        <w:pStyle w:val="0"/>
        <w:spacing w:before="200" w:line-rule="auto"/>
        <w:ind w:firstLine="540"/>
        <w:jc w:val="both"/>
      </w:pPr>
      <w:r>
        <w:rPr>
          <w:sz w:val="20"/>
        </w:rPr>
        <w:t xml:space="preserve">3. В порядке, предусмотренном </w:t>
      </w:r>
      <w:hyperlink w:history="0" w:anchor="P49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частью 1</w:t>
        </w:r>
      </w:hyperlink>
      <w:r>
        <w:rPr>
          <w:sz w:val="20"/>
        </w:rPr>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pPr>
        <w:pStyle w:val="0"/>
        <w:spacing w:before="200" w:line-rule="auto"/>
        <w:ind w:firstLine="540"/>
        <w:jc w:val="both"/>
      </w:pPr>
      <w:r>
        <w:rPr>
          <w:sz w:val="20"/>
        </w:rPr>
        <w:t xml:space="preserve">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pPr>
        <w:pStyle w:val="0"/>
        <w:spacing w:before="200" w:line-rule="auto"/>
        <w:ind w:firstLine="540"/>
        <w:jc w:val="both"/>
      </w:pPr>
      <w:r>
        <w:rPr>
          <w:sz w:val="20"/>
        </w:rPr>
        <w:t xml:space="preserve">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pPr>
        <w:pStyle w:val="0"/>
        <w:spacing w:before="200" w:line-rule="auto"/>
        <w:ind w:firstLine="540"/>
        <w:jc w:val="both"/>
      </w:pPr>
      <w:r>
        <w:rPr>
          <w:sz w:val="20"/>
        </w:rPr>
        <w:t xml:space="preserve">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pPr>
        <w:pStyle w:val="0"/>
        <w:jc w:val="both"/>
      </w:pPr>
      <w:r>
        <w:rPr>
          <w:sz w:val="20"/>
        </w:rPr>
        <w:t xml:space="preserve">(в ред. Федеральных законов от 08.05.2010 </w:t>
      </w:r>
      <w:hyperlink w:history="0" r:id="rId233"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rPr>
        <w:t xml:space="preserve">, от 06.12.2011 </w:t>
      </w:r>
      <w:hyperlink w:history="0" r:id="rId23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bookmarkStart w:id="530" w:name="P530"/>
    <w:bookmarkEnd w:id="530"/>
    <w:p>
      <w:pPr>
        <w:pStyle w:val="0"/>
        <w:spacing w:before="200" w:line-rule="auto"/>
        <w:ind w:firstLine="540"/>
        <w:jc w:val="both"/>
      </w:pPr>
      <w:r>
        <w:rPr>
          <w:sz w:val="20"/>
        </w:rPr>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w:t>
      </w:r>
      <w:hyperlink w:history="0" r:id="rId235" w:tooltip="Постановление Правительства РФ от 12.08.2011 N 677 (ред. от 14.12.2018) &quot;Об утверждении Правил заключения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quot; {КонсультантПлюс}">
        <w:r>
          <w:rPr>
            <w:sz w:val="20"/>
            <w:color w:val="0000ff"/>
          </w:rPr>
          <w:t xml:space="preserve">порядке</w:t>
        </w:r>
      </w:hyperlink>
      <w:r>
        <w:rPr>
          <w:sz w:val="20"/>
        </w:rPr>
        <w:t xml:space="preserve"> и на условиях, которые определяются Правительством Российской Федерации, при одновременном соблюдении следующих требований:</w:t>
      </w:r>
    </w:p>
    <w:p>
      <w:pPr>
        <w:pStyle w:val="0"/>
        <w:jc w:val="both"/>
      </w:pPr>
      <w:r>
        <w:rPr>
          <w:sz w:val="20"/>
        </w:rPr>
        <w:t xml:space="preserve">(в ред. Федерального </w:t>
      </w:r>
      <w:hyperlink w:history="0" r:id="rId236"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1) арендаторами являются хозяйственные общества, созданные учреждениями, указанными в </w:t>
      </w:r>
      <w:hyperlink w:history="0" w:anchor="P530" w:tooltip="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порядке и на условиях, которые определяются Правительством Российской Федерации, при одновременном соблюдении следующих требований:">
        <w:r>
          <w:rPr>
            <w:sz w:val="20"/>
            <w:color w:val="0000ff"/>
          </w:rPr>
          <w:t xml:space="preserve">абзаце первом</w:t>
        </w:r>
      </w:hyperlink>
      <w:r>
        <w:rPr>
          <w:sz w:val="20"/>
        </w:rPr>
        <w:t xml:space="preserve"> настоящей части;</w:t>
      </w:r>
    </w:p>
    <w:p>
      <w:pPr>
        <w:pStyle w:val="0"/>
        <w:spacing w:before="200" w:line-rule="auto"/>
        <w:ind w:firstLine="540"/>
        <w:jc w:val="both"/>
      </w:pPr>
      <w:r>
        <w:rPr>
          <w:sz w:val="20"/>
        </w:rPr>
        <w:t xml:space="preserve">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pPr>
        <w:pStyle w:val="0"/>
        <w:spacing w:before="200" w:line-rule="auto"/>
        <w:ind w:firstLine="540"/>
        <w:jc w:val="both"/>
      </w:pPr>
      <w:r>
        <w:rPr>
          <w:sz w:val="20"/>
        </w:rPr>
        <w:t xml:space="preserve">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pPr>
        <w:pStyle w:val="0"/>
        <w:jc w:val="both"/>
      </w:pPr>
      <w:r>
        <w:rPr>
          <w:sz w:val="20"/>
        </w:rPr>
        <w:t xml:space="preserve">(часть 3.1 введена Федеральным </w:t>
      </w:r>
      <w:hyperlink w:history="0" r:id="rId237" w:tooltip="Федеральный закон от 01.03.2011 N 22-ФЗ &quot;О внесении изменений в статью 5 Федерального закона &quot;О науке и государственной научно-технической политике&quot; и статью 17.1 Федерального закона &quot;О защите конкуренции&quot; {КонсультантПлюс}">
        <w:r>
          <w:rPr>
            <w:sz w:val="20"/>
            <w:color w:val="0000ff"/>
          </w:rPr>
          <w:t xml:space="preserve">законом</w:t>
        </w:r>
      </w:hyperlink>
      <w:r>
        <w:rPr>
          <w:sz w:val="20"/>
        </w:rPr>
        <w:t xml:space="preserve"> от 01.03.2011 N 22-ФЗ)</w:t>
      </w:r>
    </w:p>
    <w:bookmarkStart w:id="536" w:name="P536"/>
    <w:bookmarkEnd w:id="536"/>
    <w:p>
      <w:pPr>
        <w:pStyle w:val="0"/>
        <w:spacing w:before="200" w:line-rule="auto"/>
        <w:ind w:firstLine="540"/>
        <w:jc w:val="both"/>
      </w:pPr>
      <w:r>
        <w:rPr>
          <w:sz w:val="20"/>
        </w:rPr>
        <w:t xml:space="preserve">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pPr>
        <w:pStyle w:val="0"/>
        <w:spacing w:before="200" w:line-rule="auto"/>
        <w:ind w:firstLine="540"/>
        <w:jc w:val="both"/>
      </w:pPr>
      <w:r>
        <w:rPr>
          <w:sz w:val="20"/>
        </w:rPr>
        <w:t xml:space="preserve">1) медицинскими организациями для охраны здоровья обучающихся и работников организаций, осуществляющих образовательную деятельность;</w:t>
      </w:r>
    </w:p>
    <w:p>
      <w:pPr>
        <w:pStyle w:val="0"/>
        <w:spacing w:before="200" w:line-rule="auto"/>
        <w:ind w:firstLine="540"/>
        <w:jc w:val="both"/>
      </w:pPr>
      <w:r>
        <w:rPr>
          <w:sz w:val="20"/>
        </w:rPr>
        <w:t xml:space="preserve">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pPr>
        <w:pStyle w:val="0"/>
        <w:spacing w:before="200" w:line-rule="auto"/>
        <w:ind w:firstLine="540"/>
        <w:jc w:val="both"/>
      </w:pPr>
      <w:r>
        <w:rPr>
          <w:sz w:val="20"/>
        </w:rPr>
        <w:t xml:space="preserve">3) физкультурно-спортивными организациями для создания условий для занятия обучающимися физической культурой и спортом;</w:t>
      </w:r>
    </w:p>
    <w:p>
      <w:pPr>
        <w:pStyle w:val="0"/>
        <w:spacing w:before="200" w:line-rule="auto"/>
        <w:ind w:firstLine="540"/>
        <w:jc w:val="both"/>
      </w:pPr>
      <w:r>
        <w:rPr>
          <w:sz w:val="20"/>
        </w:rPr>
        <w:t xml:space="preserve">4) организациями в целях использования такого имущества для проведения научных исследований и разработок или практической подготовки обучающихся.</w:t>
      </w:r>
    </w:p>
    <w:p>
      <w:pPr>
        <w:pStyle w:val="0"/>
        <w:jc w:val="both"/>
      </w:pPr>
      <w:r>
        <w:rPr>
          <w:sz w:val="20"/>
        </w:rPr>
        <w:t xml:space="preserve">(п. 4 введен Федеральным </w:t>
      </w:r>
      <w:hyperlink w:history="0" r:id="rId23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403-ФЗ)</w:t>
      </w:r>
    </w:p>
    <w:p>
      <w:pPr>
        <w:pStyle w:val="0"/>
        <w:jc w:val="both"/>
      </w:pPr>
      <w:r>
        <w:rPr>
          <w:sz w:val="20"/>
        </w:rPr>
        <w:t xml:space="preserve">(часть 3.2 введена Федеральным </w:t>
      </w:r>
      <w:hyperlink w:history="0" r:id="rId239"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02.07.2013 N 185-ФЗ)</w:t>
      </w:r>
    </w:p>
    <w:p>
      <w:pPr>
        <w:pStyle w:val="0"/>
        <w:spacing w:before="200" w:line-rule="auto"/>
        <w:ind w:firstLine="540"/>
        <w:jc w:val="both"/>
      </w:pPr>
      <w:r>
        <w:rPr>
          <w:sz w:val="20"/>
        </w:rPr>
        <w:t xml:space="preserve">3.3. Заключение договоров безвозмездного пользования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pPr>
        <w:pStyle w:val="0"/>
        <w:jc w:val="both"/>
      </w:pPr>
      <w:r>
        <w:rPr>
          <w:sz w:val="20"/>
        </w:rPr>
        <w:t xml:space="preserve">(часть 3.3 введена Федеральным </w:t>
      </w:r>
      <w:hyperlink w:history="0" r:id="rId24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403-ФЗ)</w:t>
      </w:r>
    </w:p>
    <w:p>
      <w:pPr>
        <w:pStyle w:val="0"/>
        <w:spacing w:before="200" w:line-rule="auto"/>
        <w:ind w:firstLine="540"/>
        <w:jc w:val="both"/>
      </w:pPr>
      <w:r>
        <w:rPr>
          <w:sz w:val="20"/>
        </w:rPr>
        <w:t xml:space="preserve">3.4.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 осуществляется без проведения конкурсов или аукционов в </w:t>
      </w:r>
      <w:hyperlink w:history="0" r:id="rId241" w:tooltip="Приказ Минюста России от 21.10.2020 N 247 &quot;Об утверждении Порядка заключения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quot; (Зарегистрировано в Минюсте России 22.10.2020 N 60522) {КонсультантПлюс}">
        <w:r>
          <w:rPr>
            <w:sz w:val="20"/>
            <w:color w:val="0000ff"/>
          </w:rPr>
          <w:t xml:space="preserve">порядке</w:t>
        </w:r>
      </w:hyperlink>
      <w:r>
        <w:rPr>
          <w:sz w:val="20"/>
        </w:rPr>
        <w:t xml:space="preserve">,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pPr>
        <w:pStyle w:val="0"/>
        <w:spacing w:before="200" w:line-rule="auto"/>
        <w:ind w:firstLine="540"/>
        <w:jc w:val="both"/>
      </w:pPr>
      <w:r>
        <w:rPr>
          <w:sz w:val="20"/>
        </w:rPr>
        <w:t xml:space="preserve">1) указанное государственное имущество предоставляется арендатору, ссудополучателю в целях размещения производства с привлечением труда осужденных;</w:t>
      </w:r>
    </w:p>
    <w:p>
      <w:pPr>
        <w:pStyle w:val="0"/>
        <w:spacing w:before="200" w:line-rule="auto"/>
        <w:ind w:firstLine="540"/>
        <w:jc w:val="both"/>
      </w:pPr>
      <w:r>
        <w:rPr>
          <w:sz w:val="20"/>
        </w:rPr>
        <w:t xml:space="preserve">2) договором аренды, договором безвозмездного пользования устанавливается запрет на сдачу в субаренду указанного государственного имущества, передачу арендатором, ссудополучателем своих прав и обязанностей по таким договору аренды, договору безвозмездного пользования другим лицам, предоставление указанного государственного имущества в безвозмездное пользование другим лицам, залог данных арендных прав, прав, вытекающих из договора безвозмездного пользования;</w:t>
      </w:r>
    </w:p>
    <w:p>
      <w:pPr>
        <w:pStyle w:val="0"/>
        <w:spacing w:before="200" w:line-rule="auto"/>
        <w:ind w:firstLine="540"/>
        <w:jc w:val="both"/>
      </w:pPr>
      <w:r>
        <w:rPr>
          <w:sz w:val="20"/>
        </w:rPr>
        <w:t xml:space="preserve">3) договор аренды, договор безвозмездного пользования заключаются с лицом, первым обратившимся для заключения соответствующего договора в течение шести календарных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документацией 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или аукцион на право заключения соответствующего договора.</w:t>
      </w:r>
    </w:p>
    <w:p>
      <w:pPr>
        <w:pStyle w:val="0"/>
        <w:jc w:val="both"/>
      </w:pPr>
      <w:r>
        <w:rPr>
          <w:sz w:val="20"/>
        </w:rPr>
        <w:t xml:space="preserve">(часть 3.4 введена Федеральным </w:t>
      </w:r>
      <w:hyperlink w:history="0" r:id="rId242" w:tooltip="Федеральный закон от 24.04.2020 N 140-ФЗ &quot;О внесении изменения в статью 17.1 Федерального закона &quot;О защите конкуренции&quot; {КонсультантПлюс}">
        <w:r>
          <w:rPr>
            <w:sz w:val="20"/>
            <w:color w:val="0000ff"/>
          </w:rPr>
          <w:t xml:space="preserve">законом</w:t>
        </w:r>
      </w:hyperlink>
      <w:r>
        <w:rPr>
          <w:sz w:val="20"/>
        </w:rPr>
        <w:t xml:space="preserve"> от 24.04.2020 N 140-ФЗ)</w:t>
      </w:r>
    </w:p>
    <w:p>
      <w:pPr>
        <w:pStyle w:val="0"/>
        <w:spacing w:before="200" w:line-rule="auto"/>
        <w:ind w:firstLine="540"/>
        <w:jc w:val="both"/>
      </w:pPr>
      <w:r>
        <w:rPr>
          <w:sz w:val="20"/>
        </w:rPr>
        <w:t xml:space="preserve">3.5. Заключение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 осуществляется без проведения конкурсов или аукционов в </w:t>
      </w:r>
      <w:hyperlink w:history="0" r:id="rId243" w:tooltip="Постановление Правительства РФ от 09.09.2021 N 1529 &quot;Об утверждении Правил заключения без проведения конкурсов или аукционов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quot; {КонсультантПлюс}">
        <w:r>
          <w:rPr>
            <w:sz w:val="20"/>
            <w:color w:val="0000ff"/>
          </w:rPr>
          <w:t xml:space="preserve">порядке</w:t>
        </w:r>
      </w:hyperlink>
      <w:r>
        <w:rPr>
          <w:sz w:val="20"/>
        </w:rPr>
        <w:t xml:space="preserve"> и на условиях, которые определяются Правительством Российской Федерации, в случае заключения этих договоров:</w:t>
      </w:r>
    </w:p>
    <w:p>
      <w:pPr>
        <w:pStyle w:val="0"/>
        <w:spacing w:before="200" w:line-rule="auto"/>
        <w:ind w:firstLine="540"/>
        <w:jc w:val="both"/>
      </w:pPr>
      <w:r>
        <w:rPr>
          <w:sz w:val="20"/>
        </w:rPr>
        <w:t xml:space="preserve">1) с организациями общественного питания в целях создания необходимых условий для организации питания посетителей и работников государственных или муниципальных организаций культуры;</w:t>
      </w:r>
    </w:p>
    <w:p>
      <w:pPr>
        <w:pStyle w:val="0"/>
        <w:spacing w:before="200" w:line-rule="auto"/>
        <w:ind w:firstLine="540"/>
        <w:jc w:val="both"/>
      </w:pPr>
      <w:r>
        <w:rPr>
          <w:sz w:val="20"/>
        </w:rPr>
        <w:t xml:space="preserve">2) с юридическими лицами и индивидуальными предпринимателями, осуществляющими розничную торговлю сувенирной, издательской и аудиовизуальной продукцией, в целях организации соответствующей целям деятельности государственных или муниципальных организаций культуры розничной торговли сувенирной, издательской и аудиовизуальной продукцией для обеспечения потребностей посетителей указанных организаций культуры.</w:t>
      </w:r>
    </w:p>
    <w:p>
      <w:pPr>
        <w:pStyle w:val="0"/>
        <w:jc w:val="both"/>
      </w:pPr>
      <w:r>
        <w:rPr>
          <w:sz w:val="20"/>
        </w:rPr>
        <w:t xml:space="preserve">(часть 3.5 введена Федеральным </w:t>
      </w:r>
      <w:hyperlink w:history="0" r:id="rId244" w:tooltip="Федеральный закон от 11.06.2021 N 166-ФЗ &quot;О внесении изменений в статью 17.1 Федерального закона &quot;О защите конкуренции&quot; {КонсультантПлюс}">
        <w:r>
          <w:rPr>
            <w:sz w:val="20"/>
            <w:color w:val="0000ff"/>
          </w:rPr>
          <w:t xml:space="preserve">законом</w:t>
        </w:r>
      </w:hyperlink>
      <w:r>
        <w:rPr>
          <w:sz w:val="20"/>
        </w:rPr>
        <w:t xml:space="preserve"> от 11.06.2021 N 166-ФЗ)</w:t>
      </w:r>
    </w:p>
    <w:p>
      <w:pPr>
        <w:pStyle w:val="0"/>
        <w:spacing w:before="200" w:line-rule="auto"/>
        <w:ind w:firstLine="540"/>
        <w:jc w:val="both"/>
      </w:pPr>
      <w:r>
        <w:rPr>
          <w:sz w:val="20"/>
        </w:rPr>
        <w:t xml:space="preserve">3.6. Заключение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театрально-зрелищных, культурно-просветительских или зрелищно-развлекательных мероприятиях осуществляется без проведения конкурсов или аукционов в </w:t>
      </w:r>
      <w:hyperlink w:history="0" r:id="rId245" w:tooltip="Постановление Правительства РФ от 24.09.2021 N 1610 &quot;Об утверждении Правил заключения без проведения конкурсов или аукционов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 {КонсультантПлюс}">
        <w:r>
          <w:rPr>
            <w:sz w:val="20"/>
            <w:color w:val="0000ff"/>
          </w:rPr>
          <w:t xml:space="preserve">порядке</w:t>
        </w:r>
      </w:hyperlink>
      <w:r>
        <w:rPr>
          <w:sz w:val="20"/>
        </w:rPr>
        <w:t xml:space="preserve">, на условиях и в соответствии с </w:t>
      </w:r>
      <w:hyperlink w:history="0" r:id="rId246" w:tooltip="Постановление Правительства РФ от 24.09.2021 N 1610 &quot;Об утверждении Правил заключения без проведения конкурсов или аукционов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 {КонсультантПлюс}">
        <w:r>
          <w:rPr>
            <w:sz w:val="20"/>
            <w:color w:val="0000ff"/>
          </w:rPr>
          <w:t xml:space="preserve">перечнем</w:t>
        </w:r>
      </w:hyperlink>
      <w:r>
        <w:rPr>
          <w:sz w:val="20"/>
        </w:rPr>
        <w:t xml:space="preserve"> видов указанного имущества, которые определяются Правительством Российской Федерации.</w:t>
      </w:r>
    </w:p>
    <w:p>
      <w:pPr>
        <w:pStyle w:val="0"/>
        <w:jc w:val="both"/>
      </w:pPr>
      <w:r>
        <w:rPr>
          <w:sz w:val="20"/>
        </w:rPr>
        <w:t xml:space="preserve">(часть 3.6 введена Федеральным </w:t>
      </w:r>
      <w:hyperlink w:history="0" r:id="rId247" w:tooltip="Федеральный закон от 11.06.2021 N 166-ФЗ &quot;О внесении изменений в статью 17.1 Федерального закона &quot;О защите конкуренции&quot; {КонсультантПлюс}">
        <w:r>
          <w:rPr>
            <w:sz w:val="20"/>
            <w:color w:val="0000ff"/>
          </w:rPr>
          <w:t xml:space="preserve">законом</w:t>
        </w:r>
      </w:hyperlink>
      <w:r>
        <w:rPr>
          <w:sz w:val="20"/>
        </w:rPr>
        <w:t xml:space="preserve"> от 11.06.2021 N 166-ФЗ)</w:t>
      </w:r>
    </w:p>
    <w:p>
      <w:pPr>
        <w:pStyle w:val="0"/>
        <w:spacing w:before="200" w:line-rule="auto"/>
        <w:ind w:firstLine="540"/>
        <w:jc w:val="both"/>
      </w:pPr>
      <w:r>
        <w:rPr>
          <w:sz w:val="20"/>
        </w:rPr>
        <w:t xml:space="preserve">4. Утратил силу. - Федеральный </w:t>
      </w:r>
      <w:hyperlink w:history="0" r:id="rId24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bookmarkStart w:id="557" w:name="P557"/>
    <w:bookmarkEnd w:id="557"/>
    <w:p>
      <w:pPr>
        <w:pStyle w:val="0"/>
        <w:spacing w:before="200" w:line-rule="auto"/>
        <w:ind w:firstLine="540"/>
        <w:jc w:val="both"/>
      </w:pPr>
      <w:r>
        <w:rPr>
          <w:sz w:val="20"/>
        </w:rPr>
        <w:t xml:space="preserve">5. </w:t>
      </w:r>
      <w:hyperlink w:history="0" r:id="rId249" w:tooltip="Приказ ФАС России от 10.02.2010 N 67 (ред. от 17.06.2021)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quot; (вместе с &quot;Правилами проведения конк {КонсультантПлюс}">
        <w:r>
          <w:rPr>
            <w:sz w:val="20"/>
            <w:color w:val="0000ff"/>
          </w:rPr>
          <w:t xml:space="preserve">Порядок</w:t>
        </w:r>
      </w:hyperlink>
      <w:r>
        <w:rPr>
          <w:sz w:val="20"/>
        </w:rPr>
        <w:t xml:space="preserve"> проведения конкурсов или аукционов на право заключения договоров, указанных в </w:t>
      </w:r>
      <w:hyperlink w:history="0" w:anchor="P49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и </w:t>
      </w:r>
      <w:hyperlink w:history="0" w:anchor="P525"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w:t>
        </w:r>
      </w:hyperlink>
      <w:r>
        <w:rPr>
          <w:sz w:val="20"/>
        </w:rPr>
        <w:t xml:space="preserve"> настоящей статьи, и </w:t>
      </w:r>
      <w:hyperlink w:history="0" r:id="rId250" w:tooltip="Приказ ФАС России от 10.02.2010 N 67 (ред. от 17.06.2021)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quot; (вместе с &quot;Правилами проведения конк {КонсультантПлюс}">
        <w:r>
          <w:rPr>
            <w:sz w:val="20"/>
            <w:color w:val="0000ff"/>
          </w:rPr>
          <w:t xml:space="preserve">перечень</w:t>
        </w:r>
      </w:hyperlink>
      <w:r>
        <w:rPr>
          <w:sz w:val="20"/>
        </w:rPr>
        <w:t xml:space="preserve">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w:t>
      </w:r>
    </w:p>
    <w:p>
      <w:pPr>
        <w:pStyle w:val="0"/>
        <w:spacing w:before="200" w:line-rule="auto"/>
        <w:ind w:firstLine="540"/>
        <w:jc w:val="both"/>
      </w:pPr>
      <w:r>
        <w:rPr>
          <w:sz w:val="20"/>
        </w:rPr>
        <w:t xml:space="preserve">5.1. В соответствии с </w:t>
      </w:r>
      <w:hyperlink w:history="0" w:anchor="P560" w:tooltip="6. С 1 января 2011 года информация о проведении конкурсов или аукционов на право заключения договоров, указанных в частях 1 и 3 настоящей статьи, размещается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торгов).">
        <w:r>
          <w:rPr>
            <w:sz w:val="20"/>
            <w:color w:val="0000ff"/>
          </w:rPr>
          <w:t xml:space="preserve">частью 6</w:t>
        </w:r>
      </w:hyperlink>
      <w:r>
        <w:rPr>
          <w:sz w:val="20"/>
        </w:rPr>
        <w:t xml:space="preserve"> настоящей статьи извещение о проведении конкурса размещается не менее чем за тридцать дней до дня окончания подачи заявок на участие в конкурсе, извещение о проведении аукциона размещается не менее чем за двадцать дней до дня окончания подачи заявок на участие в аукционе.</w:t>
      </w:r>
    </w:p>
    <w:p>
      <w:pPr>
        <w:pStyle w:val="0"/>
        <w:jc w:val="both"/>
      </w:pPr>
      <w:r>
        <w:rPr>
          <w:sz w:val="20"/>
        </w:rPr>
        <w:t xml:space="preserve">(часть 5.1 введена Федеральным </w:t>
      </w:r>
      <w:hyperlink w:history="0" r:id="rId25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560" w:name="P560"/>
    <w:bookmarkEnd w:id="560"/>
    <w:p>
      <w:pPr>
        <w:pStyle w:val="0"/>
        <w:spacing w:before="200" w:line-rule="auto"/>
        <w:ind w:firstLine="540"/>
        <w:jc w:val="both"/>
      </w:pPr>
      <w:r>
        <w:rPr>
          <w:sz w:val="20"/>
        </w:rPr>
        <w:t xml:space="preserve">6. С 1 января 2011 года информация о проведении конкурсов или аукционов на право заключения договоров, указанных в </w:t>
      </w:r>
      <w:hyperlink w:history="0" w:anchor="P49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и </w:t>
      </w:r>
      <w:hyperlink w:history="0" w:anchor="P525"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w:t>
        </w:r>
      </w:hyperlink>
      <w:r>
        <w:rPr>
          <w:sz w:val="20"/>
        </w:rPr>
        <w:t xml:space="preserve"> настоящей статьи, размещается на официальном </w:t>
      </w:r>
      <w:hyperlink w:history="0" r:id="rId252" w:tooltip="Постановление Правительства РФ от 10.09.2012 N 909 (ред. от 02.08.2022) &quot;Об определении официального сайта Российской Федерации в информационно-телекоммуникационной сети &quot;Интернет&quot; для размещения информации о проведении торгов и внесении изменений в некоторые акты Правительства Российской Федерации&quot; {КонсультантПлюс}">
        <w:r>
          <w:rPr>
            <w:sz w:val="20"/>
            <w:color w:val="0000ff"/>
          </w:rPr>
          <w:t xml:space="preserve">сайте</w:t>
        </w:r>
      </w:hyperlink>
      <w:r>
        <w:rPr>
          <w:sz w:val="20"/>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pPr>
        <w:pStyle w:val="0"/>
        <w:jc w:val="both"/>
      </w:pPr>
      <w:r>
        <w:rPr>
          <w:sz w:val="20"/>
        </w:rPr>
        <w:t xml:space="preserve">(в ред. Федеральных законов от 11.07.2011 </w:t>
      </w:r>
      <w:hyperlink w:history="0" r:id="rId253"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06.12.2011 </w:t>
      </w:r>
      <w:hyperlink w:history="0" r:id="rId25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7. Не допускается заключение договоров, указанных в </w:t>
      </w:r>
      <w:hyperlink w:history="0" w:anchor="P49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и </w:t>
      </w:r>
      <w:hyperlink w:history="0" w:anchor="P525"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w:t>
        </w:r>
      </w:hyperlink>
      <w:r>
        <w:rPr>
          <w:sz w:val="20"/>
        </w:rPr>
        <w:t xml:space="preserve"> настоящей статьи, ранее чем через десять дней со дня размещения информации о результатах конкурса или аукциона на официальном сайте торгов.</w:t>
      </w:r>
    </w:p>
    <w:p>
      <w:pPr>
        <w:pStyle w:val="0"/>
        <w:jc w:val="both"/>
      </w:pPr>
      <w:r>
        <w:rPr>
          <w:sz w:val="20"/>
        </w:rPr>
        <w:t xml:space="preserve">(часть 7 введена Федеральным </w:t>
      </w:r>
      <w:hyperlink w:history="0" r:id="rId25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8. При заключении и (или) исполнении указанных в </w:t>
      </w:r>
      <w:hyperlink w:history="0" w:anchor="P49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w:t>
      </w:r>
      <w:hyperlink w:history="0" w:anchor="P525"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w:t>
        </w:r>
      </w:hyperlink>
      <w:r>
        <w:rPr>
          <w:sz w:val="20"/>
        </w:rPr>
        <w:t xml:space="preserve">, </w:t>
      </w:r>
      <w:hyperlink w:history="0" w:anchor="P530" w:tooltip="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порядке и на условиях, которые определяются Правительством Российской Федерации, при одновременном соблюдении следующих требований:">
        <w:r>
          <w:rPr>
            <w:sz w:val="20"/>
            <w:color w:val="0000ff"/>
          </w:rPr>
          <w:t xml:space="preserve">3.1</w:t>
        </w:r>
      </w:hyperlink>
      <w:r>
        <w:rPr>
          <w:sz w:val="20"/>
        </w:rPr>
        <w:t xml:space="preserve"> и </w:t>
      </w:r>
      <w:hyperlink w:history="0" w:anchor="P536" w:tooltip="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
        <w:r>
          <w:rPr>
            <w:sz w:val="20"/>
            <w:color w:val="0000ff"/>
          </w:rPr>
          <w:t xml:space="preserve">3.2</w:t>
        </w:r>
      </w:hyperlink>
      <w:r>
        <w:rPr>
          <w:sz w:val="20"/>
        </w:rPr>
        <w:t xml:space="preserve"> настоящей статьи договоров их цена может быть увеличена по соглашению сторон в порядке, установленном договором.</w:t>
      </w:r>
    </w:p>
    <w:p>
      <w:pPr>
        <w:pStyle w:val="0"/>
        <w:jc w:val="both"/>
      </w:pPr>
      <w:r>
        <w:rPr>
          <w:sz w:val="20"/>
        </w:rPr>
        <w:t xml:space="preserve">(часть 8 введена Федеральным </w:t>
      </w:r>
      <w:hyperlink w:history="0" r:id="rId25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 в ред. Федерального </w:t>
      </w:r>
      <w:hyperlink w:history="0" r:id="rId257"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закона</w:t>
        </w:r>
      </w:hyperlink>
      <w:r>
        <w:rPr>
          <w:sz w:val="20"/>
        </w:rPr>
        <w:t xml:space="preserve"> от 27.12.2018 N 572-ФЗ)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9 ст. 17.1 (в ред. ФЗ от 27.12.2018 N 572-ФЗ) </w:t>
            </w:r>
            <w:hyperlink w:history="0" r:id="rId258"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распространяется</w:t>
              </w:r>
            </w:hyperlink>
            <w:r>
              <w:rPr>
                <w:sz w:val="20"/>
                <w:color w:val="392c69"/>
              </w:rPr>
              <w:t xml:space="preserve"> также на случаи заключения на новый срок договоров аренды государственного или муниципального имущества, заключенных до 02.07.2008.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9" w:name="P569"/>
    <w:bookmarkEnd w:id="569"/>
    <w:p>
      <w:pPr>
        <w:pStyle w:val="0"/>
        <w:spacing w:before="260" w:line-rule="auto"/>
        <w:ind w:firstLine="540"/>
        <w:jc w:val="both"/>
      </w:pPr>
      <w:r>
        <w:rPr>
          <w:sz w:val="20"/>
        </w:rPr>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history="0" w:anchor="P523" w:tooltip="2. Указанный в части 1 настоящей статьи порядок заключения договоров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w:r>
          <w:rPr>
            <w:sz w:val="20"/>
            <w:color w:val="0000ff"/>
          </w:rPr>
          <w:t xml:space="preserve">части 2</w:t>
        </w:r>
      </w:hyperlink>
      <w:r>
        <w:rPr>
          <w:sz w:val="20"/>
        </w:rPr>
        <w:t xml:space="preserve">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pPr>
        <w:pStyle w:val="0"/>
        <w:jc w:val="both"/>
      </w:pPr>
      <w:r>
        <w:rPr>
          <w:sz w:val="20"/>
        </w:rPr>
        <w:t xml:space="preserve">(в ред. Федерального </w:t>
      </w:r>
      <w:hyperlink w:history="0" r:id="rId259"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закона</w:t>
        </w:r>
      </w:hyperlink>
      <w:r>
        <w:rPr>
          <w:sz w:val="20"/>
        </w:rPr>
        <w:t xml:space="preserve"> от 27.12.2018 N 572-ФЗ)</w:t>
      </w:r>
    </w:p>
    <w:bookmarkStart w:id="571" w:name="P571"/>
    <w:bookmarkEnd w:id="571"/>
    <w:p>
      <w:pPr>
        <w:pStyle w:val="0"/>
        <w:spacing w:before="200" w:line-rule="auto"/>
        <w:ind w:firstLine="540"/>
        <w:jc w:val="both"/>
      </w:pPr>
      <w:r>
        <w:rPr>
          <w:sz w:val="20"/>
        </w:rPr>
        <w:t xml:space="preserve">1) размер арендной платы определяется по результатам оценки рыночной стоимости объекта, проводимой в соответствии с </w:t>
      </w:r>
      <w:hyperlink w:history="0" r:id="rId260" w:tooltip="Федеральный закон от 29.07.1998 N 135-ФЗ (ред. от 02.07.2021) &quot;Об оценочной деятельности в Российской Федерации&quot; {КонсультантПлюс}">
        <w:r>
          <w:rPr>
            <w:sz w:val="20"/>
            <w:color w:val="0000ff"/>
          </w:rPr>
          <w:t xml:space="preserve">законодательством</w:t>
        </w:r>
      </w:hyperlink>
      <w:r>
        <w:rPr>
          <w:sz w:val="20"/>
        </w:rPr>
        <w:t xml:space="preserve">, регулирующим оценочную деятельность в Российской Федерации, если иное не установлено другим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pPr>
        <w:pStyle w:val="0"/>
        <w:jc w:val="both"/>
      </w:pPr>
      <w:r>
        <w:rPr>
          <w:sz w:val="20"/>
        </w:rPr>
        <w:t xml:space="preserve">(часть 9 введена Федеральным </w:t>
      </w:r>
      <w:hyperlink w:history="0" r:id="rId26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574" w:name="P574"/>
    <w:bookmarkEnd w:id="574"/>
    <w:p>
      <w:pPr>
        <w:pStyle w:val="0"/>
        <w:spacing w:before="200" w:line-rule="auto"/>
        <w:ind w:firstLine="540"/>
        <w:jc w:val="both"/>
      </w:pPr>
      <w:r>
        <w:rPr>
          <w:sz w:val="20"/>
        </w:rPr>
        <w:t xml:space="preserve">10. Арендодатель не вправе отказать арендатору в заключении на новый срок договора аренды в порядке и на условиях, которые указаны в </w:t>
      </w:r>
      <w:hyperlink w:history="0" w:anchor="P569" w:tooltip="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
        <w:r>
          <w:rPr>
            <w:sz w:val="20"/>
            <w:color w:val="0000ff"/>
          </w:rPr>
          <w:t xml:space="preserve">части 9</w:t>
        </w:r>
      </w:hyperlink>
      <w:r>
        <w:rPr>
          <w:sz w:val="20"/>
        </w:rPr>
        <w:t xml:space="preserve"> настоящей статьи, за исключением следующих случаев:</w:t>
      </w:r>
    </w:p>
    <w:p>
      <w:pPr>
        <w:pStyle w:val="0"/>
        <w:spacing w:before="200" w:line-rule="auto"/>
        <w:ind w:firstLine="540"/>
        <w:jc w:val="both"/>
      </w:pPr>
      <w:r>
        <w:rPr>
          <w:sz w:val="20"/>
        </w:rPr>
        <w:t xml:space="preserve">1) принятие в установленном порядке решения, предусматривающего иной порядок распоряжения таким имуществом;</w:t>
      </w:r>
    </w:p>
    <w:p>
      <w:pPr>
        <w:pStyle w:val="0"/>
        <w:spacing w:before="200" w:line-rule="auto"/>
        <w:ind w:firstLine="540"/>
        <w:jc w:val="both"/>
      </w:pPr>
      <w:r>
        <w:rPr>
          <w:sz w:val="20"/>
        </w:rPr>
        <w:t xml:space="preserve">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pPr>
        <w:pStyle w:val="0"/>
        <w:jc w:val="both"/>
      </w:pPr>
      <w:r>
        <w:rPr>
          <w:sz w:val="20"/>
        </w:rPr>
        <w:t xml:space="preserve">(часть 10 введена Федеральным </w:t>
      </w:r>
      <w:hyperlink w:history="0" r:id="rId26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578" w:name="P578"/>
    <w:bookmarkEnd w:id="578"/>
    <w:p>
      <w:pPr>
        <w:pStyle w:val="0"/>
        <w:spacing w:before="200" w:line-rule="auto"/>
        <w:ind w:firstLine="540"/>
        <w:jc w:val="both"/>
      </w:pPr>
      <w:r>
        <w:rPr>
          <w:sz w:val="20"/>
        </w:rPr>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history="0" w:anchor="P574" w:tooltip="10. Арендодатель не вправе отказать арендатору в заключении на новый срок договора аренды в порядке и на условиях, которые указаны в части 9 настоящей статьи, за исключением следующих случаев:">
        <w:r>
          <w:rPr>
            <w:sz w:val="20"/>
            <w:color w:val="0000ff"/>
          </w:rPr>
          <w:t xml:space="preserve">частью 10</w:t>
        </w:r>
      </w:hyperlink>
      <w:r>
        <w:rPr>
          <w:sz w:val="20"/>
        </w:rPr>
        <w:t xml:space="preserve">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pPr>
        <w:pStyle w:val="0"/>
        <w:jc w:val="both"/>
      </w:pPr>
      <w:r>
        <w:rPr>
          <w:sz w:val="20"/>
        </w:rPr>
        <w:t xml:space="preserve">(часть 11 введена Федеральным </w:t>
      </w:r>
      <w:hyperlink w:history="0" r:id="rId26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 в ред. Федерального </w:t>
      </w:r>
      <w:hyperlink w:history="0" r:id="rId264"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закона</w:t>
        </w:r>
      </w:hyperlink>
      <w:r>
        <w:rPr>
          <w:sz w:val="20"/>
        </w:rPr>
        <w:t xml:space="preserve"> от 27.12.2018 N 572-ФЗ)</w:t>
      </w:r>
    </w:p>
    <w:p>
      <w:pPr>
        <w:pStyle w:val="0"/>
        <w:ind w:firstLine="540"/>
        <w:jc w:val="both"/>
      </w:pPr>
      <w:r>
        <w:rPr>
          <w:sz w:val="20"/>
        </w:rPr>
      </w:r>
    </w:p>
    <w:bookmarkStart w:id="581" w:name="P581"/>
    <w:bookmarkEnd w:id="581"/>
    <w:p>
      <w:pPr>
        <w:pStyle w:val="2"/>
        <w:outlineLvl w:val="1"/>
        <w:ind w:firstLine="540"/>
        <w:jc w:val="both"/>
      </w:pPr>
      <w:r>
        <w:rPr>
          <w:sz w:val="20"/>
        </w:rPr>
        <w:t xml:space="preserve">Статья 18. Особенности заключения договоров с финансовыми организациями</w:t>
      </w:r>
    </w:p>
    <w:p>
      <w:pPr>
        <w:pStyle w:val="0"/>
        <w:ind w:firstLine="540"/>
        <w:jc w:val="both"/>
      </w:pPr>
      <w:r>
        <w:rPr>
          <w:sz w:val="20"/>
        </w:rPr>
        <w:t xml:space="preserve">(в ред. Федерального </w:t>
      </w:r>
      <w:hyperlink w:history="0" r:id="rId26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584" w:name="P584"/>
    <w:bookmarkEnd w:id="584"/>
    <w:p>
      <w:pPr>
        <w:pStyle w:val="0"/>
        <w:ind w:firstLine="540"/>
        <w:jc w:val="both"/>
      </w:pPr>
      <w:r>
        <w:rPr>
          <w:sz w:val="20"/>
        </w:rPr>
        <w:t xml:space="preserve">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w:t>
      </w:r>
      <w:hyperlink w:history="0" r:id="rId266" w:tooltip="Федеральный закон от 05.04.2013 N 44-ФЗ (ред. от 04.11.2022) &quot;О контрактной системе в сфере закупок товаров, работ, услуг для обеспечения государственных и муниципальных нужд&quot; (с изм. и доп., вступ. в силу с 15.11.2022) ------------ Недействующая редакция {КонсультантПлюс}">
        <w:r>
          <w:rPr>
            <w:sz w:val="20"/>
            <w:color w:val="0000ff"/>
          </w:rPr>
          <w:t xml:space="preserve">закона</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для оказания следующих финансовых услуг:</w:t>
      </w:r>
    </w:p>
    <w:p>
      <w:pPr>
        <w:pStyle w:val="0"/>
        <w:jc w:val="both"/>
      </w:pPr>
      <w:r>
        <w:rPr>
          <w:sz w:val="20"/>
        </w:rPr>
        <w:t xml:space="preserve">(в ред. Федерального </w:t>
      </w:r>
      <w:hyperlink w:history="0" r:id="rId26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 привлечение денежных средств во вклады (депозиты);</w:t>
      </w:r>
    </w:p>
    <w:p>
      <w:pPr>
        <w:pStyle w:val="0"/>
        <w:spacing w:before="200" w:line-rule="auto"/>
        <w:ind w:firstLine="540"/>
        <w:jc w:val="both"/>
      </w:pPr>
      <w:r>
        <w:rPr>
          <w:sz w:val="20"/>
        </w:rPr>
        <w:t xml:space="preserve">2) открытие и ведение банковских счетов, осуществление расчетов по этим счетам;</w:t>
      </w:r>
    </w:p>
    <w:p>
      <w:pPr>
        <w:pStyle w:val="0"/>
        <w:spacing w:before="200" w:line-rule="auto"/>
        <w:ind w:firstLine="540"/>
        <w:jc w:val="both"/>
      </w:pPr>
      <w:r>
        <w:rPr>
          <w:sz w:val="20"/>
        </w:rPr>
        <w:t xml:space="preserve">3) утратил силу. - Федеральный </w:t>
      </w:r>
      <w:hyperlink w:history="0" r:id="rId26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spacing w:before="200" w:line-rule="auto"/>
        <w:ind w:firstLine="540"/>
        <w:jc w:val="both"/>
      </w:pPr>
      <w:r>
        <w:rPr>
          <w:sz w:val="20"/>
        </w:rPr>
        <w:t xml:space="preserve">4) доверительное управление ценными бумагами;</w:t>
      </w:r>
    </w:p>
    <w:p>
      <w:pPr>
        <w:pStyle w:val="0"/>
        <w:spacing w:before="200" w:line-rule="auto"/>
        <w:ind w:firstLine="540"/>
        <w:jc w:val="both"/>
      </w:pPr>
      <w:r>
        <w:rPr>
          <w:sz w:val="20"/>
        </w:rPr>
        <w:t xml:space="preserve">5) негосударственное пенсионное обеспечение.</w:t>
      </w:r>
    </w:p>
    <w:p>
      <w:pPr>
        <w:pStyle w:val="0"/>
        <w:spacing w:before="200" w:line-rule="auto"/>
        <w:ind w:firstLine="540"/>
        <w:jc w:val="both"/>
      </w:pPr>
      <w:r>
        <w:rPr>
          <w:sz w:val="20"/>
        </w:rPr>
        <w:t xml:space="preserve">2.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p>
    <w:p>
      <w:pPr>
        <w:pStyle w:val="0"/>
        <w:spacing w:before="200" w:line-rule="auto"/>
        <w:ind w:firstLine="540"/>
        <w:jc w:val="both"/>
      </w:pPr>
      <w:r>
        <w:rPr>
          <w:sz w:val="20"/>
        </w:rPr>
        <w:t xml:space="preserve">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Российской Федерации;</w:t>
      </w:r>
    </w:p>
    <w:p>
      <w:pPr>
        <w:pStyle w:val="0"/>
        <w:spacing w:before="200" w:line-rule="auto"/>
        <w:ind w:firstLine="540"/>
        <w:jc w:val="both"/>
      </w:pPr>
      <w:r>
        <w:rPr>
          <w:sz w:val="20"/>
        </w:rPr>
        <w:t xml:space="preserve">2) кредитного рейтинга;</w:t>
      </w:r>
    </w:p>
    <w:p>
      <w:pPr>
        <w:pStyle w:val="0"/>
        <w:jc w:val="both"/>
      </w:pPr>
      <w:r>
        <w:rPr>
          <w:sz w:val="20"/>
        </w:rPr>
        <w:t xml:space="preserve">(п. 2 в ред. Федерального </w:t>
      </w:r>
      <w:hyperlink w:history="0" r:id="rId269" w:tooltip="Федеральный закон от 01.04.2020 N 9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01.04.2020 N 97-ФЗ)</w:t>
      </w:r>
    </w:p>
    <w:p>
      <w:pPr>
        <w:pStyle w:val="0"/>
        <w:spacing w:before="200" w:line-rule="auto"/>
        <w:ind w:firstLine="540"/>
        <w:jc w:val="both"/>
      </w:pPr>
      <w:r>
        <w:rPr>
          <w:sz w:val="20"/>
        </w:rPr>
        <w:t xml:space="preserve">3) филиалов, представительств, иных структурных подразделений вне места оказания финансовой услуги.</w:t>
      </w:r>
    </w:p>
    <w:p>
      <w:pPr>
        <w:pStyle w:val="0"/>
        <w:spacing w:before="200" w:line-rule="auto"/>
        <w:ind w:firstLine="540"/>
        <w:jc w:val="both"/>
      </w:pPr>
      <w:r>
        <w:rPr>
          <w:sz w:val="20"/>
        </w:rPr>
        <w:t xml:space="preserve">2.1.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более высокие требования к оценке финансовой устойчивости и платежеспособности финансовой организации, определяемые в соответствии с показателями, предусмотренными законодательством Российской Федерации и установленными на основании финансово-экономической и иной отчетности финансовой организации, представляемой в Центральный банк Российской Федерации.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требование о наличии кредитного рейтинга определенного уровня, присвоенного кредитным рейтинговым агентством, только в случае несоответствия финансовой организации указанным более высоким требованиям к оценке ее финансовой устойчивости и платежеспособности.</w:t>
      </w:r>
    </w:p>
    <w:p>
      <w:pPr>
        <w:pStyle w:val="0"/>
        <w:jc w:val="both"/>
      </w:pPr>
      <w:r>
        <w:rPr>
          <w:sz w:val="20"/>
        </w:rPr>
        <w:t xml:space="preserve">(часть 2.1 введена Федеральным </w:t>
      </w:r>
      <w:hyperlink w:history="0" r:id="rId27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 в ред. Федерального </w:t>
      </w:r>
      <w:hyperlink w:history="0" r:id="rId271" w:tooltip="Федеральный закон от 01.04.2020 N 9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01.04.2020 N 97-ФЗ)</w:t>
      </w:r>
    </w:p>
    <w:p>
      <w:pPr>
        <w:pStyle w:val="0"/>
        <w:spacing w:before="200" w:line-rule="auto"/>
        <w:ind w:firstLine="540"/>
        <w:jc w:val="both"/>
      </w:pPr>
      <w:r>
        <w:rPr>
          <w:sz w:val="20"/>
        </w:rPr>
        <w:t xml:space="preserve">3. Изменение и расторжение 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которые установлены Федеральным </w:t>
      </w:r>
      <w:hyperlink w:history="0" r:id="rId272" w:tooltip="Федеральный закон от 05.04.2013 N 44-ФЗ (ред. от 04.11.2022) &quot;О контрактной системе в сфере закупок товаров, работ, услуг для обеспечения государственных и муниципальных нужд&quot; (с изм. и доп., вступ. в силу с 15.11.2022) ------------ Недействующая редакция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(в ред. Федерального </w:t>
      </w:r>
      <w:hyperlink w:history="0" r:id="rId273"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4. Срок действия договоров об оказании финансовых услуг, заключаемых в порядке, установленном </w:t>
      </w:r>
      <w:hyperlink w:history="0" w:anchor="P584" w:tooltip="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
        <w:r>
          <w:rPr>
            <w:sz w:val="20"/>
            <w:color w:val="0000ff"/>
          </w:rPr>
          <w:t xml:space="preserve">частью 1</w:t>
        </w:r>
      </w:hyperlink>
      <w:r>
        <w:rPr>
          <w:sz w:val="20"/>
        </w:rPr>
        <w:t xml:space="preserve"> настоящей статьи (за исключением договоров негосударственного пенсионного обеспечения), не может быть более чем пять лет, если иное не предусмотрено другими федеральными законами.</w:t>
      </w:r>
    </w:p>
    <w:p>
      <w:pPr>
        <w:pStyle w:val="0"/>
        <w:spacing w:before="200" w:line-rule="auto"/>
        <w:ind w:firstLine="540"/>
        <w:jc w:val="both"/>
      </w:pPr>
      <w:r>
        <w:rPr>
          <w:sz w:val="20"/>
        </w:rPr>
        <w:t xml:space="preserve">5. Нарушение положений настоящей статьи является основанием для признания судом соответствующих торгов или заключенных по результатам таких торгов сделок недействительными, в том числе по иску антимонопольного органа.</w:t>
      </w:r>
    </w:p>
    <w:p>
      <w:pPr>
        <w:pStyle w:val="0"/>
        <w:ind w:firstLine="540"/>
        <w:jc w:val="both"/>
      </w:pPr>
      <w:r>
        <w:rPr>
          <w:sz w:val="20"/>
        </w:rPr>
      </w:r>
    </w:p>
    <w:p>
      <w:pPr>
        <w:pStyle w:val="2"/>
        <w:outlineLvl w:val="1"/>
        <w:ind w:firstLine="540"/>
        <w:jc w:val="both"/>
      </w:pPr>
      <w:r>
        <w:rPr>
          <w:sz w:val="20"/>
        </w:rPr>
        <w:t xml:space="preserve">Статья 18.1. Порядок рассмотрения антимонопольным органом жалоб на нарушение процедуры торгов и порядка заключения договоров, порядка осуществления мероприятий при реализации проекта по строительству объекта капитального строительства</w:t>
      </w:r>
    </w:p>
    <w:p>
      <w:pPr>
        <w:pStyle w:val="0"/>
        <w:jc w:val="both"/>
      </w:pPr>
      <w:r>
        <w:rPr>
          <w:sz w:val="20"/>
        </w:rPr>
        <w:t xml:space="preserve">(в ред. Федеральных законов от 13.07.2015 </w:t>
      </w:r>
      <w:hyperlink w:history="0" r:id="rId27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01.07.2021 </w:t>
      </w:r>
      <w:hyperlink w:history="0" r:id="rId27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ind w:firstLine="540"/>
        <w:jc w:val="both"/>
      </w:pPr>
      <w:r>
        <w:rPr>
          <w:sz w:val="20"/>
        </w:rPr>
        <w:t xml:space="preserve">(введена Федеральным </w:t>
      </w:r>
      <w:hyperlink w:history="0" r:id="rId27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В соответствии с правилами настоящей статьи антимонопольный орган рассматривает жалобы:</w:t>
      </w:r>
    </w:p>
    <w:p>
      <w:pPr>
        <w:pStyle w:val="0"/>
        <w:spacing w:before="200" w:line-rule="auto"/>
        <w:ind w:firstLine="540"/>
        <w:jc w:val="both"/>
      </w:pPr>
      <w:r>
        <w:rPr>
          <w:sz w:val="20"/>
        </w:rPr>
        <w:t xml:space="preserve">1)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w:t>
      </w:r>
      <w:r>
        <w:rPr>
          <w:sz w:val="20"/>
        </w:rPr>
        <w:t xml:space="preserve">законодательством</w:t>
      </w:r>
      <w:r>
        <w:rPr>
          <w:sz w:val="20"/>
        </w:rPr>
        <w:t xml:space="preserve"> Российской Федерации, признаны несостоявшимися, а также при организации и проведении закупок в соответствии с Федеральным </w:t>
      </w:r>
      <w:hyperlink w:history="0" r:id="rId277" w:tooltip="Федеральный закон от 18.07.2011 N 223-ФЗ (ред. от 14.07.2022) &quot;О закупках товаров, работ, услуг отдельными видами юридических лиц&quot; (с изм. и доп., вступ. в силу с 01.10.2022) ------------ Недействующая редакция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 за исключением жалоб, рассмотрение которых предусмотрено </w:t>
      </w:r>
      <w:hyperlink w:history="0" r:id="rId278" w:tooltip="Федеральный закон от 05.04.2013 N 44-ФЗ (ред. от 04.11.2022) &quot;О контрактной системе в сфере закупок товаров, работ, услуг для обеспечения государственных и муниципальных нужд&quot; (с изм. и доп., вступ. в силу с 15.11.2022) ------------ Недействующая редакция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2) на акты и (или) действия (бездействие) федерального органа исполнительной власти, органа государственной власти субъекта Российской Федерации, органа местного самоуправления либо иных осуществляющих функции указанных органов органа или организации, организации, участвующей в предоставлении государственных или муниципальных услуг, должностных лиц указанных органов или организаций (далее - уполномоченный орган) при осуществлении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объекта капитального строительства, предусмотренных </w:t>
      </w:r>
      <w:hyperlink w:history="0" r:id="rId279"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статьей 5.2</w:t>
        </w:r>
      </w:hyperlink>
      <w:r>
        <w:rPr>
          <w:sz w:val="20"/>
        </w:rPr>
        <w:t xml:space="preserve"> Градостроительного кодекса Российской Федерации (далее также - мероприятия при реализации проекта по строительству) (за исключением мероприятий, осуществляемых государственным органом, уполномоченным на осуществление государственной регистрации прав на имущество в соответствии с законодательством Российской Федерации), в части:</w:t>
      </w:r>
    </w:p>
    <w:p>
      <w:pPr>
        <w:pStyle w:val="0"/>
        <w:jc w:val="both"/>
      </w:pPr>
      <w:r>
        <w:rPr>
          <w:sz w:val="20"/>
        </w:rPr>
        <w:t xml:space="preserve">(в ред. Федерального </w:t>
      </w:r>
      <w:hyperlink w:history="0" r:id="rId28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bookmarkStart w:id="611" w:name="P611"/>
    <w:bookmarkEnd w:id="611"/>
    <w:p>
      <w:pPr>
        <w:pStyle w:val="0"/>
        <w:spacing w:before="200" w:line-rule="auto"/>
        <w:ind w:firstLine="540"/>
        <w:jc w:val="both"/>
      </w:pPr>
      <w:r>
        <w:rPr>
          <w:sz w:val="20"/>
        </w:rPr>
        <w:t xml:space="preserve">а) нарушения установленных сроков осуществления мероприятий по реализации проекта по строительству;</w:t>
      </w:r>
    </w:p>
    <w:p>
      <w:pPr>
        <w:pStyle w:val="0"/>
        <w:jc w:val="both"/>
      </w:pPr>
      <w:r>
        <w:rPr>
          <w:sz w:val="20"/>
        </w:rPr>
        <w:t xml:space="preserve">(в ред. Федерального </w:t>
      </w:r>
      <w:hyperlink w:history="0" r:id="rId28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б) предъявления требования осуществить мероприятия при реализации проекта по строительству, не предусмотренные </w:t>
      </w:r>
      <w:hyperlink w:history="0" r:id="rId282"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статьей 5.2</w:t>
        </w:r>
      </w:hyperlink>
      <w:r>
        <w:rPr>
          <w:sz w:val="20"/>
        </w:rPr>
        <w:t xml:space="preserve"> Градостроительного кодекса Российской Федерации, и (или) получить документы, сведения, материалы, согласования, не включенные в утвержденный Правительством Российской Федерации в соответствии с законодательством Российской Федерации о градостроительной деятельности исчерпывающий перечень документов, сведений, материалов, согласований, необходимых для выполнения мероприятий при реализации проекта по строительству;</w:t>
      </w:r>
    </w:p>
    <w:p>
      <w:pPr>
        <w:pStyle w:val="0"/>
        <w:jc w:val="both"/>
      </w:pPr>
      <w:r>
        <w:rPr>
          <w:sz w:val="20"/>
        </w:rPr>
        <w:t xml:space="preserve">(в ред. Федерального </w:t>
      </w:r>
      <w:hyperlink w:history="0" r:id="rId28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в) незаконного отказа в приеме документов, заявлений;</w:t>
      </w:r>
    </w:p>
    <w:p>
      <w:pPr>
        <w:pStyle w:val="0"/>
        <w:jc w:val="both"/>
      </w:pPr>
      <w:r>
        <w:rPr>
          <w:sz w:val="20"/>
        </w:rPr>
        <w:t xml:space="preserve">(пп. "в" введен Федеральным </w:t>
      </w:r>
      <w:hyperlink w:history="0" r:id="rId284" w:tooltip="Федеральный закон от 29.07.2018 N 259-ФЗ &quot;О внесении изменений в статью 18.1 Федерального закона &quot;О защите конкуренции&quot; {КонсультантПлюс}">
        <w:r>
          <w:rPr>
            <w:sz w:val="20"/>
            <w:color w:val="0000ff"/>
          </w:rPr>
          <w:t xml:space="preserve">законом</w:t>
        </w:r>
      </w:hyperlink>
      <w:r>
        <w:rPr>
          <w:sz w:val="20"/>
        </w:rPr>
        <w:t xml:space="preserve"> от 29.07.2018 N 259-ФЗ)</w:t>
      </w:r>
    </w:p>
    <w:bookmarkStart w:id="617" w:name="P617"/>
    <w:bookmarkEnd w:id="617"/>
    <w:p>
      <w:pPr>
        <w:pStyle w:val="0"/>
        <w:spacing w:before="200" w:line-rule="auto"/>
        <w:ind w:firstLine="540"/>
        <w:jc w:val="both"/>
      </w:pPr>
      <w:r>
        <w:rPr>
          <w:sz w:val="20"/>
        </w:rPr>
        <w:t xml:space="preserve">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по реализации проекта по строительству объекта капитального строительства, предусмотренных </w:t>
      </w:r>
      <w:hyperlink w:history="0" r:id="rId285"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статьей 5.2</w:t>
        </w:r>
      </w:hyperlink>
      <w:r>
        <w:rPr>
          <w:sz w:val="20"/>
        </w:rPr>
        <w:t xml:space="preserve"> Градостроительного кодекса Российской Федерации;</w:t>
      </w:r>
    </w:p>
    <w:p>
      <w:pPr>
        <w:pStyle w:val="0"/>
        <w:jc w:val="both"/>
      </w:pPr>
      <w:r>
        <w:rPr>
          <w:sz w:val="20"/>
        </w:rPr>
        <w:t xml:space="preserve">(пп. "г" введен Федеральным </w:t>
      </w:r>
      <w:hyperlink w:history="0" r:id="rId286" w:tooltip="Федеральный закон от 29.07.2018 N 259-ФЗ &quot;О внесении изменений в статью 18.1 Федерального закона &quot;О защите конкуренции&quot; {КонсультантПлюс}">
        <w:r>
          <w:rPr>
            <w:sz w:val="20"/>
            <w:color w:val="0000ff"/>
          </w:rPr>
          <w:t xml:space="preserve">законом</w:t>
        </w:r>
      </w:hyperlink>
      <w:r>
        <w:rPr>
          <w:sz w:val="20"/>
        </w:rPr>
        <w:t xml:space="preserve"> от 29.07.2018 N 259-ФЗ; в ред. Федерального </w:t>
      </w:r>
      <w:hyperlink w:history="0" r:id="rId28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3) на действия (бездействие) территориальной сетевой организации, оказывающей услуги по передаче электрической энергии, организации, осуществляющей холодное водоснабжение и (или) водоотведение (организации водопроводно-канализационного хозяйства), организации, осуществляющей горячее водоснабжение, газораспределительной организации, теплоснабжающей организации (далее - организация, осуществляющая эксплуатацию сетей), предусмотренные </w:t>
      </w:r>
      <w:hyperlink w:history="0" w:anchor="P611" w:tooltip="а) нарушения установленных сроков осуществления мероприятий по реализации проекта по строительству;">
        <w:r>
          <w:rPr>
            <w:sz w:val="20"/>
            <w:color w:val="0000ff"/>
          </w:rPr>
          <w:t xml:space="preserve">подпунктами "а"</w:t>
        </w:r>
      </w:hyperlink>
      <w:r>
        <w:rPr>
          <w:sz w:val="20"/>
        </w:rPr>
        <w:t xml:space="preserve"> - </w:t>
      </w:r>
      <w:hyperlink w:history="0" w:anchor="P617" w:tooltip="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о реализации проекта по строительству объекта капитального строительства, предусмотренных статьей 5.2 Градостроительного кодекса Российской Федерации;">
        <w:r>
          <w:rPr>
            <w:sz w:val="20"/>
            <w:color w:val="0000ff"/>
          </w:rPr>
          <w:t xml:space="preserve">"г" пункта 2</w:t>
        </w:r>
      </w:hyperlink>
      <w:r>
        <w:rPr>
          <w:sz w:val="20"/>
        </w:rPr>
        <w:t xml:space="preserve"> настоящей части, при осуществлении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объекта капитального строительства, предусмотренных </w:t>
      </w:r>
      <w:hyperlink w:history="0" r:id="rId288"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статьей 5.2</w:t>
        </w:r>
      </w:hyperlink>
      <w:r>
        <w:rPr>
          <w:sz w:val="20"/>
        </w:rPr>
        <w:t xml:space="preserve"> Градостроительного кодекса Российской Федерации.</w:t>
      </w:r>
    </w:p>
    <w:p>
      <w:pPr>
        <w:pStyle w:val="0"/>
        <w:jc w:val="both"/>
      </w:pPr>
      <w:r>
        <w:rPr>
          <w:sz w:val="20"/>
        </w:rPr>
        <w:t xml:space="preserve">(в ред. Федеральных законов от 29.07.2018 </w:t>
      </w:r>
      <w:hyperlink w:history="0" r:id="rId289" w:tooltip="Федеральный закон от 29.07.2018 N 259-ФЗ &quot;О внесении изменений в статью 18.1 Федерального закона &quot;О защите конкуренции&quot; {КонсультантПлюс}">
        <w:r>
          <w:rPr>
            <w:sz w:val="20"/>
            <w:color w:val="0000ff"/>
          </w:rPr>
          <w:t xml:space="preserve">N 259-ФЗ</w:t>
        </w:r>
      </w:hyperlink>
      <w:r>
        <w:rPr>
          <w:sz w:val="20"/>
        </w:rPr>
        <w:t xml:space="preserve">, от 01.07.2021 </w:t>
      </w:r>
      <w:hyperlink w:history="0" r:id="rId29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jc w:val="both"/>
      </w:pPr>
      <w:r>
        <w:rPr>
          <w:sz w:val="20"/>
        </w:rPr>
        <w:t xml:space="preserve">(часть 1 в ред. Федерального </w:t>
      </w:r>
      <w:hyperlink w:history="0" r:id="rId29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 иным лицом (заявителем), права или законные интересы которого могут быть ущемлены или нарушены в результате нарушения порядка организации и проведения торгов; акты и (или) действия (бездействие) уполномоченного органа и (или) организации, осуществляющей эксплуатацию сетей, могут быть обжалованы юридическим лицом или индивидуальным предпринимателем, права или законные интересы которых, по их мнению, нарушены при осуществлении мероприятий по реализации проекта по строительству объекта капитального строительства либо при предъявлении требования осуществить мероприятия по реализации проекта по строительству объекта капитального строительства, не предусмотренные </w:t>
      </w:r>
      <w:hyperlink w:history="0" r:id="rId292"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статьей 5.2</w:t>
        </w:r>
      </w:hyperlink>
      <w:r>
        <w:rPr>
          <w:sz w:val="20"/>
        </w:rPr>
        <w:t xml:space="preserve"> Градостроительного кодекса Российской Федерации, и (или) получить документы, сведения, материалы, согласования, не включенные в утвержденный Правительством Российской Федерации в соответствии с законодательством Российской Федерации о градостроительной деятельности исчерпывающий перечень документов, сведений, материалов, согласований, необходимых для выполнения мероприятий по реализации проекта по строительству объекта капитального строительства (далее в настоящей статье - заявитель).</w:t>
      </w:r>
    </w:p>
    <w:p>
      <w:pPr>
        <w:pStyle w:val="0"/>
        <w:jc w:val="both"/>
      </w:pPr>
      <w:r>
        <w:rPr>
          <w:sz w:val="20"/>
        </w:rPr>
        <w:t xml:space="preserve">(в ред. Федеральных законов от 13.07.2015 </w:t>
      </w:r>
      <w:hyperlink w:history="0" r:id="rId29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01.07.2021 </w:t>
      </w:r>
      <w:hyperlink w:history="0" r:id="rId29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3. Обжалование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антимонопольный орган не является препятствием для обжалования этих актов и (или) действий (бездействия) в судебном порядке.</w:t>
      </w:r>
    </w:p>
    <w:p>
      <w:pPr>
        <w:pStyle w:val="0"/>
        <w:jc w:val="both"/>
      </w:pPr>
      <w:r>
        <w:rPr>
          <w:sz w:val="20"/>
        </w:rPr>
        <w:t xml:space="preserve">(часть 3 в ред. Федерального </w:t>
      </w:r>
      <w:hyperlink w:history="0" r:id="rId29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4.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 за исключением случаев, предусмотренных настоящим Федеральным законом.</w:t>
      </w:r>
    </w:p>
    <w:p>
      <w:pPr>
        <w:pStyle w:val="0"/>
        <w:spacing w:before="200" w:line-rule="auto"/>
        <w:ind w:firstLine="540"/>
        <w:jc w:val="both"/>
      </w:pPr>
      <w:r>
        <w:rPr>
          <w:sz w:val="20"/>
        </w:rPr>
        <w:t xml:space="preserve">5. В случае, если заключение договора не осуществлено по результатам торгов, либо в случае признания торгов несостоявшимися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в течение трех месяцев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w:t>
      </w:r>
    </w:p>
    <w:p>
      <w:pPr>
        <w:pStyle w:val="0"/>
        <w:spacing w:before="200" w:line-rule="auto"/>
        <w:ind w:firstLine="540"/>
        <w:jc w:val="both"/>
      </w:pPr>
      <w:r>
        <w:rPr>
          <w:sz w:val="20"/>
        </w:rPr>
        <w:t xml:space="preserve">5.1. Обжалование актов и (или) действий (бездействия) уполномоченного органа и (или) организации, осуществляющей эксплуатацию сетей, в порядке, установленном настоящей статьей, допускается не позднее чем в течение трех месяцев со дня принятия акта и (или) совершения действия (бездействия) уполномоченного органа и (или) организации, осуществляющей эксплуатацию сетей.</w:t>
      </w:r>
    </w:p>
    <w:p>
      <w:pPr>
        <w:pStyle w:val="0"/>
        <w:jc w:val="both"/>
      </w:pPr>
      <w:r>
        <w:rPr>
          <w:sz w:val="20"/>
        </w:rPr>
        <w:t xml:space="preserve">(часть 5.1 введена Федеральным </w:t>
      </w:r>
      <w:hyperlink w:history="0" r:id="rId29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bookmarkStart w:id="630" w:name="P630"/>
    <w:bookmarkEnd w:id="630"/>
    <w:p>
      <w:pPr>
        <w:pStyle w:val="0"/>
        <w:spacing w:before="200" w:line-rule="auto"/>
        <w:ind w:firstLine="540"/>
        <w:jc w:val="both"/>
      </w:pPr>
      <w:r>
        <w:rPr>
          <w:sz w:val="20"/>
        </w:rPr>
        <w:t xml:space="preserve">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w:t>
      </w:r>
    </w:p>
    <w:p>
      <w:pPr>
        <w:pStyle w:val="0"/>
        <w:jc w:val="both"/>
      </w:pPr>
      <w:r>
        <w:rPr>
          <w:sz w:val="20"/>
        </w:rPr>
        <w:t xml:space="preserve">(в ред. Федерального </w:t>
      </w:r>
      <w:hyperlink w:history="0" r:id="rId29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1) наименование, указание на место нахождения, почтовый адрес, номер контактного телефона организатора торгов, оператора электронной площадки, уполномоченного органа и (или) организации, осуществляющей эксплуатацию сетей, акты и (или) действия (бездействие) которых обжалуются;</w:t>
      </w:r>
    </w:p>
    <w:p>
      <w:pPr>
        <w:pStyle w:val="0"/>
        <w:jc w:val="both"/>
      </w:pPr>
      <w:r>
        <w:rPr>
          <w:sz w:val="20"/>
        </w:rPr>
        <w:t xml:space="preserve">(в ред. Федерального </w:t>
      </w:r>
      <w:hyperlink w:history="0" r:id="rId29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 наименование,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pPr>
        <w:pStyle w:val="0"/>
        <w:spacing w:before="200" w:line-rule="auto"/>
        <w:ind w:firstLine="540"/>
        <w:jc w:val="both"/>
      </w:pPr>
      <w:r>
        <w:rPr>
          <w:sz w:val="20"/>
        </w:rPr>
        <w:t xml:space="preserve">3) указание на обжалуемые торги, если размещение информации об обжалуемых торгах на сайте в информационно-телекоммуникационной сети "Интернет" является обязательным в соответствии с законодательством Российской Федерации, адрес сайта, на котором она размещена (указанная информация не представляется при обжаловании актов и (или) действий (бездействия) уполномоченного органа и (или) организации, осуществляющей эксплуатацию сетей);</w:t>
      </w:r>
    </w:p>
    <w:p>
      <w:pPr>
        <w:pStyle w:val="0"/>
        <w:jc w:val="both"/>
      </w:pPr>
      <w:r>
        <w:rPr>
          <w:sz w:val="20"/>
        </w:rPr>
        <w:t xml:space="preserve">(в ред. Федерального </w:t>
      </w:r>
      <w:hyperlink w:history="0" r:id="rId29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4) указание на обжалуемые действия (бездействие) организатора торгов, оператора электронной площадки, конкурсной или аукционной комиссии, акты и (или) действия (бездействие) уполномоченного органа и (или) организации, осуществляющей эксплуатацию сетей, на нормативный правовой акт, устанавливающий порядок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а также соответствующие доводы;</w:t>
      </w:r>
    </w:p>
    <w:p>
      <w:pPr>
        <w:pStyle w:val="0"/>
        <w:jc w:val="both"/>
      </w:pPr>
      <w:r>
        <w:rPr>
          <w:sz w:val="20"/>
        </w:rPr>
        <w:t xml:space="preserve">(в ред. Федеральных законов от 13.07.2015 </w:t>
      </w:r>
      <w:hyperlink w:history="0" r:id="rId30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01.07.2021 </w:t>
      </w:r>
      <w:hyperlink w:history="0" r:id="rId30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5) перечень прилагаемых к жалобе документов.</w:t>
      </w:r>
    </w:p>
    <w:p>
      <w:pPr>
        <w:pStyle w:val="0"/>
        <w:spacing w:before="200" w:line-rule="auto"/>
        <w:ind w:firstLine="540"/>
        <w:jc w:val="both"/>
      </w:pPr>
      <w:r>
        <w:rPr>
          <w:sz w:val="20"/>
        </w:rPr>
        <w:t xml:space="preserve">7. Жалоба может быть направлена в антимонопольный орган посредством почтовой или факсимильной связи, электронной почты либо иным способом.</w:t>
      </w:r>
    </w:p>
    <w:p>
      <w:pPr>
        <w:pStyle w:val="0"/>
        <w:spacing w:before="200" w:line-rule="auto"/>
        <w:ind w:firstLine="540"/>
        <w:jc w:val="both"/>
      </w:pPr>
      <w:r>
        <w:rPr>
          <w:sz w:val="20"/>
        </w:rPr>
        <w:t xml:space="preserve">8. Жалоба подписывается заявителем или его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pPr>
        <w:pStyle w:val="0"/>
        <w:spacing w:before="200" w:line-rule="auto"/>
        <w:ind w:firstLine="540"/>
        <w:jc w:val="both"/>
      </w:pPr>
      <w:r>
        <w:rPr>
          <w:sz w:val="20"/>
        </w:rPr>
        <w:t xml:space="preserve">9. Жалоба возвращается заявителю в следующих случаях:</w:t>
      </w:r>
    </w:p>
    <w:p>
      <w:pPr>
        <w:pStyle w:val="0"/>
        <w:spacing w:before="200" w:line-rule="auto"/>
        <w:ind w:firstLine="540"/>
        <w:jc w:val="both"/>
      </w:pPr>
      <w:r>
        <w:rPr>
          <w:sz w:val="20"/>
        </w:rPr>
        <w:t xml:space="preserve">1) жалоба не содержит сведения, предусмотренные </w:t>
      </w:r>
      <w:hyperlink w:history="0" w:anchor="P630" w:tooltip="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
        <w:r>
          <w:rPr>
            <w:sz w:val="20"/>
            <w:color w:val="0000ff"/>
          </w:rPr>
          <w:t xml:space="preserve">частью 6</w:t>
        </w:r>
      </w:hyperlink>
      <w:r>
        <w:rPr>
          <w:sz w:val="20"/>
        </w:rPr>
        <w:t xml:space="preserve"> настоящей статьи;</w:t>
      </w:r>
    </w:p>
    <w:p>
      <w:pPr>
        <w:pStyle w:val="0"/>
        <w:spacing w:before="200" w:line-rule="auto"/>
        <w:ind w:firstLine="540"/>
        <w:jc w:val="both"/>
      </w:pPr>
      <w:r>
        <w:rPr>
          <w:sz w:val="20"/>
        </w:rPr>
        <w:t xml:space="preserve">2) жалоба не подписана или подписана лицом, полномочия которого не подтверждены документами;</w:t>
      </w:r>
    </w:p>
    <w:bookmarkStart w:id="645" w:name="P645"/>
    <w:bookmarkEnd w:id="645"/>
    <w:p>
      <w:pPr>
        <w:pStyle w:val="0"/>
        <w:spacing w:before="200" w:line-rule="auto"/>
        <w:ind w:firstLine="540"/>
        <w:jc w:val="both"/>
      </w:pPr>
      <w:r>
        <w:rPr>
          <w:sz w:val="20"/>
        </w:rPr>
        <w:t xml:space="preserve">3)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pPr>
        <w:pStyle w:val="0"/>
        <w:jc w:val="both"/>
      </w:pPr>
      <w:r>
        <w:rPr>
          <w:sz w:val="20"/>
        </w:rPr>
        <w:t xml:space="preserve">(в ред. Федерального </w:t>
      </w:r>
      <w:hyperlink w:history="0" r:id="rId30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4) антимонопольным органом принято решение относительно обжалуемых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pPr>
        <w:pStyle w:val="0"/>
        <w:jc w:val="both"/>
      </w:pPr>
      <w:r>
        <w:rPr>
          <w:sz w:val="20"/>
        </w:rPr>
        <w:t xml:space="preserve">(в ред. Федерального </w:t>
      </w:r>
      <w:hyperlink w:history="0" r:id="rId30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bookmarkStart w:id="649" w:name="P649"/>
    <w:bookmarkEnd w:id="649"/>
    <w:p>
      <w:pPr>
        <w:pStyle w:val="0"/>
        <w:spacing w:before="200" w:line-rule="auto"/>
        <w:ind w:firstLine="540"/>
        <w:jc w:val="both"/>
      </w:pPr>
      <w:r>
        <w:rPr>
          <w:sz w:val="20"/>
        </w:rPr>
        <w:t xml:space="preserve">5) акты и (или) действия (бездействие) уполномоченного органа были обжалованы в порядке, установленном Федеральным </w:t>
      </w:r>
      <w:hyperlink w:history="0" r:id="rId304"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w:t>
      </w:r>
    </w:p>
    <w:p>
      <w:pPr>
        <w:pStyle w:val="0"/>
        <w:jc w:val="both"/>
      </w:pPr>
      <w:r>
        <w:rPr>
          <w:sz w:val="20"/>
        </w:rPr>
        <w:t xml:space="preserve">(п. 5 введен Федеральным </w:t>
      </w:r>
      <w:hyperlink w:history="0" r:id="rId30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10. Решение о возвращении жалобы может быть принято в течение трех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bookmarkStart w:id="652" w:name="P652"/>
    <w:bookmarkEnd w:id="652"/>
    <w:p>
      <w:pPr>
        <w:pStyle w:val="0"/>
        <w:spacing w:before="200" w:line-rule="auto"/>
        <w:ind w:firstLine="540"/>
        <w:jc w:val="both"/>
      </w:pPr>
      <w:r>
        <w:rPr>
          <w:sz w:val="20"/>
        </w:rPr>
        <w:t xml:space="preserve">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органа, сведения о месте и времени рассмотрения жалобы. Уведомление направляется посредством почтовой или 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по адресу электронной почты, указанному в извещении о проведении торгов,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 по адресам электронной почты, указанным на официальных сайтах уполномоченного органа и (или) организации, осуществляющей эксплуатацию сетей.</w:t>
      </w:r>
    </w:p>
    <w:p>
      <w:pPr>
        <w:pStyle w:val="0"/>
        <w:jc w:val="both"/>
      </w:pPr>
      <w:r>
        <w:rPr>
          <w:sz w:val="20"/>
        </w:rPr>
        <w:t xml:space="preserve">(в ред. Федерального </w:t>
      </w:r>
      <w:hyperlink w:history="0" r:id="rId30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12. 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факте поступления жалобы, ее содержании, месте и времени ее рассмотрения.</w:t>
      </w:r>
    </w:p>
    <w:p>
      <w:pPr>
        <w:pStyle w:val="0"/>
        <w:spacing w:before="200" w:line-rule="auto"/>
        <w:ind w:firstLine="540"/>
        <w:jc w:val="both"/>
      </w:pPr>
      <w:r>
        <w:rPr>
          <w:sz w:val="20"/>
        </w:rPr>
        <w:t xml:space="preserve">13. Организатор торгов, оператор электронной площадки, конкурсная или аукционная комиссия, уполномоченный орган и (или) организация, осуществляющая эксплуатацию сетей, заявитель, а также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указанные в </w:t>
      </w:r>
      <w:hyperlink w:history="0" w:anchor="P630" w:tooltip="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
        <w:r>
          <w:rPr>
            <w:sz w:val="20"/>
            <w:color w:val="0000ff"/>
          </w:rPr>
          <w:t xml:space="preserve">части 6</w:t>
        </w:r>
      </w:hyperlink>
      <w:r>
        <w:rPr>
          <w:sz w:val="20"/>
        </w:rPr>
        <w:t xml:space="preserve"> настоящей статьи. Возражение на жалобу направляется в антимонопольный орган не позднее чем за два рабочих дня до дня рассмотрения жалобы.</w:t>
      </w:r>
    </w:p>
    <w:p>
      <w:pPr>
        <w:pStyle w:val="0"/>
        <w:jc w:val="both"/>
      </w:pPr>
      <w:r>
        <w:rPr>
          <w:sz w:val="20"/>
        </w:rPr>
        <w:t xml:space="preserve">(в ред. Федерального </w:t>
      </w:r>
      <w:hyperlink w:history="0" r:id="rId30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bookmarkStart w:id="657" w:name="P657"/>
    <w:bookmarkEnd w:id="657"/>
    <w:p>
      <w:pPr>
        <w:pStyle w:val="0"/>
        <w:spacing w:before="200" w:line-rule="auto"/>
        <w:ind w:firstLine="540"/>
        <w:jc w:val="both"/>
      </w:pPr>
      <w:r>
        <w:rPr>
          <w:sz w:val="20"/>
        </w:rPr>
        <w:t xml:space="preserve">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w:t>
      </w:r>
      <w:hyperlink w:history="0" w:anchor="P659" w:tooltip="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частью 14 настоящей статьи.">
        <w:r>
          <w:rPr>
            <w:sz w:val="20"/>
            <w:color w:val="0000ff"/>
          </w:rPr>
          <w:t xml:space="preserve">частью 14.1</w:t>
        </w:r>
      </w:hyperlink>
      <w:r>
        <w:rPr>
          <w:sz w:val="20"/>
        </w:rPr>
        <w:t xml:space="preserve"> настоящей статьи.</w:t>
      </w:r>
    </w:p>
    <w:p>
      <w:pPr>
        <w:pStyle w:val="0"/>
        <w:jc w:val="both"/>
      </w:pPr>
      <w:r>
        <w:rPr>
          <w:sz w:val="20"/>
        </w:rPr>
        <w:t xml:space="preserve">(в ред. Федерального </w:t>
      </w:r>
      <w:hyperlink w:history="0" r:id="rId30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bookmarkStart w:id="659" w:name="P659"/>
    <w:bookmarkEnd w:id="659"/>
    <w:p>
      <w:pPr>
        <w:pStyle w:val="0"/>
        <w:spacing w:before="200" w:line-rule="auto"/>
        <w:ind w:firstLine="540"/>
        <w:jc w:val="both"/>
      </w:pPr>
      <w:r>
        <w:rPr>
          <w:sz w:val="20"/>
        </w:rPr>
        <w:t xml:space="preserve">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w:t>
      </w:r>
      <w:hyperlink w:history="0" w:anchor="P657" w:tooltip="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частью 14.1 настоящей статьи.">
        <w:r>
          <w:rPr>
            <w:sz w:val="20"/>
            <w:color w:val="0000ff"/>
          </w:rPr>
          <w:t xml:space="preserve">частью 14</w:t>
        </w:r>
      </w:hyperlink>
      <w:r>
        <w:rPr>
          <w:sz w:val="20"/>
        </w:rPr>
        <w:t xml:space="preserve"> настоящей статьи.</w:t>
      </w:r>
    </w:p>
    <w:p>
      <w:pPr>
        <w:pStyle w:val="0"/>
        <w:jc w:val="both"/>
      </w:pPr>
      <w:r>
        <w:rPr>
          <w:sz w:val="20"/>
        </w:rPr>
        <w:t xml:space="preserve">(часть 14.1 введена Федеральным </w:t>
      </w:r>
      <w:hyperlink w:history="0" r:id="rId30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15. Организатор торгов, оператор электронной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заявки на участие в конкурсе, заявки на участие в аукционе, протоколы вскрытия конвертов с заявками на участие в конкурсе, протоколы рассмотрения заявок на участие в конкурсе, протоколы рассмотрения заявок на участие в аукционе, протоколы оценки и сопоставления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pPr>
        <w:pStyle w:val="0"/>
        <w:spacing w:before="200" w:line-rule="auto"/>
        <w:ind w:firstLine="540"/>
        <w:jc w:val="both"/>
      </w:pPr>
      <w:r>
        <w:rPr>
          <w:sz w:val="20"/>
        </w:rPr>
        <w:t xml:space="preserve">15.1. Уполномоченный орган и (или) организация, осуществляющая эксплуатацию сетей, обязаны представить на рассмотрение жалобы по существу письменное обоснование законности принятого акта и (или) совершенного действия (бездействия) с указанием положений нормативных правовых актов, устанавливающих порядок принятия такого акта и (или) совершения такого действия (бездействия).</w:t>
      </w:r>
    </w:p>
    <w:p>
      <w:pPr>
        <w:pStyle w:val="0"/>
        <w:jc w:val="both"/>
      </w:pPr>
      <w:r>
        <w:rPr>
          <w:sz w:val="20"/>
        </w:rPr>
        <w:t xml:space="preserve">(часть 15.1 введена Федеральным </w:t>
      </w:r>
      <w:hyperlink w:history="0" r:id="rId31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15.2. Антимонопольный орган в случае необходимости направляет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заявителю запрос о представлении иных сведений и документов для рассмотрения жалобы. Запрос о представлении иных сведений и документов направляется в порядке, установленном </w:t>
      </w:r>
      <w:hyperlink w:history="0" w:anchor="P652"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0"/>
            <w:color w:val="0000ff"/>
          </w:rPr>
          <w:t xml:space="preserve">частью 11</w:t>
        </w:r>
      </w:hyperlink>
      <w:r>
        <w:rPr>
          <w:sz w:val="20"/>
        </w:rPr>
        <w:t xml:space="preserve"> настоящей статьи. Запрашиваемые сведения и документы должны быть представлены в антимонопольный орган до рассмотрения жалобы по существу.</w:t>
      </w:r>
    </w:p>
    <w:p>
      <w:pPr>
        <w:pStyle w:val="0"/>
        <w:jc w:val="both"/>
      </w:pPr>
      <w:r>
        <w:rPr>
          <w:sz w:val="20"/>
        </w:rPr>
        <w:t xml:space="preserve">(часть 15.2 введена Федеральным </w:t>
      </w:r>
      <w:hyperlink w:history="0" r:id="rId31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16. Рассмотрение жалобы по существу осуществляется комиссией антимонопольного органа. Неявка лиц, надлежащим образом уведомленных (уведомленных посредством направления антимонопольным органом уведомления, предусмотренного </w:t>
      </w:r>
      <w:hyperlink w:history="0" w:anchor="P652"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0"/>
            <w:color w:val="0000ff"/>
          </w:rPr>
          <w:t xml:space="preserve">частью 11</w:t>
        </w:r>
      </w:hyperlink>
      <w:r>
        <w:rPr>
          <w:sz w:val="20"/>
        </w:rPr>
        <w:t xml:space="preserve"> настоящей статьи) о времени и месте рассмотрения жалобы по существу, не является препятствием для такого рассмотрения.</w:t>
      </w:r>
    </w:p>
    <w:p>
      <w:pPr>
        <w:pStyle w:val="0"/>
        <w:spacing w:before="200" w:line-rule="auto"/>
        <w:ind w:firstLine="540"/>
        <w:jc w:val="both"/>
      </w:pPr>
      <w:r>
        <w:rPr>
          <w:sz w:val="20"/>
        </w:rPr>
        <w:t xml:space="preserve">17. При рассмотрении жалобы по существу комиссия антимонопольного органа рассматривает обжалуемые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случае, если в ходе рассмотрения жалобы комиссией антимонопольного органа установлены иные нарушения в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комиссия антимонопольного органа принимает решение с учетом всех выявленных нарушений.</w:t>
      </w:r>
    </w:p>
    <w:p>
      <w:pPr>
        <w:pStyle w:val="0"/>
        <w:jc w:val="both"/>
      </w:pPr>
      <w:r>
        <w:rPr>
          <w:sz w:val="20"/>
        </w:rPr>
        <w:t xml:space="preserve">(часть 17 в ред. Федерального </w:t>
      </w:r>
      <w:hyperlink w:history="0" r:id="rId31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18. Со дня направления уведомления, предусмотренного </w:t>
      </w:r>
      <w:hyperlink w:history="0" w:anchor="P652"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0"/>
            <w:color w:val="0000ff"/>
          </w:rPr>
          <w:t xml:space="preserve">частью 11</w:t>
        </w:r>
      </w:hyperlink>
      <w:r>
        <w:rPr>
          <w:sz w:val="20"/>
        </w:rPr>
        <w:t xml:space="preserve">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комиссии по существу.</w:t>
      </w:r>
    </w:p>
    <w:p>
      <w:pPr>
        <w:pStyle w:val="0"/>
        <w:spacing w:before="200" w:line-rule="auto"/>
        <w:ind w:firstLine="540"/>
        <w:jc w:val="both"/>
      </w:pPr>
      <w:r>
        <w:rPr>
          <w:sz w:val="20"/>
        </w:rPr>
        <w:t xml:space="preserve">19. В случае принятия жалобы к рассмотрению организатор торгов, которому в порядке, установленном </w:t>
      </w:r>
      <w:hyperlink w:history="0" w:anchor="P652"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0"/>
            <w:color w:val="0000ff"/>
          </w:rPr>
          <w:t xml:space="preserve">частью 11</w:t>
        </w:r>
      </w:hyperlink>
      <w:r>
        <w:rPr>
          <w:sz w:val="20"/>
        </w:rPr>
        <w:t xml:space="preserve"> настоящей статьи, направлено уведомление, не вправе заключать договор до принятия антимонопольным органом решения по жалобе. Договор, заключенный с нарушением требования, установленного настоящим пунктом, является ничтожным.</w:t>
      </w:r>
    </w:p>
    <w:p>
      <w:pPr>
        <w:pStyle w:val="0"/>
        <w:spacing w:before="200" w:line-rule="auto"/>
        <w:ind w:firstLine="540"/>
        <w:jc w:val="both"/>
      </w:pPr>
      <w:r>
        <w:rPr>
          <w:sz w:val="20"/>
        </w:rPr>
        <w:t xml:space="preserve">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принимает решение о необходимости выдачи предписания, предусмотренного </w:t>
      </w:r>
      <w:hyperlink w:history="0" w:anchor="P813" w:tooltip="3.1) выдает:">
        <w:r>
          <w:rPr>
            <w:sz w:val="20"/>
            <w:color w:val="0000ff"/>
          </w:rPr>
          <w:t xml:space="preserve">пунктом 3.1 части 1 статьи 23</w:t>
        </w:r>
      </w:hyperlink>
      <w:r>
        <w:rPr>
          <w:sz w:val="20"/>
        </w:rPr>
        <w:t xml:space="preserve"> настоящего Федерального закона.</w:t>
      </w:r>
    </w:p>
    <w:p>
      <w:pPr>
        <w:pStyle w:val="0"/>
        <w:jc w:val="both"/>
      </w:pPr>
      <w:r>
        <w:rPr>
          <w:sz w:val="20"/>
        </w:rPr>
        <w:t xml:space="preserve">(в ред. Федеральных законов от 13.07.2015 </w:t>
      </w:r>
      <w:hyperlink w:history="0" r:id="rId31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01.07.2021 </w:t>
      </w:r>
      <w:hyperlink w:history="0" r:id="rId31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21. Комиссия прекращает рассмотрение жалобы в случаях, предусмотренных </w:t>
      </w:r>
      <w:r>
        <w:rPr>
          <w:sz w:val="20"/>
        </w:rPr>
        <w:t xml:space="preserve">пунктами 3</w:t>
      </w:r>
      <w:r>
        <w:rPr>
          <w:sz w:val="20"/>
        </w:rPr>
        <w:t xml:space="preserve"> - </w:t>
      </w:r>
      <w:hyperlink w:history="0" w:anchor="P649" w:tooltip="5) акты и (или) действия (бездействие) уполномоченного органа были обжалованы в порядке, установленном Федеральным законом от 27 июля 2010 года N 210-ФЗ &quot;Об организации предоставления государственных и муниципальных услуг&quot;.">
        <w:r>
          <w:rPr>
            <w:sz w:val="20"/>
            <w:color w:val="0000ff"/>
          </w:rPr>
          <w:t xml:space="preserve">5 части 9</w:t>
        </w:r>
      </w:hyperlink>
      <w:r>
        <w:rPr>
          <w:sz w:val="20"/>
        </w:rPr>
        <w:t xml:space="preserve"> настоящей статьи.</w:t>
      </w:r>
    </w:p>
    <w:p>
      <w:pPr>
        <w:pStyle w:val="0"/>
        <w:jc w:val="both"/>
      </w:pPr>
      <w:r>
        <w:rPr>
          <w:sz w:val="20"/>
        </w:rPr>
        <w:t xml:space="preserve">(в ред. Федерального </w:t>
      </w:r>
      <w:hyperlink w:history="0" r:id="rId31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в уполномоченный орган и (или) организацию, осуществляющую эксплуатацию сетей, решения, акты и (или)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предписании на официальном сайте торгов или на сайте антимонопольного органа.</w:t>
      </w:r>
    </w:p>
    <w:p>
      <w:pPr>
        <w:pStyle w:val="0"/>
        <w:jc w:val="both"/>
      </w:pPr>
      <w:r>
        <w:rPr>
          <w:sz w:val="20"/>
        </w:rPr>
        <w:t xml:space="preserve">(в ред. Федерального </w:t>
      </w:r>
      <w:hyperlink w:history="0" r:id="rId31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23. Решение или предписание комиссии антимонопольного органа может быть обжаловано в судебном порядке в течение трех месяцев со дня принятия решения или выдачи предписания.</w:t>
      </w:r>
    </w:p>
    <w:p>
      <w:pPr>
        <w:pStyle w:val="0"/>
        <w:spacing w:before="200" w:line-rule="auto"/>
        <w:ind w:firstLine="540"/>
        <w:jc w:val="both"/>
      </w:pPr>
      <w:r>
        <w:rPr>
          <w:sz w:val="20"/>
        </w:rPr>
        <w:t xml:space="preserve">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порядке, установленном настоящей статьей.</w:t>
      </w:r>
    </w:p>
    <w:p>
      <w:pPr>
        <w:pStyle w:val="0"/>
        <w:jc w:val="both"/>
      </w:pPr>
      <w:r>
        <w:rPr>
          <w:sz w:val="20"/>
        </w:rPr>
        <w:t xml:space="preserve">(часть 24 в ред. Федерального </w:t>
      </w:r>
      <w:hyperlink w:history="0" r:id="rId31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25. Антимонопольный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форме (далее в настоящей статье, а также в </w:t>
      </w:r>
      <w:hyperlink w:history="0" w:anchor="P813" w:tooltip="3.1) выдает:">
        <w:r>
          <w:rPr>
            <w:sz w:val="20"/>
            <w:color w:val="0000ff"/>
          </w:rPr>
          <w:t xml:space="preserve">пункте 3.1 части 1 статьи 23</w:t>
        </w:r>
      </w:hyperlink>
      <w:r>
        <w:rPr>
          <w:sz w:val="20"/>
        </w:rPr>
        <w:t xml:space="preserve">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w:t>
      </w:r>
      <w:hyperlink w:history="0" r:id="rId318" w:tooltip="Федеральный закон от 21.12.2001 N 178-ФЗ (ред. от 14.07.2022) &quot;О приватизации государственного и муниципального имущества&quot; {КонсультантПлюс}">
        <w:r>
          <w:rPr>
            <w:sz w:val="20"/>
            <w:color w:val="0000ff"/>
          </w:rPr>
          <w:t xml:space="preserve">законом</w:t>
        </w:r>
      </w:hyperlink>
      <w:r>
        <w:rPr>
          <w:sz w:val="20"/>
        </w:rPr>
        <w:t xml:space="preserve"> от 21 декабря 2001 года N 178-ФЗ "О приватизации государственного и муниципального имущества" в порядке, установленном настоящей статьей, с учетом следующих особенностей:</w:t>
      </w:r>
    </w:p>
    <w:bookmarkStart w:id="681" w:name="P681"/>
    <w:bookmarkEnd w:id="681"/>
    <w:p>
      <w:pPr>
        <w:pStyle w:val="0"/>
        <w:spacing w:before="200" w:line-rule="auto"/>
        <w:ind w:firstLine="540"/>
        <w:jc w:val="both"/>
      </w:pPr>
      <w:r>
        <w:rPr>
          <w:sz w:val="20"/>
        </w:rPr>
        <w:t xml:space="preserve">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"Интернет", определенном в соответствии со </w:t>
      </w:r>
      <w:hyperlink w:history="0" r:id="rId319" w:tooltip="Федеральный закон от 21.12.2001 N 178-ФЗ (ред. от 14.07.2022) &quot;О приватизации государственного и муниципального имущества&quot; {КонсультантПлюс}">
        <w:r>
          <w:rPr>
            <w:sz w:val="20"/>
            <w:color w:val="0000ff"/>
          </w:rPr>
          <w:t xml:space="preserve">статьей 15</w:t>
        </w:r>
      </w:hyperlink>
      <w:r>
        <w:rPr>
          <w:sz w:val="20"/>
        </w:rPr>
        <w:t xml:space="preserve"> Федерального закона от 21 декабря 2001 года N 178-ФЗ "О приватизации государственного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подписания протокола об итогах проведения продажи подлежащего приватизации имущества;</w:t>
      </w:r>
    </w:p>
    <w:p>
      <w:pPr>
        <w:pStyle w:val="0"/>
        <w:spacing w:before="200" w:line-rule="auto"/>
        <w:ind w:firstLine="540"/>
        <w:jc w:val="both"/>
      </w:pPr>
      <w:r>
        <w:rPr>
          <w:sz w:val="20"/>
        </w:rPr>
        <w:t xml:space="preserve">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дня поступления жалобы;</w:t>
      </w:r>
    </w:p>
    <w:p>
      <w:pPr>
        <w:pStyle w:val="0"/>
        <w:spacing w:before="200" w:line-rule="auto"/>
        <w:ind w:firstLine="540"/>
        <w:jc w:val="both"/>
      </w:pPr>
      <w:r>
        <w:rPr>
          <w:sz w:val="20"/>
        </w:rPr>
        <w:t xml:space="preserve">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pPr>
        <w:pStyle w:val="0"/>
        <w:spacing w:before="200" w:line-rule="auto"/>
        <w:ind w:firstLine="540"/>
        <w:jc w:val="both"/>
      </w:pPr>
      <w:r>
        <w:rPr>
          <w:sz w:val="20"/>
        </w:rPr>
        <w:t xml:space="preserve">4) жалоба на действия (бездействие) продавца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 или с отказом в таком признании, не может быть подана по истечении пяти рабочих дней со дня размещения на указанном в </w:t>
      </w:r>
      <w:hyperlink w:history="0" w:anchor="P681" w:tooltip="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quot;Интернет&quot;, определенном в соответствии со статьей 15 Федерального закона от 21 декабря 2001 года N 178-ФЗ &quot;О приватизации государственного и муниципального имущества&quot;, или, если размещение на данном сайте не предусмотрено, со дня подписания ...">
        <w:r>
          <w:rPr>
            <w:sz w:val="20"/>
            <w:color w:val="0000ff"/>
          </w:rPr>
          <w:t xml:space="preserve">пункте 1</w:t>
        </w:r>
      </w:hyperlink>
      <w:r>
        <w:rPr>
          <w:sz w:val="20"/>
        </w:rPr>
        <w:t xml:space="preserve"> настоящей части официальном сайте в информационно-телекоммуникационной сети "Интернет" или,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w:t>
      </w:r>
    </w:p>
    <w:p>
      <w:pPr>
        <w:pStyle w:val="0"/>
        <w:ind w:firstLine="540"/>
        <w:jc w:val="both"/>
      </w:pPr>
      <w:r>
        <w:rPr>
          <w:sz w:val="20"/>
        </w:rPr>
      </w:r>
    </w:p>
    <w:bookmarkStart w:id="686" w:name="P686"/>
    <w:bookmarkEnd w:id="686"/>
    <w:p>
      <w:pPr>
        <w:pStyle w:val="2"/>
        <w:outlineLvl w:val="0"/>
        <w:jc w:val="center"/>
      </w:pPr>
      <w:r>
        <w:rPr>
          <w:sz w:val="20"/>
        </w:rPr>
        <w:t xml:space="preserve">Глава 5. ПРЕДОСТАВЛЕНИЕ ГОСУДАРСТВЕННЫХ</w:t>
      </w:r>
    </w:p>
    <w:p>
      <w:pPr>
        <w:pStyle w:val="2"/>
        <w:jc w:val="center"/>
      </w:pPr>
      <w:r>
        <w:rPr>
          <w:sz w:val="20"/>
        </w:rPr>
        <w:t xml:space="preserve">ИЛИ МУНИЦИПАЛЬНЫХ ПРЕФЕРЕНЦИЙ</w:t>
      </w:r>
    </w:p>
    <w:p>
      <w:pPr>
        <w:pStyle w:val="0"/>
        <w:jc w:val="center"/>
      </w:pPr>
      <w:r>
        <w:rPr>
          <w:sz w:val="20"/>
        </w:rPr>
        <w:t xml:space="preserve">(в ред. Федерального </w:t>
      </w:r>
      <w:hyperlink w:history="0" r:id="rId32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690" w:name="P690"/>
    <w:bookmarkEnd w:id="690"/>
    <w:p>
      <w:pPr>
        <w:pStyle w:val="2"/>
        <w:outlineLvl w:val="1"/>
        <w:ind w:firstLine="540"/>
        <w:jc w:val="both"/>
      </w:pPr>
      <w:r>
        <w:rPr>
          <w:sz w:val="20"/>
        </w:rPr>
        <w:t xml:space="preserve">Статья 19. Государственные или муниципальные преференции</w:t>
      </w:r>
    </w:p>
    <w:p>
      <w:pPr>
        <w:pStyle w:val="0"/>
        <w:ind w:firstLine="540"/>
        <w:jc w:val="both"/>
      </w:pPr>
      <w:r>
        <w:rPr>
          <w:sz w:val="20"/>
        </w:rPr>
        <w:t xml:space="preserve">(в ред. Федерального </w:t>
      </w:r>
      <w:hyperlink w:history="0" r:id="rId32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693" w:name="P693"/>
    <w:bookmarkEnd w:id="693"/>
    <w:p>
      <w:pPr>
        <w:pStyle w:val="0"/>
        <w:ind w:firstLine="540"/>
        <w:jc w:val="both"/>
      </w:pPr>
      <w:r>
        <w:rPr>
          <w:sz w:val="20"/>
        </w:rPr>
        <w:t xml:space="preserve">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w:t>
      </w:r>
    </w:p>
    <w:p>
      <w:pPr>
        <w:pStyle w:val="0"/>
        <w:spacing w:before="200" w:line-rule="auto"/>
        <w:ind w:firstLine="540"/>
        <w:jc w:val="both"/>
      </w:pPr>
      <w:r>
        <w:rPr>
          <w:sz w:val="20"/>
        </w:rPr>
        <w:t xml:space="preserve">1) обеспечения жизнедеятельности населения в </w:t>
      </w:r>
      <w:hyperlink w:history="0" r:id="rId322"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0"/>
            <w:color w:val="0000ff"/>
          </w:rPr>
          <w:t xml:space="preserve">районах</w:t>
        </w:r>
      </w:hyperlink>
      <w:r>
        <w:rPr>
          <w:sz w:val="20"/>
        </w:rPr>
        <w:t xml:space="preserve"> Крайнего Севера и приравненных к ним </w:t>
      </w:r>
      <w:hyperlink w:history="0" r:id="rId323"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0"/>
            <w:color w:val="0000ff"/>
          </w:rPr>
          <w:t xml:space="preserve">местностях</w:t>
        </w:r>
      </w:hyperlink>
      <w:r>
        <w:rPr>
          <w:sz w:val="20"/>
        </w:rPr>
        <w:t xml:space="preserve">;</w:t>
      </w:r>
    </w:p>
    <w:p>
      <w:pPr>
        <w:pStyle w:val="0"/>
        <w:spacing w:before="200" w:line-rule="auto"/>
        <w:ind w:firstLine="540"/>
        <w:jc w:val="both"/>
      </w:pPr>
      <w:r>
        <w:rPr>
          <w:sz w:val="20"/>
        </w:rPr>
        <w:t xml:space="preserve">2) развития образования и науки;</w:t>
      </w:r>
    </w:p>
    <w:p>
      <w:pPr>
        <w:pStyle w:val="0"/>
        <w:spacing w:before="200" w:line-rule="auto"/>
        <w:ind w:firstLine="540"/>
        <w:jc w:val="both"/>
      </w:pPr>
      <w:r>
        <w:rPr>
          <w:sz w:val="20"/>
        </w:rPr>
        <w:t xml:space="preserve">3) проведения научных исследований;</w:t>
      </w:r>
    </w:p>
    <w:p>
      <w:pPr>
        <w:pStyle w:val="0"/>
        <w:spacing w:before="200" w:line-rule="auto"/>
        <w:ind w:firstLine="540"/>
        <w:jc w:val="both"/>
      </w:pPr>
      <w:r>
        <w:rPr>
          <w:sz w:val="20"/>
        </w:rPr>
        <w:t xml:space="preserve">4) защиты окружающей среды;</w:t>
      </w:r>
    </w:p>
    <w:p>
      <w:pPr>
        <w:pStyle w:val="0"/>
        <w:spacing w:before="200" w:line-rule="auto"/>
        <w:ind w:firstLine="540"/>
        <w:jc w:val="both"/>
      </w:pPr>
      <w:r>
        <w:rPr>
          <w:sz w:val="20"/>
        </w:rPr>
        <w:t xml:space="preserve">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pPr>
        <w:pStyle w:val="0"/>
        <w:spacing w:before="200" w:line-rule="auto"/>
        <w:ind w:firstLine="540"/>
        <w:jc w:val="both"/>
      </w:pPr>
      <w:r>
        <w:rPr>
          <w:sz w:val="20"/>
        </w:rPr>
        <w:t xml:space="preserve">6) развития культуры, искусства и сохранения культурных ценностей;</w:t>
      </w:r>
    </w:p>
    <w:p>
      <w:pPr>
        <w:pStyle w:val="0"/>
        <w:spacing w:before="200" w:line-rule="auto"/>
        <w:ind w:firstLine="540"/>
        <w:jc w:val="both"/>
      </w:pPr>
      <w:r>
        <w:rPr>
          <w:sz w:val="20"/>
        </w:rPr>
        <w:t xml:space="preserve">7) развития физической культуры и спорта;</w:t>
      </w:r>
    </w:p>
    <w:p>
      <w:pPr>
        <w:pStyle w:val="0"/>
        <w:spacing w:before="200" w:line-rule="auto"/>
        <w:ind w:firstLine="540"/>
        <w:jc w:val="both"/>
      </w:pPr>
      <w:r>
        <w:rPr>
          <w:sz w:val="20"/>
        </w:rPr>
        <w:t xml:space="preserve">8) обеспечения обороноспособности страны и безопасности государства;</w:t>
      </w:r>
    </w:p>
    <w:p>
      <w:pPr>
        <w:pStyle w:val="0"/>
        <w:spacing w:before="200" w:line-rule="auto"/>
        <w:ind w:firstLine="540"/>
        <w:jc w:val="both"/>
      </w:pPr>
      <w:r>
        <w:rPr>
          <w:sz w:val="20"/>
        </w:rPr>
        <w:t xml:space="preserve">9) производства сельскохозяйственной продукции;</w:t>
      </w:r>
    </w:p>
    <w:p>
      <w:pPr>
        <w:pStyle w:val="0"/>
        <w:spacing w:before="200" w:line-rule="auto"/>
        <w:ind w:firstLine="540"/>
        <w:jc w:val="both"/>
      </w:pPr>
      <w:r>
        <w:rPr>
          <w:sz w:val="20"/>
        </w:rPr>
        <w:t xml:space="preserve">10) социального обеспечения населения;</w:t>
      </w:r>
    </w:p>
    <w:p>
      <w:pPr>
        <w:pStyle w:val="0"/>
        <w:jc w:val="both"/>
      </w:pPr>
      <w:r>
        <w:rPr>
          <w:sz w:val="20"/>
        </w:rPr>
        <w:t xml:space="preserve">(п. 10 в ред. Федерального </w:t>
      </w:r>
      <w:hyperlink w:history="0" r:id="rId32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11) охраны труда;</w:t>
      </w:r>
    </w:p>
    <w:p>
      <w:pPr>
        <w:pStyle w:val="0"/>
        <w:spacing w:before="200" w:line-rule="auto"/>
        <w:ind w:firstLine="540"/>
        <w:jc w:val="both"/>
      </w:pPr>
      <w:r>
        <w:rPr>
          <w:sz w:val="20"/>
        </w:rPr>
        <w:t xml:space="preserve">12) охраны здоровья граждан;</w:t>
      </w:r>
    </w:p>
    <w:p>
      <w:pPr>
        <w:pStyle w:val="0"/>
        <w:spacing w:before="200" w:line-rule="auto"/>
        <w:ind w:firstLine="540"/>
        <w:jc w:val="both"/>
      </w:pPr>
      <w:r>
        <w:rPr>
          <w:sz w:val="20"/>
        </w:rPr>
        <w:t xml:space="preserve">13) </w:t>
      </w:r>
      <w:hyperlink w:history="0" r:id="rId325" w:tooltip="Федеральный закон от 24.07.2007 N 209-ФЗ (ред. от 04.11.2022) &quot;О развитии малого и среднего предпринимательства в Российской Федерации&quot; {КонсультантПлюс}">
        <w:r>
          <w:rPr>
            <w:sz w:val="20"/>
            <w:color w:val="0000ff"/>
          </w:rPr>
          <w:t xml:space="preserve">поддержки</w:t>
        </w:r>
      </w:hyperlink>
      <w:r>
        <w:rPr>
          <w:sz w:val="20"/>
        </w:rPr>
        <w:t xml:space="preserve"> субъектов малого и среднего предпринимательства;</w:t>
      </w:r>
    </w:p>
    <w:p>
      <w:pPr>
        <w:pStyle w:val="0"/>
        <w:spacing w:before="200" w:line-rule="auto"/>
        <w:ind w:firstLine="540"/>
        <w:jc w:val="both"/>
      </w:pPr>
      <w:r>
        <w:rPr>
          <w:sz w:val="20"/>
        </w:rPr>
        <w:t xml:space="preserve">13.1) поддержки социально ориентированных некоммерческих организаций в соответствии с Федеральным </w:t>
      </w:r>
      <w:hyperlink w:history="0" r:id="rId326" w:tooltip="Федеральный закон от 12.01.1996 N 7-ФЗ (ред. от 07.10.2022) &quot;О некоммерческих организациях&quot; (с изм. и доп., вступ. в силу с 01.12.2022) ------------ Недействующая редакция {КонсультантПлюс}">
        <w:r>
          <w:rPr>
            <w:sz w:val="20"/>
            <w:color w:val="0000ff"/>
          </w:rPr>
          <w:t xml:space="preserve">законом</w:t>
        </w:r>
      </w:hyperlink>
      <w:r>
        <w:rPr>
          <w:sz w:val="20"/>
        </w:rPr>
        <w:t xml:space="preserve"> от 12 января 1996 года N 7-ФЗ "О некоммерческих организациях";</w:t>
      </w:r>
    </w:p>
    <w:p>
      <w:pPr>
        <w:pStyle w:val="0"/>
        <w:jc w:val="both"/>
      </w:pPr>
      <w:r>
        <w:rPr>
          <w:sz w:val="20"/>
        </w:rPr>
        <w:t xml:space="preserve">(п. 13.1 введен Федеральным </w:t>
      </w:r>
      <w:hyperlink w:history="0" r:id="rId327" w:tooltip="Федеральный закон от 05.04.2010 N 40-ФЗ (ред. от 27.05.2014)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законом</w:t>
        </w:r>
      </w:hyperlink>
      <w:r>
        <w:rPr>
          <w:sz w:val="20"/>
        </w:rPr>
        <w:t xml:space="preserve"> от 05.04.2010 N 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01.01.2029 п. 13.2 ч. 1 ст. 19 утрачивает силу (</w:t>
            </w:r>
            <w:hyperlink w:history="0" r:id="rId328" w:tooltip="Федеральный закон от 11.06.2022 N 168-ФЗ &quot;О внесении изменения в статью 19 Федерального закона &quot;О защите конкуренции&quot; {КонсультантПлюс}">
              <w:r>
                <w:rPr>
                  <w:sz w:val="20"/>
                  <w:color w:val="0000ff"/>
                </w:rPr>
                <w:t xml:space="preserve">ФЗ</w:t>
              </w:r>
            </w:hyperlink>
            <w:r>
              <w:rPr>
                <w:sz w:val="20"/>
                <w:color w:val="392c69"/>
              </w:rPr>
              <w:t xml:space="preserve"> от 11.06.2022 N 168-ФЗ).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13.2) поддержки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0"/>
        <w:jc w:val="both"/>
      </w:pPr>
      <w:r>
        <w:rPr>
          <w:sz w:val="20"/>
        </w:rPr>
        <w:t xml:space="preserve">(п. 13.2 введен Федеральным </w:t>
      </w:r>
      <w:hyperlink w:history="0" r:id="rId329" w:tooltip="Федеральный закон от 11.06.2022 N 168-ФЗ &quot;О внесении изменения в статью 19 Федерального закона &quot;О защите конкуренции&quot; {КонсультантПлюс}">
        <w:r>
          <w:rPr>
            <w:sz w:val="20"/>
            <w:color w:val="0000ff"/>
          </w:rPr>
          <w:t xml:space="preserve">законом</w:t>
        </w:r>
      </w:hyperlink>
      <w:r>
        <w:rPr>
          <w:sz w:val="20"/>
        </w:rPr>
        <w:t xml:space="preserve"> от 11.06.2022 N 168-ФЗ)</w:t>
      </w:r>
    </w:p>
    <w:p>
      <w:pPr>
        <w:pStyle w:val="0"/>
        <w:spacing w:before="200" w:line-rule="auto"/>
        <w:ind w:firstLine="540"/>
        <w:jc w:val="both"/>
      </w:pPr>
      <w:r>
        <w:rPr>
          <w:sz w:val="20"/>
        </w:rPr>
        <w:t xml:space="preserve">14) определяемых другими федеральными законами, нормативными правовыми актами Президента Российской Федерации и нормативными правовыми </w:t>
      </w:r>
      <w:r>
        <w:rPr>
          <w:sz w:val="20"/>
        </w:rPr>
        <w:t xml:space="preserve">актами</w:t>
      </w:r>
      <w:r>
        <w:rPr>
          <w:sz w:val="20"/>
        </w:rPr>
        <w:t xml:space="preserve"> Правительства Российской Федерации.</w:t>
      </w:r>
    </w:p>
    <w:p>
      <w:pPr>
        <w:pStyle w:val="0"/>
        <w:jc w:val="both"/>
      </w:pPr>
      <w:r>
        <w:rPr>
          <w:sz w:val="20"/>
        </w:rPr>
        <w:t xml:space="preserve">(в ред. Федерального </w:t>
      </w:r>
      <w:hyperlink w:history="0" r:id="rId33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государственной или муниципальной преференции целям.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г. преференции в целях, предусмотренных п. 8, 10, 13 ч. 1 ст. 19, предоставляются без предварительного согласия антимонопольного органа, но с последующим его уведомлением (</w:t>
            </w:r>
            <w:hyperlink w:history="0" r:id="rId331" w:tooltip="Федеральный закон от 08.03.2022 N 46-ФЗ (ред. от 04.11.2022)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08.03.2022 N 46-ФЗ).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Государственная или муниципальная преференция в целях, предусмотренных </w:t>
      </w:r>
      <w:hyperlink w:history="0" w:anchor="P693"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частью 1</w:t>
        </w:r>
      </w:hyperlink>
      <w:r>
        <w:rPr>
          <w:sz w:val="20"/>
        </w:rPr>
        <w:t xml:space="preserve"> настоящей статьи, предоставляется с предварительного согласия в письменной форме антимонопольного органа, за исключением случаев, если такая преференция предоставляется:</w:t>
      </w:r>
    </w:p>
    <w:p>
      <w:pPr>
        <w:pStyle w:val="0"/>
        <w:spacing w:before="200" w:line-rule="auto"/>
        <w:ind w:firstLine="540"/>
        <w:jc w:val="both"/>
      </w:pPr>
      <w:r>
        <w:rPr>
          <w:sz w:val="20"/>
        </w:rPr>
        <w:t xml:space="preserve">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 местного самоуправления о бюджете, содержащих либо устанавливающих порядок определения размера государственной или муниципальной преференции и ее конкретного получателя;</w:t>
      </w:r>
    </w:p>
    <w:p>
      <w:pPr>
        <w:pStyle w:val="0"/>
        <w:jc w:val="both"/>
      </w:pPr>
      <w:r>
        <w:rPr>
          <w:sz w:val="20"/>
        </w:rPr>
        <w:t xml:space="preserve">(в ред. Федерального </w:t>
      </w:r>
      <w:hyperlink w:history="0" r:id="rId33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путем направления на финансовое обеспечение непредвиденных расходов средств резервных фондов в соответствии с бюджетным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3) в размере, не превышающем установленного Центральным банком Российской Федерации предельного </w:t>
      </w:r>
      <w:hyperlink w:history="0" r:id="rId333" w:tooltip="Справочная информация: &quot;Расчет наличными деньгами в Российской Федерации&quot; (Материал подготовлен специалистами КонсультантПлюс) {КонсультантПлюс}">
        <w:r>
          <w:rPr>
            <w:sz w:val="20"/>
            <w:color w:val="0000ff"/>
          </w:rPr>
          <w:t xml:space="preserve">размера</w:t>
        </w:r>
      </w:hyperlink>
      <w:r>
        <w:rPr>
          <w:sz w:val="20"/>
        </w:rPr>
        <w:t xml:space="preserve">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pPr>
        <w:pStyle w:val="0"/>
        <w:spacing w:before="200" w:line-rule="auto"/>
        <w:ind w:firstLine="540"/>
        <w:jc w:val="both"/>
      </w:pPr>
      <w:r>
        <w:rPr>
          <w:sz w:val="20"/>
        </w:rPr>
        <w:t xml:space="preserve">4)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w:t>
      </w:r>
    </w:p>
    <w:p>
      <w:pPr>
        <w:pStyle w:val="0"/>
        <w:jc w:val="both"/>
      </w:pPr>
      <w:r>
        <w:rPr>
          <w:sz w:val="20"/>
        </w:rPr>
        <w:t xml:space="preserve">(п. 4 в ред. Федерального </w:t>
      </w:r>
      <w:hyperlink w:history="0" r:id="rId334"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0"/>
            <w:color w:val="0000ff"/>
          </w:rPr>
          <w:t xml:space="preserve">закона</w:t>
        </w:r>
      </w:hyperlink>
      <w:r>
        <w:rPr>
          <w:sz w:val="20"/>
        </w:rPr>
        <w:t xml:space="preserve"> от 29.06.2015 N 156-ФЗ)</w:t>
      </w:r>
    </w:p>
    <w:p>
      <w:pPr>
        <w:pStyle w:val="0"/>
        <w:spacing w:before="200" w:line-rule="auto"/>
        <w:ind w:firstLine="540"/>
        <w:jc w:val="both"/>
      </w:pPr>
      <w:r>
        <w:rPr>
          <w:sz w:val="20"/>
        </w:rPr>
        <w:t xml:space="preserve">4. Не является государственной или муниципальной преференцией:</w:t>
      </w:r>
    </w:p>
    <w:p>
      <w:pPr>
        <w:pStyle w:val="0"/>
        <w:spacing w:before="200" w:line-rule="auto"/>
        <w:ind w:firstLine="540"/>
        <w:jc w:val="both"/>
      </w:pPr>
      <w:r>
        <w:rPr>
          <w:sz w:val="20"/>
        </w:rPr>
        <w:t xml:space="preserve">1) предоставление имущества и (или) иных объектов гражданских прав по результатам торгов, организованных в соответствии с законодательством Российской Федерации, а также по результатам иных процедур, предусмотренных </w:t>
      </w:r>
      <w:hyperlink w:history="0" r:id="rId335" w:tooltip="Федеральный закон от 05.04.2013 N 44-ФЗ (ред. от 04.11.2022) &quot;О контрактной системе в сфере закупок товаров, работ, услуг для обеспечения государственных и муниципальных нужд&quot; (с изм. и доп., вступ. в силу с 15.11.2022) ------------ Недействующая редакция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государственных и муниципальных нужд;</w:t>
      </w:r>
    </w:p>
    <w:p>
      <w:pPr>
        <w:pStyle w:val="0"/>
        <w:jc w:val="both"/>
      </w:pPr>
      <w:r>
        <w:rPr>
          <w:sz w:val="20"/>
        </w:rPr>
        <w:t xml:space="preserve">(в ред. Федеральных законов от 06.12.2011 </w:t>
      </w:r>
      <w:hyperlink w:history="0" r:id="rId33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28.12.2013 </w:t>
      </w:r>
      <w:hyperlink w:history="0" r:id="rId33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w:t>
      </w:r>
    </w:p>
    <w:p>
      <w:pPr>
        <w:pStyle w:val="0"/>
        <w:spacing w:before="200" w:line-rule="auto"/>
        <w:ind w:firstLine="540"/>
        <w:jc w:val="both"/>
      </w:pPr>
      <w:r>
        <w:rPr>
          <w:sz w:val="20"/>
        </w:rPr>
        <w:t xml:space="preserve">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проведения контртеррористических операций;</w:t>
      </w:r>
    </w:p>
    <w:p>
      <w:pPr>
        <w:pStyle w:val="0"/>
        <w:spacing w:before="200" w:line-rule="auto"/>
        <w:ind w:firstLine="540"/>
        <w:jc w:val="both"/>
      </w:pPr>
      <w:r>
        <w:rPr>
          <w:sz w:val="20"/>
        </w:rPr>
        <w:t xml:space="preserve">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pPr>
        <w:pStyle w:val="0"/>
        <w:spacing w:before="200" w:line-rule="auto"/>
        <w:ind w:firstLine="540"/>
        <w:jc w:val="both"/>
      </w:pPr>
      <w:r>
        <w:rPr>
          <w:sz w:val="20"/>
        </w:rPr>
        <w:t xml:space="preserve">4) предоставление имущества и (или) иных объектов гражданских прав на основании федерального закона или на основании вступившего в законную силу решения суда;</w:t>
      </w:r>
    </w:p>
    <w:p>
      <w:pPr>
        <w:pStyle w:val="0"/>
        <w:spacing w:before="200" w:line-rule="auto"/>
        <w:ind w:firstLine="540"/>
        <w:jc w:val="both"/>
      </w:pPr>
      <w:r>
        <w:rPr>
          <w:sz w:val="20"/>
        </w:rPr>
        <w:t xml:space="preserve">5) предоставление имущества и (или) иных объектов гражданских прав в равной мере каждому участнику товарного рынка;</w:t>
      </w:r>
    </w:p>
    <w:p>
      <w:pPr>
        <w:pStyle w:val="0"/>
        <w:jc w:val="both"/>
      </w:pPr>
      <w:r>
        <w:rPr>
          <w:sz w:val="20"/>
        </w:rPr>
        <w:t xml:space="preserve">(п. 5 введен Федеральным </w:t>
      </w:r>
      <w:hyperlink w:history="0" r:id="rId33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6) предоставление концедентом концессионеру государственных или муниципальных гарантий, имущественных прав по концессионному соглашению, заключенному в соответствии с </w:t>
      </w:r>
      <w:hyperlink w:history="0" r:id="rId339" w:tooltip="Федеральный закон от 21.07.2005 N 115-ФЗ (ред. от 14.07.2022) &quot;О концессионных соглашениях&quot; (с изм. и доп., вступ. в силу с 25.07.2022) {КонсультантПлюс}">
        <w:r>
          <w:rPr>
            <w:sz w:val="20"/>
            <w:color w:val="0000ff"/>
          </w:rPr>
          <w:t xml:space="preserve">частями 4.1</w:t>
        </w:r>
      </w:hyperlink>
      <w:r>
        <w:rPr>
          <w:sz w:val="20"/>
        </w:rPr>
        <w:t xml:space="preserve"> - </w:t>
      </w:r>
      <w:hyperlink w:history="0" r:id="rId340" w:tooltip="Федеральный закон от 21.07.2005 N 115-ФЗ (ред. от 14.07.2022) &quot;О концессионных соглашениях&quot; (с изм. и доп., вступ. в силу с 25.07.2022) {КонсультантПлюс}">
        <w:r>
          <w:rPr>
            <w:sz w:val="20"/>
            <w:color w:val="0000ff"/>
          </w:rPr>
          <w:t xml:space="preserve">4.12 статьи</w:t>
        </w:r>
      </w:hyperlink>
      <w:r>
        <w:rPr>
          <w:sz w:val="20"/>
        </w:rPr>
        <w:t xml:space="preserve"> 37 Федерального закона от 21 июля 2005 года N 115-ФЗ "О концессионных соглашениях".</w:t>
      </w:r>
    </w:p>
    <w:p>
      <w:pPr>
        <w:pStyle w:val="0"/>
        <w:jc w:val="both"/>
      </w:pPr>
      <w:r>
        <w:rPr>
          <w:sz w:val="20"/>
        </w:rPr>
        <w:t xml:space="preserve">(п. 6 введен Федеральным </w:t>
      </w:r>
      <w:hyperlink w:history="0" r:id="rId341" w:tooltip="Федеральный закон от 21.07.2014 N 265-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265-ФЗ)</w:t>
      </w:r>
    </w:p>
    <w:p>
      <w:pPr>
        <w:pStyle w:val="0"/>
        <w:ind w:firstLine="540"/>
        <w:jc w:val="both"/>
      </w:pPr>
      <w:r>
        <w:rPr>
          <w:sz w:val="20"/>
        </w:rPr>
      </w:r>
    </w:p>
    <w:bookmarkStart w:id="737" w:name="P737"/>
    <w:bookmarkEnd w:id="737"/>
    <w:p>
      <w:pPr>
        <w:pStyle w:val="2"/>
        <w:outlineLvl w:val="1"/>
        <w:ind w:firstLine="540"/>
        <w:jc w:val="both"/>
      </w:pPr>
      <w:r>
        <w:rPr>
          <w:sz w:val="20"/>
        </w:rPr>
        <w:t xml:space="preserve">Статья 20. Порядок предоставления государственной или муниципальной преференции</w:t>
      </w:r>
    </w:p>
    <w:p>
      <w:pPr>
        <w:pStyle w:val="0"/>
        <w:ind w:firstLine="540"/>
        <w:jc w:val="both"/>
      </w:pPr>
      <w:r>
        <w:rPr>
          <w:sz w:val="20"/>
        </w:rPr>
        <w:t xml:space="preserve">(в ред. Федерального </w:t>
      </w:r>
      <w:hyperlink w:history="0" r:id="rId34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740" w:name="P740"/>
    <w:bookmarkEnd w:id="740"/>
    <w:p>
      <w:pPr>
        <w:pStyle w:val="0"/>
        <w:ind w:firstLine="540"/>
        <w:jc w:val="both"/>
      </w:pPr>
      <w:r>
        <w:rPr>
          <w:sz w:val="20"/>
        </w:rPr>
        <w:t xml:space="preserve">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w:t>
      </w:r>
      <w:hyperlink w:history="0" r:id="rId343"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форме</w:t>
        </w:r>
      </w:hyperlink>
      <w:r>
        <w:rPr>
          <w:sz w:val="20"/>
        </w:rPr>
        <w:t xml:space="preserve">, определенной федеральным антимонопольным органом. К указанному заявлению прилагаются:</w:t>
      </w:r>
    </w:p>
    <w:p>
      <w:pPr>
        <w:pStyle w:val="0"/>
        <w:spacing w:before="200" w:line-rule="auto"/>
        <w:ind w:firstLine="540"/>
        <w:jc w:val="both"/>
      </w:pPr>
      <w:r>
        <w:rPr>
          <w:sz w:val="20"/>
        </w:rPr>
        <w:t xml:space="preserve">1) проект акта, которым предусматривается предоставление государственной или муниципальной преференции, с указанием цели предоставления и размера такой преференции, если она предоставляется путем передачи имущества;</w:t>
      </w:r>
    </w:p>
    <w:p>
      <w:pPr>
        <w:pStyle w:val="0"/>
        <w:spacing w:before="200" w:line-rule="auto"/>
        <w:ind w:firstLine="540"/>
        <w:jc w:val="both"/>
      </w:pPr>
      <w:r>
        <w:rPr>
          <w:sz w:val="20"/>
        </w:rPr>
        <w:t xml:space="preserve">2)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pPr>
        <w:pStyle w:val="0"/>
        <w:spacing w:before="200" w:line-rule="auto"/>
        <w:ind w:firstLine="540"/>
        <w:jc w:val="both"/>
      </w:pPr>
      <w:r>
        <w:rPr>
          <w:sz w:val="20"/>
        </w:rPr>
        <w:t xml:space="preserve">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pPr>
        <w:pStyle w:val="0"/>
        <w:spacing w:before="200" w:line-rule="auto"/>
        <w:ind w:firstLine="540"/>
        <w:jc w:val="both"/>
      </w:pPr>
      <w:r>
        <w:rPr>
          <w:sz w:val="20"/>
        </w:rPr>
        <w:t xml:space="preserve">4)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w:t>
      </w:r>
      <w:hyperlink w:history="0" r:id="rId344" w:tooltip="Федеральный закон от 06.12.2011 N 402-ФЗ (ред. от 30.12.2021) &quot;О бухгалтерском учете&quot; (с изм. и доп., вступ. в силу с 01.01.2022) ------------ Недействующая редакция {КонсультантПлюс}">
        <w:r>
          <w:rPr>
            <w:sz w:val="20"/>
            <w:color w:val="0000ff"/>
          </w:rPr>
          <w:t xml:space="preserve">статьей 18</w:t>
        </w:r>
      </w:hyperlink>
      <w:r>
        <w:rPr>
          <w:sz w:val="20"/>
        </w:rPr>
        <w:t xml:space="preserve">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В случае, если хозяйствующий субъект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хозяйствующего субъекта из этого государственного информационного ресурса с использованием единой системы межведомственного электронного взаимодействия;</w:t>
      </w:r>
    </w:p>
    <w:p>
      <w:pPr>
        <w:pStyle w:val="0"/>
        <w:jc w:val="both"/>
      </w:pPr>
      <w:r>
        <w:rPr>
          <w:sz w:val="20"/>
        </w:rPr>
        <w:t xml:space="preserve">(п. 4 в ред. Федерального </w:t>
      </w:r>
      <w:hyperlink w:history="0" r:id="rId345"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352-ФЗ)</w:t>
      </w:r>
    </w:p>
    <w:p>
      <w:pPr>
        <w:pStyle w:val="0"/>
        <w:spacing w:before="200" w:line-rule="auto"/>
        <w:ind w:firstLine="540"/>
        <w:jc w:val="both"/>
      </w:pPr>
      <w:r>
        <w:rPr>
          <w:sz w:val="20"/>
        </w:rPr>
        <w:t xml:space="preserve">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pPr>
        <w:pStyle w:val="0"/>
        <w:spacing w:before="200" w:line-rule="auto"/>
        <w:ind w:firstLine="540"/>
        <w:jc w:val="both"/>
      </w:pPr>
      <w:r>
        <w:rPr>
          <w:sz w:val="20"/>
        </w:rPr>
        <w:t xml:space="preserve">6) нотариально заверенные копии учредительных документов хозяйствующего субъекта.</w:t>
      </w:r>
    </w:p>
    <w:p>
      <w:pPr>
        <w:pStyle w:val="0"/>
        <w:spacing w:before="200" w:line-rule="auto"/>
        <w:ind w:firstLine="540"/>
        <w:jc w:val="both"/>
      </w:pPr>
      <w:r>
        <w:rPr>
          <w:sz w:val="20"/>
        </w:rPr>
        <w:t xml:space="preserve">2. Антимонопольный орган рассматривает поданные заявление о даче согласия на предоставление государственной или муниципальной преференции, документы и принимает одно из указанных в </w:t>
      </w:r>
      <w:hyperlink w:history="0" w:anchor="P749" w:tooltip="3. Антимонопольный орган по результатам рассмотрения заявления о даче согласия на предоставление государственной или муниципальной преференции в порядке,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
        <w:r>
          <w:rPr>
            <w:sz w:val="20"/>
            <w:color w:val="0000ff"/>
          </w:rPr>
          <w:t xml:space="preserve">части 3</w:t>
        </w:r>
      </w:hyperlink>
      <w:r>
        <w:rPr>
          <w:sz w:val="20"/>
        </w:rPr>
        <w:t xml:space="preserve">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w:t>
      </w:r>
      <w:hyperlink w:history="0" w:anchor="P740" w:tooltip="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форме, определенной федеральным антимонопольным органом. К указанному заявлению прилагаются:">
        <w:r>
          <w:rPr>
            <w:sz w:val="20"/>
            <w:color w:val="0000ff"/>
          </w:rPr>
          <w:t xml:space="preserve">частью 1</w:t>
        </w:r>
      </w:hyperlink>
      <w:r>
        <w:rPr>
          <w:sz w:val="20"/>
        </w:rPr>
        <w:t xml:space="preserve"> настоящей 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возвращает заявление о даче согласия на предоставление государственной или муниципальной преференции заказным письмом с уведомлением о вручении с приложением удостоверенной в установленном порядке копии такого решения.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в десятидневный срок с даты представления указанного заявления в порядке, установленном федеральным антимонопольным органом, принимает решение о том, что согласие антимонопольного органа на осуществление таких действий не требуется, о чем в день принятия такого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bookmarkStart w:id="749" w:name="P749"/>
    <w:bookmarkEnd w:id="749"/>
    <w:p>
      <w:pPr>
        <w:pStyle w:val="0"/>
        <w:spacing w:before="200" w:line-rule="auto"/>
        <w:ind w:firstLine="540"/>
        <w:jc w:val="both"/>
      </w:pPr>
      <w:r>
        <w:rPr>
          <w:sz w:val="20"/>
        </w:rPr>
        <w:t xml:space="preserve">3. Антимонопольный орган по результатам рассмотрения заявления о даче согласия на предоставление государственной или муниципальной преференции в </w:t>
      </w:r>
      <w:hyperlink w:history="0" r:id="rId346"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порядке</w:t>
        </w:r>
      </w:hyperlink>
      <w:r>
        <w:rPr>
          <w:sz w:val="20"/>
        </w:rPr>
        <w:t xml:space="preserve">,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bookmarkStart w:id="750" w:name="P750"/>
    <w:bookmarkEnd w:id="750"/>
    <w:p>
      <w:pPr>
        <w:pStyle w:val="0"/>
        <w:spacing w:before="200" w:line-rule="auto"/>
        <w:ind w:firstLine="540"/>
        <w:jc w:val="both"/>
      </w:pPr>
      <w:r>
        <w:rPr>
          <w:sz w:val="20"/>
        </w:rPr>
        <w:t xml:space="preserve">1) о даче </w:t>
      </w:r>
      <w:hyperlink w:history="0" r:id="rId347"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согласия</w:t>
        </w:r>
      </w:hyperlink>
      <w:r>
        <w:rPr>
          <w:sz w:val="20"/>
        </w:rPr>
        <w:t xml:space="preserve">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w:t>
      </w:r>
      <w:hyperlink w:history="0" w:anchor="P693"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части 1 статьи 19</w:t>
        </w:r>
      </w:hyperlink>
      <w:r>
        <w:rPr>
          <w:sz w:val="20"/>
        </w:rPr>
        <w:t xml:space="preserve"> настоящего Федерального закона, и ее предоставление не может привести к устранению или недопущению конкуренции;</w:t>
      </w:r>
    </w:p>
    <w:p>
      <w:pPr>
        <w:pStyle w:val="0"/>
        <w:spacing w:before="200" w:line-rule="auto"/>
        <w:ind w:firstLine="540"/>
        <w:jc w:val="both"/>
      </w:pPr>
      <w:r>
        <w:rPr>
          <w:sz w:val="20"/>
        </w:rPr>
        <w:t xml:space="preserve">2) о </w:t>
      </w:r>
      <w:hyperlink w:history="0" r:id="rId348"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продлении</w:t>
        </w:r>
      </w:hyperlink>
      <w:r>
        <w:rPr>
          <w:sz w:val="20"/>
        </w:rPr>
        <w:t xml:space="preserve"> срока рассмотрения этого заявления, если в ходе его рассмотрения антимонопольный орган придет к выводам о том,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указанным в </w:t>
      </w:r>
      <w:hyperlink w:history="0" w:anchor="P693"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части 1 статьи 19</w:t>
        </w:r>
      </w:hyperlink>
      <w:r>
        <w:rPr>
          <w:sz w:val="20"/>
        </w:rPr>
        <w:t xml:space="preserve"> настоящего Федерального закона, и необходимо получить дополнительную информацию для принятия решения, предусмотренного </w:t>
      </w:r>
      <w:hyperlink w:history="0" w:anchor="P750" w:tooltip="1) о даче согласия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части 1 статьи 19 настоящего Федерального закона, и ее предоставление не может привести к устранению или недопущению конкуренции;">
        <w:r>
          <w:rPr>
            <w:sz w:val="20"/>
            <w:color w:val="0000ff"/>
          </w:rPr>
          <w:t xml:space="preserve">пунктами 1</w:t>
        </w:r>
      </w:hyperlink>
      <w:r>
        <w:rPr>
          <w:sz w:val="20"/>
        </w:rPr>
        <w:t xml:space="preserve">, </w:t>
      </w:r>
      <w:hyperlink w:history="0" w:anchor="P752" w:tooltip="3) об отказе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части 1 статьи 19 настоящего Федерального закона, или если ее предоставление может привести к устранению или недопущению конкуренции;">
        <w:r>
          <w:rPr>
            <w:sz w:val="20"/>
            <w:color w:val="0000ff"/>
          </w:rPr>
          <w:t xml:space="preserve">3</w:t>
        </w:r>
      </w:hyperlink>
      <w:r>
        <w:rPr>
          <w:sz w:val="20"/>
        </w:rPr>
        <w:t xml:space="preserve"> или </w:t>
      </w:r>
      <w:hyperlink w:history="0" w:anchor="P753" w:tooltip="4) о даче соглас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части 1 статьи 19 настоящего Федерального закона, и для уменьшения ее негативного влияния на конкуре...">
        <w:r>
          <w:rPr>
            <w:sz w:val="20"/>
            <w:color w:val="0000ff"/>
          </w:rPr>
          <w:t xml:space="preserve">4</w:t>
        </w:r>
      </w:hyperlink>
      <w:r>
        <w:rPr>
          <w:sz w:val="20"/>
        </w:rPr>
        <w:t xml:space="preserve"> настоящей части. По указанному решению срок рассмотрения этого заявления может быть продлен не более чем на два месяца;</w:t>
      </w:r>
    </w:p>
    <w:bookmarkStart w:id="752" w:name="P752"/>
    <w:bookmarkEnd w:id="752"/>
    <w:p>
      <w:pPr>
        <w:pStyle w:val="0"/>
        <w:spacing w:before="200" w:line-rule="auto"/>
        <w:ind w:firstLine="540"/>
        <w:jc w:val="both"/>
      </w:pPr>
      <w:r>
        <w:rPr>
          <w:sz w:val="20"/>
        </w:rPr>
        <w:t xml:space="preserve">3) об </w:t>
      </w:r>
      <w:hyperlink w:history="0" r:id="rId349"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отказе</w:t>
        </w:r>
      </w:hyperlink>
      <w:r>
        <w:rPr>
          <w:sz w:val="20"/>
        </w:rPr>
        <w:t xml:space="preserve">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w:t>
      </w:r>
      <w:hyperlink w:history="0" w:anchor="P693"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части 1 статьи 19</w:t>
        </w:r>
      </w:hyperlink>
      <w:r>
        <w:rPr>
          <w:sz w:val="20"/>
        </w:rPr>
        <w:t xml:space="preserve"> настоящего Федерального закона, или если ее предоставление может привести к устранению или недопущению конкуренции;</w:t>
      </w:r>
    </w:p>
    <w:bookmarkStart w:id="753" w:name="P753"/>
    <w:bookmarkEnd w:id="753"/>
    <w:p>
      <w:pPr>
        <w:pStyle w:val="0"/>
        <w:spacing w:before="200" w:line-rule="auto"/>
        <w:ind w:firstLine="540"/>
        <w:jc w:val="both"/>
      </w:pPr>
      <w:r>
        <w:rPr>
          <w:sz w:val="20"/>
        </w:rPr>
        <w:t xml:space="preserve">4) о даче </w:t>
      </w:r>
      <w:hyperlink w:history="0" r:id="rId350"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согласия</w:t>
        </w:r>
      </w:hyperlink>
      <w:r>
        <w:rPr>
          <w:sz w:val="20"/>
        </w:rPr>
        <w:t xml:space="preserve">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w:t>
      </w:r>
      <w:hyperlink w:history="0" w:anchor="P693"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части 1 статьи 19</w:t>
        </w:r>
      </w:hyperlink>
      <w:r>
        <w:rPr>
          <w:sz w:val="20"/>
        </w:rPr>
        <w:t xml:space="preserve"> настоящего Федерального закона, и для уменьшения ее негативного влияния на конкуренцию. Ограничениями могут являться:</w:t>
      </w:r>
    </w:p>
    <w:p>
      <w:pPr>
        <w:pStyle w:val="0"/>
        <w:spacing w:before="200" w:line-rule="auto"/>
        <w:ind w:firstLine="540"/>
        <w:jc w:val="both"/>
      </w:pPr>
      <w:r>
        <w:rPr>
          <w:sz w:val="20"/>
        </w:rPr>
        <w:t xml:space="preserve">а) предельный срок предоставления государственной или муниципальной преференции;</w:t>
      </w:r>
    </w:p>
    <w:p>
      <w:pPr>
        <w:pStyle w:val="0"/>
        <w:spacing w:before="200" w:line-rule="auto"/>
        <w:ind w:firstLine="540"/>
        <w:jc w:val="both"/>
      </w:pPr>
      <w:r>
        <w:rPr>
          <w:sz w:val="20"/>
        </w:rPr>
        <w:t xml:space="preserve">б) круг лиц, которым может быть предоставлена государственная или муниципальная преференция;</w:t>
      </w:r>
    </w:p>
    <w:p>
      <w:pPr>
        <w:pStyle w:val="0"/>
        <w:spacing w:before="200" w:line-rule="auto"/>
        <w:ind w:firstLine="540"/>
        <w:jc w:val="both"/>
      </w:pPr>
      <w:r>
        <w:rPr>
          <w:sz w:val="20"/>
        </w:rPr>
        <w:t xml:space="preserve">в) размер государственной или муниципальной преференции;</w:t>
      </w:r>
    </w:p>
    <w:p>
      <w:pPr>
        <w:pStyle w:val="0"/>
        <w:spacing w:before="200" w:line-rule="auto"/>
        <w:ind w:firstLine="540"/>
        <w:jc w:val="both"/>
      </w:pPr>
      <w:r>
        <w:rPr>
          <w:sz w:val="20"/>
        </w:rPr>
        <w:t xml:space="preserve">г) цели предоставления государственной или муниципальной преференции;</w:t>
      </w:r>
    </w:p>
    <w:p>
      <w:pPr>
        <w:pStyle w:val="0"/>
        <w:spacing w:before="200" w:line-rule="auto"/>
        <w:ind w:firstLine="540"/>
        <w:jc w:val="both"/>
      </w:pPr>
      <w:r>
        <w:rPr>
          <w:sz w:val="20"/>
        </w:rPr>
        <w:t xml:space="preserve">д) иные ограничения, применение которых оказывает влияние на состояние конкуренции.</w:t>
      </w:r>
    </w:p>
    <w:p>
      <w:pPr>
        <w:pStyle w:val="0"/>
        <w:spacing w:before="200" w:line-rule="auto"/>
        <w:ind w:firstLine="540"/>
        <w:jc w:val="both"/>
      </w:pPr>
      <w:r>
        <w:rPr>
          <w:sz w:val="20"/>
        </w:rPr>
        <w:t xml:space="preserve">4. В случае, если решение о даче согласия на предоставление государственной или муниципальной преференции дано в соответствии с </w:t>
      </w:r>
      <w:hyperlink w:history="0" w:anchor="P753" w:tooltip="4) о даче соглас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части 1 статьи 19 настоящего Федерального закона, и для уменьшения ее негативного влияния на конкуре...">
        <w:r>
          <w:rPr>
            <w:sz w:val="20"/>
            <w:color w:val="0000ff"/>
          </w:rPr>
          <w:t xml:space="preserve">пунктом 4 части 3</w:t>
        </w:r>
      </w:hyperlink>
      <w:r>
        <w:rPr>
          <w:sz w:val="20"/>
        </w:rPr>
        <w:t xml:space="preserve">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государственной или муниципальной преференции.</w:t>
      </w:r>
    </w:p>
    <w:p>
      <w:pPr>
        <w:pStyle w:val="0"/>
        <w:ind w:firstLine="540"/>
        <w:jc w:val="both"/>
      </w:pPr>
      <w:r>
        <w:rPr>
          <w:sz w:val="20"/>
        </w:rPr>
      </w:r>
    </w:p>
    <w:bookmarkStart w:id="761" w:name="P761"/>
    <w:bookmarkEnd w:id="761"/>
    <w:p>
      <w:pPr>
        <w:pStyle w:val="2"/>
        <w:outlineLvl w:val="1"/>
        <w:ind w:firstLine="540"/>
        <w:jc w:val="both"/>
      </w:pPr>
      <w:r>
        <w:rPr>
          <w:sz w:val="20"/>
        </w:rPr>
        <w:t xml:space="preserve">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w:t>
      </w:r>
    </w:p>
    <w:p>
      <w:pPr>
        <w:pStyle w:val="0"/>
        <w:jc w:val="both"/>
      </w:pPr>
      <w:r>
        <w:rPr>
          <w:sz w:val="20"/>
        </w:rPr>
        <w:t xml:space="preserve">(в ред. Федерального </w:t>
      </w:r>
      <w:hyperlink w:history="0" r:id="rId35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t xml:space="preserve">(в ред. Федерального </w:t>
      </w:r>
      <w:hyperlink w:history="0" r:id="rId35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В случае, если при осуществлении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установленного </w:t>
      </w:r>
      <w:hyperlink w:history="0" w:anchor="P737" w:tooltip="Статья 20. Порядок предоставления государственной или муниципальной преференции">
        <w:r>
          <w:rPr>
            <w:sz w:val="20"/>
            <w:color w:val="0000ff"/>
          </w:rPr>
          <w:t xml:space="preserve">статьей 20</w:t>
        </w:r>
      </w:hyperlink>
      <w:r>
        <w:rPr>
          <w:sz w:val="20"/>
        </w:rPr>
        <w:t xml:space="preserve"> настоящего Федерального закона, или несоответствие ее использования заявленным в заявлении целям, антимонопольный орган выдает хозяйствующему субъекту, которому предоставлена такая преференция, федеральному органу исполнительной власти, 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использования преимущества 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w:t>
      </w:r>
    </w:p>
    <w:p>
      <w:pPr>
        <w:pStyle w:val="0"/>
        <w:jc w:val="both"/>
      </w:pPr>
      <w:r>
        <w:rPr>
          <w:sz w:val="20"/>
        </w:rPr>
        <w:t xml:space="preserve">(в ред. Федерального </w:t>
      </w:r>
      <w:hyperlink w:history="0" r:id="rId35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2"/>
        <w:outlineLvl w:val="0"/>
        <w:jc w:val="center"/>
      </w:pPr>
      <w:r>
        <w:rPr>
          <w:sz w:val="20"/>
        </w:rPr>
        <w:t xml:space="preserve">Глава 6. ФУНКЦИИ И ПОЛНОМОЧИЯ АНТИМОНОПОЛЬНОГО ОРГАНА</w:t>
      </w:r>
    </w:p>
    <w:p>
      <w:pPr>
        <w:pStyle w:val="0"/>
        <w:ind w:firstLine="540"/>
        <w:jc w:val="both"/>
      </w:pPr>
      <w:r>
        <w:rPr>
          <w:sz w:val="20"/>
        </w:rPr>
      </w:r>
    </w:p>
    <w:p>
      <w:pPr>
        <w:pStyle w:val="2"/>
        <w:outlineLvl w:val="1"/>
        <w:ind w:firstLine="540"/>
        <w:jc w:val="both"/>
      </w:pPr>
      <w:r>
        <w:rPr>
          <w:sz w:val="20"/>
        </w:rPr>
        <w:t xml:space="preserve">Статья 22. Функции антимонопольного органа</w:t>
      </w:r>
    </w:p>
    <w:p>
      <w:pPr>
        <w:pStyle w:val="0"/>
        <w:ind w:firstLine="540"/>
        <w:jc w:val="both"/>
      </w:pPr>
      <w:r>
        <w:rPr>
          <w:sz w:val="20"/>
        </w:rPr>
      </w:r>
    </w:p>
    <w:p>
      <w:pPr>
        <w:pStyle w:val="0"/>
        <w:ind w:firstLine="540"/>
        <w:jc w:val="both"/>
      </w:pPr>
      <w:r>
        <w:rPr>
          <w:sz w:val="20"/>
        </w:rPr>
        <w:t xml:space="preserve">Антимонопольный орган выполняет следующие основные функции:</w:t>
      </w:r>
    </w:p>
    <w:p>
      <w:pPr>
        <w:pStyle w:val="0"/>
        <w:spacing w:before="200" w:line-rule="auto"/>
        <w:ind w:firstLine="540"/>
        <w:jc w:val="both"/>
      </w:pPr>
      <w:r>
        <w:rPr>
          <w:sz w:val="20"/>
        </w:rPr>
        <w:t xml:space="preserve">1) 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водных объектов и других природных ресурсов;</w:t>
      </w:r>
    </w:p>
    <w:p>
      <w:pPr>
        <w:pStyle w:val="0"/>
        <w:jc w:val="both"/>
      </w:pPr>
      <w:r>
        <w:rPr>
          <w:sz w:val="20"/>
        </w:rPr>
        <w:t xml:space="preserve">(в ред. Федеральных законов от 17.07.2009 </w:t>
      </w:r>
      <w:hyperlink w:history="0" r:id="rId35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01.04.2022 </w:t>
      </w:r>
      <w:hyperlink w:history="0" r:id="rId355" w:tooltip="Федеральный закон от 01.04.2022 N 82-ФЗ &quot;О внесении изменений в статью 40 Водного кодекса Российской Федерации и статью 22 Федерального закона &quot;О защите конкуренции&quot; {КонсультантПлюс}">
        <w:r>
          <w:rPr>
            <w:sz w:val="20"/>
            <w:color w:val="0000ff"/>
          </w:rPr>
          <w:t xml:space="preserve">N 82-ФЗ</w:t>
        </w:r>
      </w:hyperlink>
      <w:r>
        <w:rPr>
          <w:sz w:val="20"/>
        </w:rPr>
        <w:t xml:space="preserve">)</w:t>
      </w:r>
    </w:p>
    <w:p>
      <w:pPr>
        <w:pStyle w:val="0"/>
        <w:spacing w:before="200" w:line-rule="auto"/>
        <w:ind w:firstLine="540"/>
        <w:jc w:val="both"/>
      </w:pPr>
      <w:r>
        <w:rPr>
          <w:sz w:val="20"/>
        </w:rPr>
        <w:t xml:space="preserve">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pPr>
        <w:pStyle w:val="0"/>
        <w:spacing w:before="200" w:line-rule="auto"/>
        <w:ind w:firstLine="540"/>
        <w:jc w:val="both"/>
      </w:pPr>
      <w:r>
        <w:rPr>
          <w:sz w:val="20"/>
        </w:rPr>
        <w:t xml:space="preserve">3) предупреждает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pPr>
        <w:pStyle w:val="0"/>
        <w:spacing w:before="200" w:line-rule="auto"/>
        <w:ind w:firstLine="540"/>
        <w:jc w:val="both"/>
      </w:pPr>
      <w:r>
        <w:rPr>
          <w:sz w:val="20"/>
        </w:rPr>
        <w:t xml:space="preserve">4) осуществляет государственный </w:t>
      </w:r>
      <w:r>
        <w:rPr>
          <w:sz w:val="20"/>
        </w:rPr>
        <w:t xml:space="preserve">контроль</w:t>
      </w:r>
      <w:r>
        <w:rPr>
          <w:sz w:val="20"/>
        </w:rPr>
        <w:t xml:space="preserve"> за экономической концентрацией, в том числе в сфере использования земли, недр, водных объектов и других природных ресурсов, а также при проведении торгов в случаях, предусмотренных федеральными </w:t>
      </w:r>
      <w:r>
        <w:rPr>
          <w:sz w:val="20"/>
        </w:rPr>
        <w:t xml:space="preserve">законами</w:t>
      </w:r>
      <w:r>
        <w:rPr>
          <w:sz w:val="20"/>
        </w:rPr>
        <w:t xml:space="preserve">.</w:t>
      </w:r>
    </w:p>
    <w:p>
      <w:pPr>
        <w:pStyle w:val="0"/>
        <w:jc w:val="both"/>
      </w:pPr>
      <w:r>
        <w:rPr>
          <w:sz w:val="20"/>
        </w:rPr>
        <w:t xml:space="preserve">(в ред. Федеральных законов от 17.07.2009 </w:t>
      </w:r>
      <w:hyperlink w:history="0" r:id="rId35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01.04.2022 </w:t>
      </w:r>
      <w:hyperlink w:history="0" r:id="rId357" w:tooltip="Федеральный закон от 01.04.2022 N 82-ФЗ &quot;О внесении изменений в статью 40 Водного кодекса Российской Федерации и статью 22 Федерального закона &quot;О защите конкуренции&quot; {КонсультантПлюс}">
        <w:r>
          <w:rPr>
            <w:sz w:val="20"/>
            <w:color w:val="0000ff"/>
          </w:rPr>
          <w:t xml:space="preserve">N 82-ФЗ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23 см. </w:t>
            </w:r>
            <w:hyperlink w:history="0" r:id="rId358" w:tooltip="Постановление Конституционного Суда РФ от 24.06.2009 N 11-П &quot;По делу о проверке конституционности положений пунктов 2 и 4 статьи 12, статей 22.1 и 23.1 Закона РСФСР &quot;О конкуренции и ограничении монополистической деятельности на товарных рынках&quot; и статей 23, 37 и 51 Федерального закона &quot;О защите конкуренции&quot; в связи с жалобами ОАО &quot;Газэнергосеть&quot; и ОАО &quot;Нижнекамскнефтехим&quot; {КонсультантПлюс}">
              <w:r>
                <w:rPr>
                  <w:sz w:val="20"/>
                  <w:color w:val="0000ff"/>
                </w:rPr>
                <w:t xml:space="preserve">Постановление</w:t>
              </w:r>
            </w:hyperlink>
            <w:r>
              <w:rPr>
                <w:sz w:val="20"/>
                <w:color w:val="392c69"/>
              </w:rPr>
              <w:t xml:space="preserve"> КС РФ от 24.06.2009 N 11-П.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23. Полномочия антимонопольного органа</w:t>
      </w:r>
    </w:p>
    <w:p>
      <w:pPr>
        <w:pStyle w:val="0"/>
        <w:ind w:firstLine="540"/>
        <w:jc w:val="both"/>
      </w:pPr>
      <w:r>
        <w:rPr>
          <w:sz w:val="20"/>
        </w:rPr>
      </w:r>
    </w:p>
    <w:bookmarkStart w:id="784" w:name="P784"/>
    <w:bookmarkEnd w:id="784"/>
    <w:p>
      <w:pPr>
        <w:pStyle w:val="0"/>
        <w:ind w:firstLine="540"/>
        <w:jc w:val="both"/>
      </w:pPr>
      <w:r>
        <w:rPr>
          <w:sz w:val="20"/>
        </w:rPr>
        <w:t xml:space="preserve">1. Антимонопольный орган осуществляет следующие полномочия:</w:t>
      </w:r>
    </w:p>
    <w:p>
      <w:pPr>
        <w:pStyle w:val="0"/>
        <w:spacing w:before="200" w:line-rule="auto"/>
        <w:ind w:firstLine="540"/>
        <w:jc w:val="both"/>
      </w:pPr>
      <w:r>
        <w:rPr>
          <w:sz w:val="20"/>
        </w:rPr>
        <w:t xml:space="preserve">1) возбуждает и рассматривает дела о нарушениях антимонопольного законодательства;</w:t>
      </w:r>
    </w:p>
    <w:bookmarkStart w:id="786" w:name="P786"/>
    <w:bookmarkEnd w:id="786"/>
    <w:p>
      <w:pPr>
        <w:pStyle w:val="0"/>
        <w:spacing w:before="200" w:line-rule="auto"/>
        <w:ind w:firstLine="540"/>
        <w:jc w:val="both"/>
      </w:pPr>
      <w:r>
        <w:rPr>
          <w:sz w:val="20"/>
        </w:rPr>
        <w:t xml:space="preserve">2) выдает в случаях, указанных в настоящем Федеральном законе, хозяйствующим субъектам обязательные для исполнения предписания:</w:t>
      </w:r>
    </w:p>
    <w:p>
      <w:pPr>
        <w:pStyle w:val="0"/>
        <w:spacing w:before="200" w:line-rule="auto"/>
        <w:ind w:firstLine="540"/>
        <w:jc w:val="both"/>
      </w:pPr>
      <w:r>
        <w:rPr>
          <w:sz w:val="20"/>
        </w:rPr>
        <w:t xml:space="preserve">а) о прекращении ограничивающих конкуренцию соглашений и (или) согласованных действий хозяйствующих субъектов и совершении действий, направленных на обеспечение конкуренции;</w:t>
      </w:r>
    </w:p>
    <w:p>
      <w:pPr>
        <w:pStyle w:val="0"/>
        <w:spacing w:before="200" w:line-rule="auto"/>
        <w:ind w:firstLine="540"/>
        <w:jc w:val="both"/>
      </w:pPr>
      <w:r>
        <w:rPr>
          <w:sz w:val="20"/>
        </w:rPr>
        <w:t xml:space="preserve">б) о прекращении злоупотребления хозяйствующим субъектом доминирующим положением и совершении действий, направленных на обеспечение конкуренции;</w:t>
      </w:r>
    </w:p>
    <w:p>
      <w:pPr>
        <w:pStyle w:val="0"/>
        <w:spacing w:before="200" w:line-rule="auto"/>
        <w:ind w:firstLine="540"/>
        <w:jc w:val="both"/>
      </w:pPr>
      <w:r>
        <w:rPr>
          <w:sz w:val="20"/>
        </w:rPr>
        <w:t xml:space="preserve">в) о прекращении нарушения правил недискриминационного доступа к товарам;</w:t>
      </w:r>
    </w:p>
    <w:p>
      <w:pPr>
        <w:pStyle w:val="0"/>
        <w:spacing w:before="200" w:line-rule="auto"/>
        <w:ind w:firstLine="540"/>
        <w:jc w:val="both"/>
      </w:pPr>
      <w:r>
        <w:rPr>
          <w:sz w:val="20"/>
        </w:rPr>
        <w:t xml:space="preserve">г) о прекращении недобросовестной конкуренции;</w:t>
      </w:r>
    </w:p>
    <w:p>
      <w:pPr>
        <w:pStyle w:val="0"/>
        <w:spacing w:before="200" w:line-rule="auto"/>
        <w:ind w:firstLine="540"/>
        <w:jc w:val="both"/>
      </w:pPr>
      <w:r>
        <w:rPr>
          <w:sz w:val="20"/>
        </w:rPr>
        <w:t xml:space="preserve">д)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pPr>
        <w:pStyle w:val="0"/>
        <w:spacing w:before="200" w:line-rule="auto"/>
        <w:ind w:firstLine="540"/>
        <w:jc w:val="both"/>
      </w:pPr>
      <w:r>
        <w:rPr>
          <w:sz w:val="20"/>
        </w:rPr>
        <w:t xml:space="preserve">е) об устранении последствий нарушения антимонопольного законодательства;</w:t>
      </w:r>
    </w:p>
    <w:p>
      <w:pPr>
        <w:pStyle w:val="0"/>
        <w:spacing w:before="200" w:line-rule="auto"/>
        <w:ind w:firstLine="540"/>
        <w:jc w:val="both"/>
      </w:pPr>
      <w:r>
        <w:rPr>
          <w:sz w:val="20"/>
        </w:rPr>
        <w:t xml:space="preserve">ж) о прекращении иных нарушений антимонопольного законодательства;</w:t>
      </w:r>
    </w:p>
    <w:p>
      <w:pPr>
        <w:pStyle w:val="0"/>
        <w:spacing w:before="200" w:line-rule="auto"/>
        <w:ind w:firstLine="540"/>
        <w:jc w:val="both"/>
      </w:pPr>
      <w:r>
        <w:rPr>
          <w:sz w:val="20"/>
        </w:rPr>
        <w:t xml:space="preserve">з) о восстановлении положения, существовавшего до нарушения антимонопольного законодательства;</w:t>
      </w:r>
    </w:p>
    <w:p>
      <w:pPr>
        <w:pStyle w:val="0"/>
        <w:spacing w:before="200" w:line-rule="auto"/>
        <w:ind w:firstLine="540"/>
        <w:jc w:val="both"/>
      </w:pPr>
      <w:r>
        <w:rPr>
          <w:sz w:val="20"/>
        </w:rPr>
        <w:t xml:space="preserve">и) о заключении договоров, об изменении условий договоров или о расторжении договоров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pPr>
        <w:pStyle w:val="0"/>
        <w:spacing w:before="200" w:line-rule="auto"/>
        <w:ind w:firstLine="540"/>
        <w:jc w:val="both"/>
      </w:pPr>
      <w:r>
        <w:rPr>
          <w:sz w:val="20"/>
        </w:rPr>
        <w:t xml:space="preserve">к) о перечислении в федеральный бюджет дохода, полученного вследствие нарушения антимонопольного законодательства;</w:t>
      </w:r>
    </w:p>
    <w:p>
      <w:pPr>
        <w:pStyle w:val="0"/>
        <w:spacing w:before="200" w:line-rule="auto"/>
        <w:ind w:firstLine="540"/>
        <w:jc w:val="both"/>
      </w:pPr>
      <w:r>
        <w:rPr>
          <w:sz w:val="20"/>
        </w:rPr>
        <w:t xml:space="preserve">л) об изменении или ограничении использования фирменного наименования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pPr>
        <w:pStyle w:val="0"/>
        <w:spacing w:before="200" w:line-rule="auto"/>
        <w:ind w:firstLine="540"/>
        <w:jc w:val="both"/>
      </w:pPr>
      <w:r>
        <w:rPr>
          <w:sz w:val="20"/>
        </w:rPr>
        <w:t xml:space="preserve">м) о выполнении экономических, технических, информационных и иных требований об устранении дискриминационных условий и о предупреждении их создания;</w:t>
      </w:r>
    </w:p>
    <w:p>
      <w:pPr>
        <w:pStyle w:val="0"/>
        <w:spacing w:before="200" w:line-rule="auto"/>
        <w:ind w:firstLine="540"/>
        <w:jc w:val="both"/>
      </w:pPr>
      <w:r>
        <w:rPr>
          <w:sz w:val="20"/>
        </w:rPr>
        <w:t xml:space="preserve">н) о совершении действий, направленных на обеспечение конкуренции, в том числе об обеспечении в установленном федеральным законом или иными нормативными правовыми 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продаже определенного объема продукции на бирже, о предварительном согласовании с антимонопольным органом особенностей формирования стартовой цены на продукцию при ее продаже на бирже в </w:t>
      </w:r>
      <w:hyperlink w:history="0" r:id="rId359" w:tooltip="Постановление Правительства РФ от 01.04.2010 N 208 &quot;Об утверждении Положения о предварительном согласовании особенностей формирования стартовой цены на продукцию при ее продаже на товарной бирже&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17.07.2009 </w:t>
      </w:r>
      <w:hyperlink w:history="0" r:id="rId36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21.11.2011 </w:t>
      </w:r>
      <w:hyperlink w:history="0" r:id="rId361"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rPr>
        <w:t xml:space="preserve">)</w:t>
      </w:r>
    </w:p>
    <w:p>
      <w:pPr>
        <w:pStyle w:val="0"/>
        <w:spacing w:before="200" w:line-rule="auto"/>
        <w:ind w:firstLine="540"/>
        <w:jc w:val="both"/>
      </w:pPr>
      <w:r>
        <w:rPr>
          <w:sz w:val="20"/>
        </w:rPr>
        <w:t xml:space="preserve">о) о прекращении унитарным предприятием деятельности, которая осуществляется с нарушением требований настоящего Федерального закона;</w:t>
      </w:r>
    </w:p>
    <w:p>
      <w:pPr>
        <w:pStyle w:val="0"/>
        <w:jc w:val="both"/>
      </w:pPr>
      <w:r>
        <w:rPr>
          <w:sz w:val="20"/>
        </w:rPr>
        <w:t xml:space="preserve">(пп. "о" введен Федеральным </w:t>
      </w:r>
      <w:hyperlink w:history="0" r:id="rId362"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spacing w:before="200" w:line-rule="auto"/>
        <w:ind w:firstLine="540"/>
        <w:jc w:val="both"/>
      </w:pPr>
      <w:r>
        <w:rPr>
          <w:sz w:val="20"/>
        </w:rPr>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случаев, установленных </w:t>
      </w:r>
      <w:hyperlink w:history="0" w:anchor="P821" w:tooltip="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
        <w:r>
          <w:rPr>
            <w:sz w:val="20"/>
            <w:color w:val="0000ff"/>
          </w:rPr>
          <w:t xml:space="preserve">пунктом 4</w:t>
        </w:r>
      </w:hyperlink>
      <w:r>
        <w:rPr>
          <w:sz w:val="20"/>
        </w:rPr>
        <w:t xml:space="preserve"> настоящей части, обязательные для исполнения предписания:</w:t>
      </w:r>
    </w:p>
    <w:p>
      <w:pPr>
        <w:pStyle w:val="0"/>
        <w:spacing w:before="200" w:line-rule="auto"/>
        <w:ind w:firstLine="540"/>
        <w:jc w:val="both"/>
      </w:pPr>
      <w:r>
        <w:rPr>
          <w:sz w:val="20"/>
        </w:rPr>
        <w:t xml:space="preserve">а) об отмене или изменении актов, нарушающих антимонопольное законодательство;</w:t>
      </w:r>
    </w:p>
    <w:p>
      <w:pPr>
        <w:pStyle w:val="0"/>
        <w:spacing w:before="200" w:line-rule="auto"/>
        <w:ind w:firstLine="540"/>
        <w:jc w:val="both"/>
      </w:pPr>
      <w:r>
        <w:rPr>
          <w:sz w:val="20"/>
        </w:rPr>
        <w:t xml:space="preserve">б) о прекращении или об изменении соглашений, нарушающих антимонопольное законодательство;</w:t>
      </w:r>
    </w:p>
    <w:p>
      <w:pPr>
        <w:pStyle w:val="0"/>
        <w:spacing w:before="200" w:line-rule="auto"/>
        <w:ind w:firstLine="540"/>
        <w:jc w:val="both"/>
      </w:pPr>
      <w:r>
        <w:rPr>
          <w:sz w:val="20"/>
        </w:rPr>
        <w:t xml:space="preserve">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p>
    <w:p>
      <w:pPr>
        <w:pStyle w:val="0"/>
        <w:jc w:val="both"/>
      </w:pPr>
      <w:r>
        <w:rPr>
          <w:sz w:val="20"/>
        </w:rPr>
        <w:t xml:space="preserve">(пп. "в" в ред. Федерального </w:t>
      </w:r>
      <w:hyperlink w:history="0" r:id="rId36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г) о совершении действий, направленных на обеспечение конкуренции;</w:t>
      </w:r>
    </w:p>
    <w:bookmarkStart w:id="809" w:name="P809"/>
    <w:bookmarkEnd w:id="809"/>
    <w:p>
      <w:pPr>
        <w:pStyle w:val="0"/>
        <w:spacing w:before="200" w:line-rule="auto"/>
        <w:ind w:firstLine="540"/>
        <w:jc w:val="both"/>
      </w:pPr>
      <w:r>
        <w:rPr>
          <w:sz w:val="20"/>
        </w:rPr>
        <w:t xml:space="preserve">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w:t>
      </w:r>
      <w:hyperlink w:history="0" w:anchor="P1297"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w:t>
      </w:r>
    </w:p>
    <w:p>
      <w:pPr>
        <w:pStyle w:val="0"/>
        <w:jc w:val="both"/>
      </w:pPr>
      <w:r>
        <w:rPr>
          <w:sz w:val="20"/>
        </w:rPr>
        <w:t xml:space="preserve">(пп. "д" введен Федеральным </w:t>
      </w:r>
      <w:hyperlink w:history="0" r:id="rId364"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spacing w:before="200" w:line-rule="auto"/>
        <w:ind w:firstLine="540"/>
        <w:jc w:val="both"/>
      </w:pPr>
      <w:r>
        <w:rPr>
          <w:sz w:val="20"/>
        </w:rPr>
        <w:t xml:space="preserve">е) о принятии мер по прекращению унитарным предприятием деятельности, которая осуществляется с нарушением требований настоящего Федерального закона;</w:t>
      </w:r>
    </w:p>
    <w:p>
      <w:pPr>
        <w:pStyle w:val="0"/>
        <w:jc w:val="both"/>
      </w:pPr>
      <w:r>
        <w:rPr>
          <w:sz w:val="20"/>
        </w:rPr>
        <w:t xml:space="preserve">(пп. "е" введен Федеральным </w:t>
      </w:r>
      <w:hyperlink w:history="0" r:id="rId365"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bookmarkStart w:id="813" w:name="P813"/>
    <w:bookmarkEnd w:id="813"/>
    <w:p>
      <w:pPr>
        <w:pStyle w:val="0"/>
        <w:spacing w:before="200" w:line-rule="auto"/>
        <w:ind w:firstLine="540"/>
        <w:jc w:val="both"/>
      </w:pPr>
      <w:r>
        <w:rPr>
          <w:sz w:val="20"/>
        </w:rPr>
        <w:t xml:space="preserve">3.1) выдает:</w:t>
      </w:r>
    </w:p>
    <w:p>
      <w:pPr>
        <w:pStyle w:val="0"/>
        <w:spacing w:before="200" w:line-rule="auto"/>
        <w:ind w:firstLine="540"/>
        <w:jc w:val="both"/>
      </w:pPr>
      <w:r>
        <w:rPr>
          <w:sz w:val="20"/>
        </w:rPr>
        <w:t xml:space="preserve">а) организатору торгов, оператору электронной площадки,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нарушений порядка организации и проведения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p>
    <w:p>
      <w:pPr>
        <w:pStyle w:val="0"/>
        <w:spacing w:before="200" w:line-rule="auto"/>
        <w:ind w:firstLine="540"/>
        <w:jc w:val="both"/>
      </w:pPr>
      <w:r>
        <w:rPr>
          <w:sz w:val="20"/>
        </w:rPr>
        <w:t xml:space="preserve">б) федеральному органу исполнительной власти, органу государственной власти субъекта Российской Федерации, органу местного самоуправления либо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w:t>
      </w:r>
    </w:p>
    <w:p>
      <w:pPr>
        <w:pStyle w:val="0"/>
        <w:jc w:val="both"/>
      </w:pPr>
      <w:r>
        <w:rPr>
          <w:sz w:val="20"/>
        </w:rPr>
        <w:t xml:space="preserve">(в ред. Федерального </w:t>
      </w:r>
      <w:hyperlink w:history="0" r:id="rId36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в) организациям, осуществляющим эксплуатацию сетей, при осуществлении мероприятий по реализации проекта по строительству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в том числе предписания о заключении договоров, об изменении условий договоров или о расторжении договоров в случае, если лицами, права которых нарушены или могут быть нарушены, было заявлено соответствующее требование;</w:t>
      </w:r>
    </w:p>
    <w:p>
      <w:pPr>
        <w:pStyle w:val="0"/>
        <w:jc w:val="both"/>
      </w:pPr>
      <w:r>
        <w:rPr>
          <w:sz w:val="20"/>
        </w:rPr>
        <w:t xml:space="preserve">(в ред. Федеральных законов от 13.07.2015 </w:t>
      </w:r>
      <w:hyperlink w:history="0" r:id="rId36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01.07.2021 </w:t>
      </w:r>
      <w:hyperlink w:history="0" r:id="rId36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3.2)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p>
    <w:p>
      <w:pPr>
        <w:pStyle w:val="0"/>
        <w:jc w:val="both"/>
      </w:pPr>
      <w:r>
        <w:rPr>
          <w:sz w:val="20"/>
        </w:rPr>
        <w:t xml:space="preserve">(п. 3.2 введен Федеральным </w:t>
      </w:r>
      <w:hyperlink w:history="0" r:id="rId36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821" w:name="P821"/>
    <w:bookmarkEnd w:id="821"/>
    <w:p>
      <w:pPr>
        <w:pStyle w:val="0"/>
        <w:spacing w:before="200" w:line-rule="auto"/>
        <w:ind w:firstLine="540"/>
        <w:jc w:val="both"/>
      </w:pPr>
      <w:r>
        <w:rPr>
          <w:sz w:val="20"/>
        </w:rPr>
        <w:t xml:space="preserve">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w:t>
      </w:r>
    </w:p>
    <w:p>
      <w:pPr>
        <w:pStyle w:val="0"/>
        <w:jc w:val="both"/>
      </w:pPr>
      <w:r>
        <w:rPr>
          <w:sz w:val="20"/>
        </w:rPr>
        <w:t xml:space="preserve">(в ред. Федерального </w:t>
      </w:r>
      <w:hyperlink w:history="0" r:id="rId370"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4.1) направляет в письменной форме за подписью руководителя или заместителя руководителя антимонопольного органа предостережения о недопустимости нарушения антимонопольного законодательства должностным лицам хозяйствующих субъектов,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участвующих в предоставлении государственных или муниципальных услуг, государственных внебюджетных фондов, публично заявляющим о планируемом поведении на товарном рынке, если такое поведение может привести к нарушению антимонопольного законодательства;</w:t>
      </w:r>
    </w:p>
    <w:p>
      <w:pPr>
        <w:pStyle w:val="0"/>
        <w:jc w:val="both"/>
      </w:pPr>
      <w:r>
        <w:rPr>
          <w:sz w:val="20"/>
        </w:rPr>
        <w:t xml:space="preserve">(п. 4.1 введен Федеральным </w:t>
      </w:r>
      <w:hyperlink w:history="0" r:id="rId37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 в ред. Федерального </w:t>
      </w:r>
      <w:hyperlink w:history="0" r:id="rId37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4.2)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pPr>
        <w:pStyle w:val="0"/>
        <w:jc w:val="both"/>
      </w:pPr>
      <w:r>
        <w:rPr>
          <w:sz w:val="20"/>
        </w:rPr>
        <w:t xml:space="preserve">(п. 4.2 введен Федеральным </w:t>
      </w:r>
      <w:hyperlink w:history="0" r:id="rId37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5) привлекает к ответственности за нарушение антимонопольного законодательства коммерческие организации и некоммерческие организации,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должностных лиц государственных внебюджетных фондов, физических лиц, в том числе индивидуальных предпринимателей, в случаях и в порядке, которые установлены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5.1) обращается в суд с заявлениями об обжаловании противоречащих антимонопольному законодательству нормативных правовых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или организаций, а также государственных внебюджетных фондов, Центрального банка Российской Федерации;</w:t>
      </w:r>
    </w:p>
    <w:p>
      <w:pPr>
        <w:pStyle w:val="0"/>
        <w:jc w:val="both"/>
      </w:pPr>
      <w:r>
        <w:rPr>
          <w:sz w:val="20"/>
        </w:rPr>
        <w:t xml:space="preserve">(п. 5.1 введен Федеральным </w:t>
      </w:r>
      <w:hyperlink w:history="0" r:id="rId37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законом</w:t>
        </w:r>
      </w:hyperlink>
      <w:r>
        <w:rPr>
          <w:sz w:val="20"/>
        </w:rPr>
        <w:t xml:space="preserve"> от 04.06.2014 N 143-ФЗ)</w:t>
      </w:r>
    </w:p>
    <w:p>
      <w:pPr>
        <w:pStyle w:val="0"/>
        <w:spacing w:before="200" w:line-rule="auto"/>
        <w:ind w:firstLine="540"/>
        <w:jc w:val="both"/>
      </w:pPr>
      <w:r>
        <w:rPr>
          <w:sz w:val="20"/>
        </w:rPr>
        <w:t xml:space="preserve">6) обращается в арбитражный суд с исками, заявлениями о нарушении антимонопольного законодательства, в том числе с исками, заявлениями:</w:t>
      </w:r>
    </w:p>
    <w:p>
      <w:pPr>
        <w:pStyle w:val="0"/>
        <w:spacing w:before="200" w:line-rule="auto"/>
        <w:ind w:firstLine="540"/>
        <w:jc w:val="both"/>
      </w:pPr>
      <w:r>
        <w:rPr>
          <w:sz w:val="20"/>
        </w:rPr>
        <w:t xml:space="preserve">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ненормативных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pPr>
        <w:pStyle w:val="0"/>
        <w:jc w:val="both"/>
      </w:pPr>
      <w:r>
        <w:rPr>
          <w:sz w:val="20"/>
        </w:rPr>
        <w:t xml:space="preserve">(в ред. Федеральных законов от 17.07.2009 </w:t>
      </w:r>
      <w:hyperlink w:history="0" r:id="rId37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04.06.2014 </w:t>
      </w:r>
      <w:hyperlink w:history="0" r:id="rId37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б) о признании недействительными полностью или частично договоров, не соответствующих антимонопольному законодательству;</w:t>
      </w:r>
    </w:p>
    <w:p>
      <w:pPr>
        <w:pStyle w:val="0"/>
        <w:spacing w:before="200" w:line-rule="auto"/>
        <w:ind w:firstLine="540"/>
        <w:jc w:val="both"/>
      </w:pPr>
      <w:r>
        <w:rPr>
          <w:sz w:val="20"/>
        </w:rPr>
        <w:t xml:space="preserve">в) об обязательном заключении договора;</w:t>
      </w:r>
    </w:p>
    <w:p>
      <w:pPr>
        <w:pStyle w:val="0"/>
        <w:spacing w:before="200" w:line-rule="auto"/>
        <w:ind w:firstLine="540"/>
        <w:jc w:val="both"/>
      </w:pPr>
      <w:r>
        <w:rPr>
          <w:sz w:val="20"/>
        </w:rPr>
        <w:t xml:space="preserve">г) об изменении или о расторжении договора;</w:t>
      </w:r>
    </w:p>
    <w:p>
      <w:pPr>
        <w:pStyle w:val="0"/>
        <w:spacing w:before="200" w:line-rule="auto"/>
        <w:ind w:firstLine="540"/>
        <w:jc w:val="both"/>
      </w:pPr>
      <w:r>
        <w:rPr>
          <w:sz w:val="20"/>
        </w:rPr>
        <w:t xml:space="preserve">д) о ликвидации юридических лиц, в том числе унитарных предприятий, в случаях, предусмотренных антимонопольным </w:t>
      </w:r>
      <w:hyperlink w:history="0" w:anchor="P1255" w:tooltip="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статье 27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
        <w:r>
          <w:rPr>
            <w:sz w:val="20"/>
            <w:color w:val="0000ff"/>
          </w:rPr>
          <w:t xml:space="preserve">законодательством</w:t>
        </w:r>
      </w:hyperlink>
      <w:r>
        <w:rPr>
          <w:sz w:val="20"/>
        </w:rPr>
        <w:t xml:space="preserve">;</w:t>
      </w:r>
    </w:p>
    <w:p>
      <w:pPr>
        <w:pStyle w:val="0"/>
        <w:jc w:val="both"/>
      </w:pPr>
      <w:r>
        <w:rPr>
          <w:sz w:val="20"/>
        </w:rPr>
        <w:t xml:space="preserve">(в ред. Федерального </w:t>
      </w:r>
      <w:hyperlink w:history="0" r:id="rId377"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закона</w:t>
        </w:r>
      </w:hyperlink>
      <w:r>
        <w:rPr>
          <w:sz w:val="20"/>
        </w:rPr>
        <w:t xml:space="preserve"> от 27.12.2019 N 485-ФЗ)</w:t>
      </w:r>
    </w:p>
    <w:p>
      <w:pPr>
        <w:pStyle w:val="0"/>
        <w:spacing w:before="200" w:line-rule="auto"/>
        <w:ind w:firstLine="540"/>
        <w:jc w:val="both"/>
      </w:pPr>
      <w:r>
        <w:rPr>
          <w:sz w:val="20"/>
        </w:rPr>
        <w:t xml:space="preserve">е) о взыскании в федеральный бюджет </w:t>
      </w:r>
      <w:hyperlink w:history="0" r:id="rId378" w:tooltip="&quot;Обзор по вопросам судебной практики, возникающим при рассмотрении дел о защите конкуренции и дел об административных правонарушениях в указанной сфере&quot; (утв. Президиумом Верховного Суда РФ 16.03.2016) {КонсультантПлюс}">
        <w:r>
          <w:rPr>
            <w:sz w:val="20"/>
            <w:color w:val="0000ff"/>
          </w:rPr>
          <w:t xml:space="preserve">дохода</w:t>
        </w:r>
      </w:hyperlink>
      <w:r>
        <w:rPr>
          <w:sz w:val="20"/>
        </w:rPr>
        <w:t xml:space="preserve">, полученного вследствие нарушения антимонопольного законодательства;</w:t>
      </w:r>
    </w:p>
    <w:p>
      <w:pPr>
        <w:pStyle w:val="0"/>
        <w:spacing w:before="200" w:line-rule="auto"/>
        <w:ind w:firstLine="540"/>
        <w:jc w:val="both"/>
      </w:pPr>
      <w:r>
        <w:rPr>
          <w:sz w:val="20"/>
        </w:rPr>
        <w:t xml:space="preserve">ж) о привлечении к ответственности за нарушение антимонопольного законодательства лиц, допустивших такое нарушение;</w:t>
      </w:r>
    </w:p>
    <w:p>
      <w:pPr>
        <w:pStyle w:val="0"/>
        <w:spacing w:before="200" w:line-rule="auto"/>
        <w:ind w:firstLine="540"/>
        <w:jc w:val="both"/>
      </w:pPr>
      <w:r>
        <w:rPr>
          <w:sz w:val="20"/>
        </w:rPr>
        <w:t xml:space="preserve">з) о признании торгов недействительными;</w:t>
      </w:r>
    </w:p>
    <w:p>
      <w:pPr>
        <w:pStyle w:val="0"/>
        <w:spacing w:before="200" w:line-rule="auto"/>
        <w:ind w:firstLine="540"/>
        <w:jc w:val="both"/>
      </w:pPr>
      <w:r>
        <w:rPr>
          <w:sz w:val="20"/>
        </w:rPr>
        <w:t xml:space="preserve">и) о понуждении к исполнению решений и предписаний антимонопольного органа;</w:t>
      </w:r>
    </w:p>
    <w:p>
      <w:pPr>
        <w:pStyle w:val="0"/>
        <w:spacing w:before="200" w:line-rule="auto"/>
        <w:ind w:firstLine="540"/>
        <w:jc w:val="both"/>
      </w:pPr>
      <w:r>
        <w:rPr>
          <w:sz w:val="20"/>
        </w:rPr>
        <w:t xml:space="preserve">7) участвует в рассмотрении судом или арбитражным судом дел, связанных с применением и (или) нарушением антимонопольного законодательства;</w:t>
      </w:r>
    </w:p>
    <w:p>
      <w:pPr>
        <w:pStyle w:val="0"/>
        <w:spacing w:before="200" w:line-rule="auto"/>
        <w:ind w:firstLine="540"/>
        <w:jc w:val="both"/>
      </w:pPr>
      <w:r>
        <w:rPr>
          <w:sz w:val="20"/>
        </w:rPr>
        <w:t xml:space="preserve">8) ведет реестр лиц, привлеченных к административной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w:t>
      </w:r>
      <w:hyperlink w:history="0" r:id="rId379" w:tooltip="Постановление Правительства РФ от 23.04.2012 N 378 (ред. от 16.06.2015) &quot;Об утверждении Правил формирования и ведения реестра лиц, привлеченных к административной ответственности за нарушение антимонопольного законодательства Российской Федерации&quot; {КонсультантПлюс}">
        <w:r>
          <w:rPr>
            <w:sz w:val="20"/>
            <w:color w:val="0000ff"/>
          </w:rPr>
          <w:t xml:space="preserve">Порядок</w:t>
        </w:r>
      </w:hyperlink>
      <w:r>
        <w:rPr>
          <w:sz w:val="20"/>
        </w:rPr>
        <w:t xml:space="preserve"> формирования и ведения указанного реестра устанавливается Правительством Российской Федерации;</w:t>
      </w:r>
    </w:p>
    <w:p>
      <w:pPr>
        <w:pStyle w:val="0"/>
        <w:jc w:val="both"/>
      </w:pPr>
      <w:r>
        <w:rPr>
          <w:sz w:val="20"/>
        </w:rPr>
        <w:t xml:space="preserve">(п. 8 в ред. Федерального </w:t>
      </w:r>
      <w:hyperlink w:history="0" r:id="rId38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9) размещает на сайте антимонопольного органа в информационно-телекоммуникационной сети "Интернет" решения и предписания, затрагивающие интересы неопределенного круга лиц;</w:t>
      </w:r>
    </w:p>
    <w:p>
      <w:pPr>
        <w:pStyle w:val="0"/>
        <w:jc w:val="both"/>
      </w:pPr>
      <w:r>
        <w:rPr>
          <w:sz w:val="20"/>
        </w:rPr>
        <w:t xml:space="preserve">(в ред. Федерального </w:t>
      </w:r>
      <w:hyperlink w:history="0" r:id="rId381"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10) 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p>
    <w:p>
      <w:pPr>
        <w:pStyle w:val="0"/>
        <w:jc w:val="both"/>
      </w:pPr>
      <w:r>
        <w:rPr>
          <w:sz w:val="20"/>
        </w:rPr>
        <w:t xml:space="preserve">(в ред. Федерального </w:t>
      </w:r>
      <w:hyperlink w:history="0" r:id="rId38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письменной или устной форме, в установленном законодательством Российской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p>
      <w:pPr>
        <w:pStyle w:val="0"/>
        <w:spacing w:before="200" w:line-rule="auto"/>
        <w:ind w:firstLine="540"/>
        <w:jc w:val="both"/>
      </w:pPr>
      <w:r>
        <w:rPr>
          <w:sz w:val="20"/>
        </w:rPr>
        <w:t xml:space="preserve">12) осуществляет контроль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за манипулированием ценами на оптовом и (или) розничных рынках электрической энергии (мощности);</w:t>
      </w:r>
    </w:p>
    <w:p>
      <w:pPr>
        <w:pStyle w:val="0"/>
        <w:jc w:val="both"/>
      </w:pPr>
      <w:r>
        <w:rPr>
          <w:sz w:val="20"/>
        </w:rPr>
        <w:t xml:space="preserve">(в ред. Федеральных законов от 17.07.2009 </w:t>
      </w:r>
      <w:hyperlink w:history="0" r:id="rId38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38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12.1) осуществляет контроль за предоставлением и использованием государственных или муниципальных преференций;</w:t>
      </w:r>
    </w:p>
    <w:p>
      <w:pPr>
        <w:pStyle w:val="0"/>
        <w:jc w:val="both"/>
      </w:pPr>
      <w:r>
        <w:rPr>
          <w:sz w:val="20"/>
        </w:rPr>
        <w:t xml:space="preserve">(п. 12.1 введен Федеральным </w:t>
      </w:r>
      <w:hyperlink w:history="0" r:id="rId38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pPr>
        <w:pStyle w:val="0"/>
        <w:spacing w:before="200" w:line-rule="auto"/>
        <w:ind w:firstLine="540"/>
        <w:jc w:val="both"/>
      </w:pPr>
      <w:r>
        <w:rPr>
          <w:sz w:val="20"/>
        </w:rPr>
        <w:t xml:space="preserve">2. Наряду с указанными в </w:t>
      </w:r>
      <w:hyperlink w:history="0" w:anchor="P784" w:tooltip="1. Антимонопольный орган осуществляет следующие полномочия:">
        <w:r>
          <w:rPr>
            <w:sz w:val="20"/>
            <w:color w:val="0000ff"/>
          </w:rPr>
          <w:t xml:space="preserve">части 1</w:t>
        </w:r>
      </w:hyperlink>
      <w:r>
        <w:rPr>
          <w:sz w:val="20"/>
        </w:rPr>
        <w:t xml:space="preserve"> настоящей статьи полномочиями федеральный антимонопольный орган осуществляет следующие полномочия:</w:t>
      </w:r>
    </w:p>
    <w:p>
      <w:pPr>
        <w:pStyle w:val="0"/>
        <w:spacing w:before="200" w:line-rule="auto"/>
        <w:ind w:firstLine="540"/>
        <w:jc w:val="both"/>
      </w:pPr>
      <w:r>
        <w:rPr>
          <w:sz w:val="20"/>
        </w:rPr>
        <w:t xml:space="preserve">1) утверждает формы представления в антимонопольный орган сведений при осуществлении сделок и (или) действий, предусмотренных </w:t>
      </w:r>
      <w:hyperlink w:history="0" w:anchor="P1148"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статьей 32</w:t>
        </w:r>
      </w:hyperlink>
      <w:r>
        <w:rPr>
          <w:sz w:val="20"/>
        </w:rPr>
        <w:t xml:space="preserve"> настоящего Федерального закона;</w:t>
      </w:r>
    </w:p>
    <w:p>
      <w:pPr>
        <w:pStyle w:val="0"/>
        <w:spacing w:before="200" w:line-rule="auto"/>
        <w:ind w:firstLine="540"/>
        <w:jc w:val="both"/>
      </w:pPr>
      <w:r>
        <w:rPr>
          <w:sz w:val="20"/>
        </w:rPr>
        <w:t xml:space="preserve">2) утверждает по согласованию с Центральным банком Российской Федерации </w:t>
      </w:r>
      <w:hyperlink w:history="0" r:id="rId386" w:tooltip="Приказ ФАС России от 24.08.2012 N 548 &quot;Об утверждении Методики определения необоснованно высокой и необоснованно низкой цены услуги кредитной организации&quot; (Зарегистрировано в Минюсте России 09.10.2012 N 25630) {КонсультантПлюс}">
        <w:r>
          <w:rPr>
            <w:sz w:val="20"/>
            <w:color w:val="0000ff"/>
          </w:rPr>
          <w:t xml:space="preserve">методику</w:t>
        </w:r>
      </w:hyperlink>
      <w:r>
        <w:rPr>
          <w:sz w:val="20"/>
        </w:rPr>
        <w:t xml:space="preserve"> определения необоснованно высокой и необоснованно низкой цены услуги кредитной организации;</w:t>
      </w:r>
    </w:p>
    <w:p>
      <w:pPr>
        <w:pStyle w:val="0"/>
        <w:jc w:val="both"/>
      </w:pPr>
      <w:r>
        <w:rPr>
          <w:sz w:val="20"/>
        </w:rPr>
        <w:t xml:space="preserve">(в ред. Федерального </w:t>
      </w:r>
      <w:hyperlink w:history="0" r:id="rId38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bookmarkStart w:id="859" w:name="P859"/>
    <w:bookmarkEnd w:id="859"/>
    <w:p>
      <w:pPr>
        <w:pStyle w:val="0"/>
        <w:spacing w:before="200" w:line-rule="auto"/>
        <w:ind w:firstLine="540"/>
        <w:jc w:val="both"/>
      </w:pPr>
      <w:r>
        <w:rPr>
          <w:sz w:val="20"/>
        </w:rPr>
        <w:t xml:space="preserve">3) утверждает </w:t>
      </w:r>
      <w:r>
        <w:rPr>
          <w:sz w:val="20"/>
        </w:rPr>
        <w:t xml:space="preserve">порядок</w:t>
      </w:r>
      <w:r>
        <w:rPr>
          <w:sz w:val="20"/>
        </w:rPr>
        <w:t xml:space="preserve">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w:t>
      </w:r>
    </w:p>
    <w:p>
      <w:pPr>
        <w:pStyle w:val="0"/>
        <w:jc w:val="both"/>
      </w:pPr>
      <w:r>
        <w:rPr>
          <w:sz w:val="20"/>
        </w:rPr>
        <w:t xml:space="preserve">(в ред. Федерального </w:t>
      </w:r>
      <w:hyperlink w:history="0" r:id="rId388"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4) издает нормативные правовые акты, предусмотренные настоящим Федеральным законом;</w:t>
      </w:r>
    </w:p>
    <w:p>
      <w:pPr>
        <w:pStyle w:val="0"/>
        <w:spacing w:before="200" w:line-rule="auto"/>
        <w:ind w:firstLine="540"/>
        <w:jc w:val="both"/>
      </w:pPr>
      <w:r>
        <w:rPr>
          <w:sz w:val="20"/>
        </w:rPr>
        <w:t xml:space="preserve">5) дает </w:t>
      </w:r>
      <w:r>
        <w:rPr>
          <w:sz w:val="20"/>
        </w:rPr>
        <w:t xml:space="preserve">разъяснения</w:t>
      </w:r>
      <w:r>
        <w:rPr>
          <w:sz w:val="20"/>
        </w:rPr>
        <w:t xml:space="preserve"> по вопросам применения им антимонопольного законодательства;</w:t>
      </w:r>
    </w:p>
    <w:p>
      <w:pPr>
        <w:pStyle w:val="0"/>
        <w:spacing w:before="200" w:line-rule="auto"/>
        <w:ind w:firstLine="540"/>
        <w:jc w:val="both"/>
      </w:pPr>
      <w:r>
        <w:rPr>
          <w:sz w:val="20"/>
        </w:rPr>
        <w:t xml:space="preserve">6) дает в установленном порядке заключения о последствиях воздействия специальных защитных, антидемпинговых и компенсационных мер, последствиях изменения ставок таможенных пошлин на конкуренцию на товарном рынке Российской Федерации;</w:t>
      </w:r>
    </w:p>
    <w:p>
      <w:pPr>
        <w:pStyle w:val="0"/>
        <w:jc w:val="both"/>
      </w:pPr>
      <w:r>
        <w:rPr>
          <w:sz w:val="20"/>
        </w:rPr>
        <w:t xml:space="preserve">(п. 6 в ред. Федерального </w:t>
      </w:r>
      <w:hyperlink w:history="0" r:id="rId38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7) вносит в лицензирующие органы предложения об аннулировании, отзыве лицензий на осуществление хозяйствующими субъектами, нарушающими антимонопольное законодательство, отдельных видов деятельности или о приостановлении действия таких лицензий;</w:t>
      </w:r>
    </w:p>
    <w:p>
      <w:pPr>
        <w:pStyle w:val="0"/>
        <w:spacing w:before="200" w:line-rule="auto"/>
        <w:ind w:firstLine="540"/>
        <w:jc w:val="both"/>
      </w:pPr>
      <w:r>
        <w:rPr>
          <w:sz w:val="20"/>
        </w:rPr>
        <w:t xml:space="preserve">8) осуществляет </w:t>
      </w:r>
      <w:hyperlink w:history="0" r:id="rId390" w:tooltip="Рекомендации Президиума ФАС России &quot;По применению механизма отказа от конфиденциальности (вейвера) при рассмотрении сделок экономической концентрации&quot; (одобрено протоколом Президиума ФАС России от 13.03.2019 N 2) {КонсультантПлюс}">
        <w:r>
          <w:rPr>
            <w:sz w:val="20"/>
            <w:color w:val="0000ff"/>
          </w:rPr>
          <w:t xml:space="preserve">сотрудничество</w:t>
        </w:r>
      </w:hyperlink>
      <w:r>
        <w:rPr>
          <w:sz w:val="20"/>
        </w:rPr>
        <w:t xml:space="preserve"> с международными организациями, государственными органами иностранных государств, принимает участие в разработке и реализации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pPr>
        <w:pStyle w:val="0"/>
        <w:spacing w:before="200" w:line-rule="auto"/>
        <w:ind w:firstLine="540"/>
        <w:jc w:val="both"/>
      </w:pPr>
      <w:r>
        <w:rPr>
          <w:sz w:val="20"/>
        </w:rPr>
        <w:t xml:space="preserve">9) обобщает и анализирует практику применения антимонопольного законодательства, разрабатывает рекомендации по его применению;</w:t>
      </w:r>
    </w:p>
    <w:p>
      <w:pPr>
        <w:pStyle w:val="0"/>
        <w:spacing w:before="200" w:line-rule="auto"/>
        <w:ind w:firstLine="540"/>
        <w:jc w:val="both"/>
      </w:pPr>
      <w:r>
        <w:rPr>
          <w:sz w:val="20"/>
        </w:rPr>
        <w:t xml:space="preserve">10) ежегодно представляет в Правительство Российской Федерации доклад о состоянии конкуренции в Российской Федерации и размещает его на сайте антимонопольного органа в информационно-телекоммуникационной сети "Интернет".</w:t>
      </w:r>
    </w:p>
    <w:p>
      <w:pPr>
        <w:pStyle w:val="0"/>
        <w:jc w:val="both"/>
      </w:pPr>
      <w:r>
        <w:rPr>
          <w:sz w:val="20"/>
        </w:rPr>
        <w:t xml:space="preserve">(в ред. Федерального </w:t>
      </w:r>
      <w:hyperlink w:history="0" r:id="rId391"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3. Для решения вопросов, указанных в </w:t>
      </w:r>
      <w:hyperlink w:history="0" w:anchor="P872" w:tooltip="4. Коллегиальные органы:">
        <w:r>
          <w:rPr>
            <w:sz w:val="20"/>
            <w:color w:val="0000ff"/>
          </w:rPr>
          <w:t xml:space="preserve">части 4</w:t>
        </w:r>
      </w:hyperlink>
      <w:r>
        <w:rPr>
          <w:sz w:val="20"/>
        </w:rPr>
        <w:t xml:space="preserve"> настоящей статьи, в федеральном антимонопольном органе образуются коллегиальные органы, состав которых утверждается руководителем федерального антимонопольного органа.</w:t>
      </w:r>
    </w:p>
    <w:p>
      <w:pPr>
        <w:pStyle w:val="0"/>
        <w:jc w:val="both"/>
      </w:pPr>
      <w:r>
        <w:rPr>
          <w:sz w:val="20"/>
        </w:rPr>
        <w:t xml:space="preserve">(часть 3 введена Федеральным </w:t>
      </w:r>
      <w:hyperlink w:history="0" r:id="rId39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bookmarkStart w:id="872" w:name="P872"/>
    <w:bookmarkEnd w:id="872"/>
    <w:p>
      <w:pPr>
        <w:pStyle w:val="0"/>
        <w:spacing w:before="200" w:line-rule="auto"/>
        <w:ind w:firstLine="540"/>
        <w:jc w:val="both"/>
      </w:pPr>
      <w:r>
        <w:rPr>
          <w:sz w:val="20"/>
        </w:rPr>
        <w:t xml:space="preserve">4. Коллегиальные органы:</w:t>
      </w:r>
    </w:p>
    <w:p>
      <w:pPr>
        <w:pStyle w:val="0"/>
        <w:spacing w:before="200" w:line-rule="auto"/>
        <w:ind w:firstLine="540"/>
        <w:jc w:val="both"/>
      </w:pPr>
      <w:r>
        <w:rPr>
          <w:sz w:val="20"/>
        </w:rPr>
        <w:t xml:space="preserve">1) рассматривают материалы изучения и обобщения практики применения антимонопольными органами антимонопольного законодательства и дают разъяснения по вопросам его применения;</w:t>
      </w:r>
    </w:p>
    <w:p>
      <w:pPr>
        <w:pStyle w:val="0"/>
        <w:spacing w:before="200" w:line-rule="auto"/>
        <w:ind w:firstLine="540"/>
        <w:jc w:val="both"/>
      </w:pPr>
      <w:r>
        <w:rPr>
          <w:sz w:val="20"/>
        </w:rPr>
        <w:t xml:space="preserve">2) пересматривают решения и (или) предписания территориальных органов федерального антимонопольного органа (далее - территориальный антимонопольный орган) по делам о нарушении антимонопольного законодательства в случае, если такие решения и (или) предписания нарушают единообразие в применении антимонопольными органами норм антимонопольного законодательства.</w:t>
      </w:r>
    </w:p>
    <w:p>
      <w:pPr>
        <w:pStyle w:val="0"/>
        <w:jc w:val="both"/>
      </w:pPr>
      <w:r>
        <w:rPr>
          <w:sz w:val="20"/>
        </w:rPr>
        <w:t xml:space="preserve">(часть 4 введена Федеральным </w:t>
      </w:r>
      <w:hyperlink w:history="0" r:id="rId39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5. Для пересмотра решений и (или) предписаний территориальных антимонопольных органов по делам о нарушении антимонопольного законодательства, вынесенных в отношении организаций - операторов платежных систем, операторов услуг платежной инфраструктуры при осуществлении ими деятельности в соответствии с Федеральным </w:t>
      </w:r>
      <w:r>
        <w:rPr>
          <w:sz w:val="20"/>
        </w:rPr>
        <w:t xml:space="preserve">законом</w:t>
      </w:r>
      <w:r>
        <w:rPr>
          <w:sz w:val="20"/>
        </w:rPr>
        <w:t xml:space="preserve"> "О национальной платежной системе", а также финансовых организаций, поднадзорных Центральному банку Российской Федерации, в состав коллегиального органа включаются представители Центрального банка Российской Федерации, которые составляют половину членов коллегиального органа.</w:t>
      </w:r>
    </w:p>
    <w:p>
      <w:pPr>
        <w:pStyle w:val="0"/>
        <w:jc w:val="both"/>
      </w:pPr>
      <w:r>
        <w:rPr>
          <w:sz w:val="20"/>
        </w:rPr>
        <w:t xml:space="preserve">(часть 5 введена Федеральным </w:t>
      </w:r>
      <w:hyperlink w:history="0" r:id="rId39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6. Лица, участвовавшие в деле о нарушении антимонопольного законодательства, представляют в федеральный антимонопольный орган жалобу на решение и (или) предписание территориального антимонопольного органа, нарушающие единообразие в применении антимонопольными органами норм антимонопольного законодательства, в течение одного месяца со дня принятия решения или выдачи предписания.</w:t>
      </w:r>
    </w:p>
    <w:p>
      <w:pPr>
        <w:pStyle w:val="0"/>
        <w:jc w:val="both"/>
      </w:pPr>
      <w:r>
        <w:rPr>
          <w:sz w:val="20"/>
        </w:rPr>
        <w:t xml:space="preserve">(часть 6 введена Федеральным </w:t>
      </w:r>
      <w:hyperlink w:history="0" r:id="rId39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7. Лица, участвовавшие в деле о нарушении антимонопольного законодательства, территориальный антимонопольный орган уведомляются о ходе рассмотрения жалобы на решение и (или) предписание территориального антимонопольного органа и результатах ее рассмотрения посредством размещения соответствующей информации на официальным сайте федерального антимонопольного органа в информационно-телекоммуникационной сети "Интернет".</w:t>
      </w:r>
    </w:p>
    <w:p>
      <w:pPr>
        <w:pStyle w:val="0"/>
        <w:jc w:val="both"/>
      </w:pPr>
      <w:r>
        <w:rPr>
          <w:sz w:val="20"/>
        </w:rPr>
        <w:t xml:space="preserve">(часть 7 введена Федеральным </w:t>
      </w:r>
      <w:hyperlink w:history="0" r:id="rId39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8. Решение по жалобе принимается коллегиальным органом в течение двух месяцев со дня ее получения. Указанный срок может быть продлен в случае выявления необходимости дополнительного исследования документов (информации), необходимых для рассмотрения жалобы, но не более чем на один месяц.</w:t>
      </w:r>
    </w:p>
    <w:p>
      <w:pPr>
        <w:pStyle w:val="0"/>
        <w:jc w:val="both"/>
      </w:pPr>
      <w:r>
        <w:rPr>
          <w:sz w:val="20"/>
        </w:rPr>
        <w:t xml:space="preserve">(часть 8 введена Федеральным </w:t>
      </w:r>
      <w:hyperlink w:history="0" r:id="rId39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9. Лица, участвовавшие в деле о нарушении антимонопольного законодательства, территориальный антимонопольный орган вправе принять участие в заседании коллегиального органа по пересмотру решения и (или) предписания территориального антимонопольного органа. Лица, участвовавшие в деле о нарушении антимонопольного законодательства, территориальный антимонопольный орган могут участвовать в заседании коллегиального органа по пересмотру решения и (или) предписания территориального антимонопольного органа путем использования систем видео-конференц-связи при условии заявления ими ходатайства об этом и при наличии в соответствующем территориальном антимонопольном органе технической возможности осуществления видео-конференц-связи.</w:t>
      </w:r>
    </w:p>
    <w:p>
      <w:pPr>
        <w:pStyle w:val="0"/>
        <w:jc w:val="both"/>
      </w:pPr>
      <w:r>
        <w:rPr>
          <w:sz w:val="20"/>
        </w:rPr>
        <w:t xml:space="preserve">(часть 9 введена Федеральным </w:t>
      </w:r>
      <w:hyperlink w:history="0" r:id="rId39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10. По итогам рассмотрения жалобы на решение и (или) предписание территориального антимонопольного органа коллегиальный орган вправе:</w:t>
      </w:r>
    </w:p>
    <w:p>
      <w:pPr>
        <w:pStyle w:val="0"/>
        <w:spacing w:before="200" w:line-rule="auto"/>
        <w:ind w:firstLine="540"/>
        <w:jc w:val="both"/>
      </w:pPr>
      <w:r>
        <w:rPr>
          <w:sz w:val="20"/>
        </w:rPr>
        <w:t xml:space="preserve">1) оставить жалобу без удовлетворения;</w:t>
      </w:r>
    </w:p>
    <w:p>
      <w:pPr>
        <w:pStyle w:val="0"/>
        <w:spacing w:before="200" w:line-rule="auto"/>
        <w:ind w:firstLine="540"/>
        <w:jc w:val="both"/>
      </w:pPr>
      <w:r>
        <w:rPr>
          <w:sz w:val="20"/>
        </w:rPr>
        <w:t xml:space="preserve">2) отменить решение и (или) предписание территориального антимонопольного органа;</w:t>
      </w:r>
    </w:p>
    <w:p>
      <w:pPr>
        <w:pStyle w:val="0"/>
        <w:spacing w:before="200" w:line-rule="auto"/>
        <w:ind w:firstLine="540"/>
        <w:jc w:val="both"/>
      </w:pPr>
      <w:r>
        <w:rPr>
          <w:sz w:val="20"/>
        </w:rPr>
        <w:t xml:space="preserve">3) изменить решение и (или) предписание территориального антимонопольного органа.</w:t>
      </w:r>
    </w:p>
    <w:p>
      <w:pPr>
        <w:pStyle w:val="0"/>
        <w:jc w:val="both"/>
      </w:pPr>
      <w:r>
        <w:rPr>
          <w:sz w:val="20"/>
        </w:rPr>
        <w:t xml:space="preserve">(часть 10 введена Федеральным </w:t>
      </w:r>
      <w:hyperlink w:history="0" r:id="rId39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11. Основанием для изменения или отмены решения территориального антимонопольного органа является нарушение единообразия в применении антимонопольными органами норм антимонопольного законодательства.</w:t>
      </w:r>
    </w:p>
    <w:p>
      <w:pPr>
        <w:pStyle w:val="0"/>
        <w:jc w:val="both"/>
      </w:pPr>
      <w:r>
        <w:rPr>
          <w:sz w:val="20"/>
        </w:rPr>
        <w:t xml:space="preserve">(часть 11 введена Федеральным </w:t>
      </w:r>
      <w:hyperlink w:history="0" r:id="rId40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12. Коллегиальный орган правомочен принимать решения при наличии не менее половины от его состава.</w:t>
      </w:r>
    </w:p>
    <w:p>
      <w:pPr>
        <w:pStyle w:val="0"/>
        <w:jc w:val="both"/>
      </w:pPr>
      <w:r>
        <w:rPr>
          <w:sz w:val="20"/>
        </w:rPr>
        <w:t xml:space="preserve">(часть 12 введена Федеральным </w:t>
      </w:r>
      <w:hyperlink w:history="0" r:id="rId40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13. Решения коллегиального органа должны быть мотивированы.</w:t>
      </w:r>
    </w:p>
    <w:p>
      <w:pPr>
        <w:pStyle w:val="0"/>
        <w:jc w:val="both"/>
      </w:pPr>
      <w:r>
        <w:rPr>
          <w:sz w:val="20"/>
        </w:rPr>
        <w:t xml:space="preserve">(часть 13 введена Федеральным </w:t>
      </w:r>
      <w:hyperlink w:history="0" r:id="rId40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14. Решение коллегиального органа, принятое по результатам пересмотра решения и (или) предписания территориального антимонопольного органа, подлежит изготовлению в полном объеме в течение пяти рабочих дней со дня оглашения резолютивной части решения и размещению в срок, не превышающий пяти рабочих дней с момента изготовления в полном объеме, на официальном сайте федерального антимонопольного органа в информационно-телекоммуникационной сети "Интернет".</w:t>
      </w:r>
    </w:p>
    <w:p>
      <w:pPr>
        <w:pStyle w:val="0"/>
        <w:jc w:val="both"/>
      </w:pPr>
      <w:r>
        <w:rPr>
          <w:sz w:val="20"/>
        </w:rPr>
        <w:t xml:space="preserve">(часть 14 введена Федеральным </w:t>
      </w:r>
      <w:hyperlink w:history="0" r:id="rId40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15. Решение коллегиального органа, принятое по результатам пересмотра решения и (или) предписания территориального антимонопольного органа, вступает в силу с момента его размещения на официальном сайте федерального антимонопольного органа в информационно-телекоммуникационной сети "Интернет".</w:t>
      </w:r>
    </w:p>
    <w:p>
      <w:pPr>
        <w:pStyle w:val="0"/>
        <w:jc w:val="both"/>
      </w:pPr>
      <w:r>
        <w:rPr>
          <w:sz w:val="20"/>
        </w:rPr>
        <w:t xml:space="preserve">(часть 15 введена Федеральным </w:t>
      </w:r>
      <w:hyperlink w:history="0" r:id="rId40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16. </w:t>
      </w:r>
      <w:hyperlink w:history="0" r:id="rId405" w:tooltip="Приказ ФАС России от 07.04.2016 N 422/16 (ред. от 27.02.2020) &quot;О порядке работы коллегиальных органов Федеральной антимонопольной службы&quot; (Зарегистрировано в Минюсте России 01.07.2016 N 42719) {КонсультантПлюс}">
        <w:r>
          <w:rPr>
            <w:sz w:val="20"/>
            <w:color w:val="0000ff"/>
          </w:rPr>
          <w:t xml:space="preserve">Порядок</w:t>
        </w:r>
      </w:hyperlink>
      <w:r>
        <w:rPr>
          <w:sz w:val="20"/>
        </w:rPr>
        <w:t xml:space="preserve"> работы коллегиальных органов определяется федеральным антимонопольным органом.</w:t>
      </w:r>
    </w:p>
    <w:p>
      <w:pPr>
        <w:pStyle w:val="0"/>
        <w:jc w:val="both"/>
      </w:pPr>
      <w:r>
        <w:rPr>
          <w:sz w:val="20"/>
        </w:rPr>
        <w:t xml:space="preserve">(часть 16 введена Федеральным </w:t>
      </w:r>
      <w:hyperlink w:history="0" r:id="rId40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2"/>
        <w:outlineLvl w:val="1"/>
        <w:ind w:firstLine="540"/>
        <w:jc w:val="both"/>
      </w:pPr>
      <w:r>
        <w:rPr>
          <w:sz w:val="20"/>
        </w:rPr>
        <w:t xml:space="preserve">Статья 24. Права работников антимонопольного органа при осуществлении контроля за соблюдением антимонопольного законодательства</w:t>
      </w:r>
    </w:p>
    <w:p>
      <w:pPr>
        <w:pStyle w:val="0"/>
        <w:ind w:firstLine="540"/>
        <w:jc w:val="both"/>
      </w:pPr>
      <w:r>
        <w:rPr>
          <w:sz w:val="20"/>
        </w:rPr>
        <w:t xml:space="preserve">(в ред. Федерального </w:t>
      </w:r>
      <w:hyperlink w:history="0" r:id="rId40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удостоверений и </w:t>
      </w:r>
      <w:hyperlink w:history="0" r:id="rId408"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приказа</w:t>
        </w:r>
      </w:hyperlink>
      <w:r>
        <w:rPr>
          <w:sz w:val="20"/>
        </w:rPr>
        <w:t xml:space="preserve">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антимонопольному органу документов и информации.</w:t>
      </w:r>
    </w:p>
    <w:p>
      <w:pPr>
        <w:pStyle w:val="0"/>
        <w:ind w:firstLine="540"/>
        <w:jc w:val="both"/>
      </w:pPr>
      <w:r>
        <w:rPr>
          <w:sz w:val="20"/>
        </w:rPr>
      </w:r>
    </w:p>
    <w:p>
      <w:pPr>
        <w:pStyle w:val="2"/>
        <w:outlineLvl w:val="1"/>
        <w:ind w:firstLine="540"/>
        <w:jc w:val="both"/>
      </w:pPr>
      <w:r>
        <w:rPr>
          <w:sz w:val="20"/>
        </w:rPr>
        <w:t xml:space="preserve">Статья 25. Обязанность представления информации в антимонопольный орган</w:t>
      </w:r>
    </w:p>
    <w:p>
      <w:pPr>
        <w:pStyle w:val="0"/>
        <w:ind w:firstLine="540"/>
        <w:jc w:val="both"/>
      </w:pPr>
      <w:r>
        <w:rPr>
          <w:sz w:val="20"/>
        </w:rPr>
      </w:r>
    </w:p>
    <w:p>
      <w:pPr>
        <w:pStyle w:val="0"/>
        <w:ind w:firstLine="540"/>
        <w:jc w:val="both"/>
      </w:pPr>
      <w:r>
        <w:rPr>
          <w:sz w:val="20"/>
        </w:rPr>
        <w:t xml:space="preserve">1. Коммерческие организации и некоммерческие организации (их должностные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коммерческую, служебную, иную охраняемую законом </w:t>
      </w:r>
      <w:hyperlink w:history="0" r:id="rId40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p>
    <w:p>
      <w:pPr>
        <w:pStyle w:val="0"/>
        <w:jc w:val="both"/>
      </w:pPr>
      <w:r>
        <w:rPr>
          <w:sz w:val="20"/>
        </w:rPr>
        <w:t xml:space="preserve">(в ред. Федеральных законов от 17.07.2009 </w:t>
      </w:r>
      <w:hyperlink w:history="0" r:id="rId41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41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2. Центральный банк Российской Федерации обязан представлять в федеральный антимонопольный орган по письменному запросу этого органа принятые Центральным банком 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организациями, и осуществления контроля за состоянием конкуренции.</w:t>
      </w:r>
    </w:p>
    <w:p>
      <w:pPr>
        <w:pStyle w:val="0"/>
        <w:jc w:val="both"/>
      </w:pPr>
      <w:r>
        <w:rPr>
          <w:sz w:val="20"/>
        </w:rPr>
        <w:t xml:space="preserve">(часть 2 в ред. Федерального </w:t>
      </w:r>
      <w:hyperlink w:history="0" r:id="rId412"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3. Информация, составляющая коммерческую, служебную, иную охраняемую законом тайну, представляется в антимонопольный орган в соответствии с требованиями, установленными федеральными законами.</w:t>
      </w:r>
    </w:p>
    <w:p>
      <w:pPr>
        <w:pStyle w:val="0"/>
        <w:ind w:firstLine="540"/>
        <w:jc w:val="both"/>
      </w:pPr>
      <w:r>
        <w:rPr>
          <w:sz w:val="20"/>
        </w:rPr>
      </w:r>
    </w:p>
    <w:p>
      <w:pPr>
        <w:pStyle w:val="2"/>
        <w:outlineLvl w:val="1"/>
        <w:ind w:firstLine="540"/>
        <w:jc w:val="both"/>
      </w:pPr>
      <w:r>
        <w:rPr>
          <w:sz w:val="20"/>
        </w:rPr>
        <w:t xml:space="preserve">Статья 25.1. Проведение проверок антимонопольным органом</w:t>
      </w:r>
    </w:p>
    <w:p>
      <w:pPr>
        <w:pStyle w:val="0"/>
        <w:ind w:firstLine="540"/>
        <w:jc w:val="both"/>
      </w:pPr>
      <w:r>
        <w:rPr>
          <w:sz w:val="20"/>
        </w:rPr>
        <w:t xml:space="preserve">(введена Федеральным </w:t>
      </w:r>
      <w:hyperlink w:history="0" r:id="rId41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В целях осуществления </w:t>
      </w:r>
      <w:r>
        <w:rPr>
          <w:sz w:val="20"/>
        </w:rPr>
        <w:t xml:space="preserve">контроля</w:t>
      </w:r>
      <w:r>
        <w:rPr>
          <w:sz w:val="20"/>
        </w:rPr>
        <w:t xml:space="preserve"> за соблюдением антимонопольного законодательства антимонопольный орган вправе </w:t>
      </w:r>
      <w:hyperlink w:history="0" r:id="rId414"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проводить</w:t>
        </w:r>
      </w:hyperlink>
      <w:r>
        <w:rPr>
          <w:sz w:val="20"/>
        </w:rPr>
        <w:t xml:space="preserve"> плановые и внеплановые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также - проверяемое лицо). Некоммерческие организации подлежат проверке исключительно в части соблюдения ими положений </w:t>
      </w:r>
      <w:hyperlink w:history="0" w:anchor="P231" w:tooltip="Статья 10. Запрет на злоупотребление хозяйствующим субъектом доминирующим положением">
        <w:r>
          <w:rPr>
            <w:sz w:val="20"/>
            <w:color w:val="0000ff"/>
          </w:rPr>
          <w:t xml:space="preserve">статей 10</w:t>
        </w:r>
      </w:hyperlink>
      <w:r>
        <w:rPr>
          <w:sz w:val="20"/>
        </w:rPr>
        <w:t xml:space="preserve">, </w:t>
      </w:r>
      <w:hyperlink w:history="0" w:anchor="P281" w:tooltip="Статья 11. Запрет на ограничивающие конкуренцию соглашения хозяйствующих субъектов">
        <w:r>
          <w:rPr>
            <w:sz w:val="20"/>
            <w:color w:val="0000ff"/>
          </w:rPr>
          <w:t xml:space="preserve">11</w:t>
        </w:r>
      </w:hyperlink>
      <w:r>
        <w:rPr>
          <w:sz w:val="20"/>
        </w:rPr>
        <w:t xml:space="preserve">, </w:t>
      </w:r>
      <w:hyperlink w:history="0" w:anchor="P355" w:tooltip="Статья 14. Утратила силу. - Федеральный закон от 05.10.2015 N 275-ФЗ.">
        <w:r>
          <w:rPr>
            <w:sz w:val="20"/>
            <w:color w:val="0000ff"/>
          </w:rPr>
          <w:t xml:space="preserve">14</w:t>
        </w:r>
      </w:hyperlink>
      <w:r>
        <w:rPr>
          <w:sz w:val="20"/>
        </w:rPr>
        <w:t xml:space="preserve"> - </w:t>
      </w:r>
      <w:hyperlink w:history="0" w:anchor="P491" w:tooltip="Статья 17.1. Особенности порядка заключения договоров в отношении государственного и муниципального имущества">
        <w:r>
          <w:rPr>
            <w:sz w:val="20"/>
            <w:color w:val="0000ff"/>
          </w:rPr>
          <w:t xml:space="preserve">17.1</w:t>
        </w:r>
      </w:hyperlink>
      <w:r>
        <w:rPr>
          <w:sz w:val="20"/>
        </w:rPr>
        <w:t xml:space="preserve">, </w:t>
      </w:r>
      <w:hyperlink w:history="0" w:anchor="P690" w:tooltip="Статья 19. Государственные или муниципальные преференции">
        <w:r>
          <w:rPr>
            <w:sz w:val="20"/>
            <w:color w:val="0000ff"/>
          </w:rPr>
          <w:t xml:space="preserve">19</w:t>
        </w:r>
      </w:hyperlink>
      <w:r>
        <w:rPr>
          <w:sz w:val="20"/>
        </w:rPr>
        <w:t xml:space="preserve"> - </w:t>
      </w:r>
      <w:hyperlink w:history="0" w:anchor="P761" w:tooltip="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
        <w:r>
          <w:rPr>
            <w:sz w:val="20"/>
            <w:color w:val="0000ff"/>
          </w:rPr>
          <w:t xml:space="preserve">21</w:t>
        </w:r>
      </w:hyperlink>
      <w:r>
        <w:rPr>
          <w:sz w:val="20"/>
        </w:rPr>
        <w:t xml:space="preserve">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p>
    <w:p>
      <w:pPr>
        <w:pStyle w:val="0"/>
        <w:jc w:val="both"/>
      </w:pPr>
      <w:r>
        <w:rPr>
          <w:sz w:val="20"/>
        </w:rPr>
        <w:t xml:space="preserve">(в ред. Федерального </w:t>
      </w:r>
      <w:hyperlink w:history="0" r:id="rId41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Основанием проведения плановой проверки является истечение трех лет со дня:</w:t>
      </w:r>
    </w:p>
    <w:p>
      <w:pPr>
        <w:pStyle w:val="0"/>
        <w:spacing w:before="200" w:line-rule="auto"/>
        <w:ind w:firstLine="540"/>
        <w:jc w:val="both"/>
      </w:pPr>
      <w:r>
        <w:rPr>
          <w:sz w:val="20"/>
        </w:rPr>
        <w:t xml:space="preserve">1) создания юридического лица или организации, государственной регистрации индивидуального предпринимателя в порядке, установленном законодательством Российской Федерации;</w:t>
      </w:r>
    </w:p>
    <w:p>
      <w:pPr>
        <w:pStyle w:val="0"/>
        <w:spacing w:before="200" w:line-rule="auto"/>
        <w:ind w:firstLine="540"/>
        <w:jc w:val="both"/>
      </w:pPr>
      <w:r>
        <w:rPr>
          <w:sz w:val="20"/>
        </w:rPr>
        <w:t xml:space="preserve">2) окончания проведения антимонопольным органом последней плановой проверки проверяемого лица.</w:t>
      </w:r>
    </w:p>
    <w:p>
      <w:pPr>
        <w:pStyle w:val="0"/>
        <w:spacing w:before="200" w:line-rule="auto"/>
        <w:ind w:firstLine="540"/>
        <w:jc w:val="both"/>
      </w:pPr>
      <w:r>
        <w:rPr>
          <w:sz w:val="20"/>
        </w:rPr>
        <w:t xml:space="preserve">3. Плановая проверка проводится не чаще чем один раз в три года. Предметом плановой проверки является соблюдение требований антимонопольного законодательства проверяемым лицом при осуществлении им своей деятельности.</w:t>
      </w:r>
    </w:p>
    <w:p>
      <w:pPr>
        <w:pStyle w:val="0"/>
        <w:spacing w:before="200" w:line-rule="auto"/>
        <w:ind w:firstLine="540"/>
        <w:jc w:val="both"/>
      </w:pPr>
      <w:r>
        <w:rPr>
          <w:sz w:val="20"/>
        </w:rPr>
        <w:t xml:space="preserve">4. Основаниями для проведения внеплановой проверки являются:</w:t>
      </w:r>
    </w:p>
    <w:p>
      <w:pPr>
        <w:pStyle w:val="0"/>
        <w:spacing w:before="200" w:line-rule="auto"/>
        <w:ind w:firstLine="540"/>
        <w:jc w:val="both"/>
      </w:pPr>
      <w:r>
        <w:rPr>
          <w:sz w:val="20"/>
        </w:rPr>
        <w:t xml:space="preserve">1) материалы, поступившие из правоохранительных органов, других государственных органов, из органов местного самоуправления, от общественных объединений, от Уполномоченного при Президенте Российской Федерации по защите прав предпринимателей, уполномоченных по защите прав предпринимателей в субъектах Российской Федерации и указывающие на признаки нарушения антимонопольного законодательства;</w:t>
      </w:r>
    </w:p>
    <w:p>
      <w:pPr>
        <w:pStyle w:val="0"/>
        <w:jc w:val="both"/>
      </w:pPr>
      <w:r>
        <w:rPr>
          <w:sz w:val="20"/>
        </w:rPr>
        <w:t xml:space="preserve">(в ред. Федерального </w:t>
      </w:r>
      <w:hyperlink w:history="0" r:id="rId416"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bookmarkStart w:id="929" w:name="P929"/>
    <w:bookmarkEnd w:id="929"/>
    <w:p>
      <w:pPr>
        <w:pStyle w:val="0"/>
        <w:spacing w:before="200" w:line-rule="auto"/>
        <w:ind w:firstLine="540"/>
        <w:jc w:val="both"/>
      </w:pPr>
      <w:r>
        <w:rPr>
          <w:sz w:val="20"/>
        </w:rPr>
        <w:t xml:space="preserve">2) </w:t>
      </w:r>
      <w:hyperlink w:history="0" r:id="rId417" w:tooltip="&quot;Методические рекомендации по вопросам особенностей порядка и сроков рассмотрения обращений в соответствии с Федеральным законом от 02.05.2006 N 59-ФЗ &quot;О порядке рассмотрения обращений граждан Российской Федерации&quot; (утв. ФАС России) {КонсультантПлюс}">
        <w:r>
          <w:rPr>
            <w:sz w:val="20"/>
            <w:color w:val="0000ff"/>
          </w:rPr>
          <w:t xml:space="preserve">сообщения и заявления</w:t>
        </w:r>
      </w:hyperlink>
      <w:r>
        <w:rPr>
          <w:sz w:val="20"/>
        </w:rPr>
        <w:t xml:space="preserve"> физических лиц, юридических лиц, сообщения средств массовой информации, указывающие на признаки нарушения антимонопольного законодательства;</w:t>
      </w:r>
    </w:p>
    <w:bookmarkStart w:id="930" w:name="P930"/>
    <w:bookmarkEnd w:id="930"/>
    <w:p>
      <w:pPr>
        <w:pStyle w:val="0"/>
        <w:spacing w:before="200" w:line-rule="auto"/>
        <w:ind w:firstLine="540"/>
        <w:jc w:val="both"/>
      </w:pPr>
      <w:r>
        <w:rPr>
          <w:sz w:val="20"/>
        </w:rPr>
        <w:t xml:space="preserve">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w:t>
      </w:r>
      <w:hyperlink w:history="0" w:anchor="P1044" w:tooltip="Глава 7. ГОСУДАРСТВЕННЫЙ КОНТРОЛЬ">
        <w:r>
          <w:rPr>
            <w:sz w:val="20"/>
            <w:color w:val="0000ff"/>
          </w:rPr>
          <w:t xml:space="preserve">главой 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1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поручения Президента Российской Федерации и Правительства Российской Федерации;</w:t>
      </w:r>
    </w:p>
    <w:p>
      <w:pPr>
        <w:pStyle w:val="0"/>
        <w:jc w:val="both"/>
      </w:pPr>
      <w:r>
        <w:rPr>
          <w:sz w:val="20"/>
        </w:rPr>
        <w:t xml:space="preserve">(п. 4 введен Федеральным </w:t>
      </w:r>
      <w:hyperlink w:history="0" r:id="rId41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934" w:name="P934"/>
    <w:bookmarkEnd w:id="934"/>
    <w:p>
      <w:pPr>
        <w:pStyle w:val="0"/>
        <w:spacing w:before="200" w:line-rule="auto"/>
        <w:ind w:firstLine="540"/>
        <w:jc w:val="both"/>
      </w:pPr>
      <w:r>
        <w:rPr>
          <w:sz w:val="20"/>
        </w:rPr>
        <w:t xml:space="preserve">5) обнаружение антимонопольным органом признаков нарушения антимонопольного законодательства.</w:t>
      </w:r>
    </w:p>
    <w:p>
      <w:pPr>
        <w:pStyle w:val="0"/>
        <w:jc w:val="both"/>
      </w:pPr>
      <w:r>
        <w:rPr>
          <w:sz w:val="20"/>
        </w:rPr>
        <w:t xml:space="preserve">(п. 5 введен Федеральным </w:t>
      </w:r>
      <w:hyperlink w:history="0" r:id="rId42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5. Предметом внеплановой проверки является соблюдение требований антимонопольного законодательства проверяемым лицом при осуществлении им своей деятельности или, если основанием проведения такой проверки является </w:t>
      </w:r>
      <w:hyperlink w:history="0" w:anchor="P930" w:tooltip="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главой 7 настоящего Федерального закона;">
        <w:r>
          <w:rPr>
            <w:sz w:val="20"/>
            <w:color w:val="0000ff"/>
          </w:rPr>
          <w:t xml:space="preserve">пункт 3 части 4</w:t>
        </w:r>
      </w:hyperlink>
      <w:r>
        <w:rPr>
          <w:sz w:val="20"/>
        </w:rPr>
        <w:t xml:space="preserve"> настоящей статьи, исполнение ранее выданного предписания.</w:t>
      </w:r>
    </w:p>
    <w:p>
      <w:pPr>
        <w:pStyle w:val="0"/>
        <w:spacing w:before="200" w:line-rule="auto"/>
        <w:ind w:firstLine="540"/>
        <w:jc w:val="both"/>
      </w:pPr>
      <w:r>
        <w:rPr>
          <w:sz w:val="20"/>
        </w:rPr>
        <w:t xml:space="preserve">5.1. По основаниям, указанным в </w:t>
      </w:r>
      <w:hyperlink w:history="0" w:anchor="P929" w:tooltip="2) сообщения и заявления физических лиц, юридических лиц, сообщения средств массовой информации, указывающие на признаки нарушения антимонопольного законодательства;">
        <w:r>
          <w:rPr>
            <w:sz w:val="20"/>
            <w:color w:val="0000ff"/>
          </w:rPr>
          <w:t xml:space="preserve">пунктах 2</w:t>
        </w:r>
      </w:hyperlink>
      <w:r>
        <w:rPr>
          <w:sz w:val="20"/>
        </w:rPr>
        <w:t xml:space="preserve"> и </w:t>
      </w:r>
      <w:hyperlink w:history="0" w:anchor="P934" w:tooltip="5) обнаружение антимонопольным органом признаков нарушения антимонопольного законодательства.">
        <w:r>
          <w:rPr>
            <w:sz w:val="20"/>
            <w:color w:val="0000ff"/>
          </w:rPr>
          <w:t xml:space="preserve">5 части 4</w:t>
        </w:r>
      </w:hyperlink>
      <w:r>
        <w:rPr>
          <w:sz w:val="20"/>
        </w:rPr>
        <w:t xml:space="preserve"> настоящей статьи, внеплановая выездная проверка в отношении субъекта малого предпринимательства проводится после согласования с органом прокуратуры по месту осуществления деятельности такого субъекта в порядке, установленном приказом Генерального прокурора Российской Федерации, за исключением внеплановой выездной проверки субъекта естественной монополии и внеплановой выездной проверки соблюдения требований, установленных </w:t>
      </w:r>
      <w:hyperlink w:history="0" w:anchor="P284"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r>
          <w:rPr>
            <w:sz w:val="20"/>
            <w:color w:val="0000ff"/>
          </w:rPr>
          <w:t xml:space="preserve">частью 1 статьи 11</w:t>
        </w:r>
      </w:hyperlink>
      <w:r>
        <w:rPr>
          <w:sz w:val="20"/>
        </w:rPr>
        <w:t xml:space="preserve"> настоящего Федерального закона.</w:t>
      </w:r>
    </w:p>
    <w:p>
      <w:pPr>
        <w:pStyle w:val="0"/>
        <w:jc w:val="both"/>
      </w:pPr>
      <w:r>
        <w:rPr>
          <w:sz w:val="20"/>
        </w:rPr>
        <w:t xml:space="preserve">(часть 5.1 введена Федеральным </w:t>
      </w:r>
      <w:hyperlink w:history="0" r:id="rId421"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w:t>
      </w:r>
    </w:p>
    <w:p>
      <w:pPr>
        <w:pStyle w:val="0"/>
        <w:spacing w:before="200" w:line-rule="auto"/>
        <w:ind w:firstLine="540"/>
        <w:jc w:val="both"/>
      </w:pPr>
      <w:r>
        <w:rPr>
          <w:sz w:val="20"/>
        </w:rPr>
        <w:t xml:space="preserve">6. Проверка проводится в соответствии с приказом руководителя антимонопольного органа.</w:t>
      </w:r>
    </w:p>
    <w:p>
      <w:pPr>
        <w:pStyle w:val="0"/>
        <w:spacing w:before="200" w:line-rule="auto"/>
        <w:ind w:firstLine="540"/>
        <w:jc w:val="both"/>
      </w:pPr>
      <w:r>
        <w:rPr>
          <w:sz w:val="20"/>
        </w:rPr>
        <w:t xml:space="preserve">7. Приказ руководителя антимонопольного органа о проведении проверки должен содержать следующие сведения:</w:t>
      </w:r>
    </w:p>
    <w:p>
      <w:pPr>
        <w:pStyle w:val="0"/>
        <w:spacing w:before="200" w:line-rule="auto"/>
        <w:ind w:firstLine="540"/>
        <w:jc w:val="both"/>
      </w:pPr>
      <w:r>
        <w:rPr>
          <w:sz w:val="20"/>
        </w:rPr>
        <w:t xml:space="preserve">1) наименование антимонопольного органа;</w:t>
      </w:r>
    </w:p>
    <w:p>
      <w:pPr>
        <w:pStyle w:val="0"/>
        <w:spacing w:before="200" w:line-rule="auto"/>
        <w:ind w:firstLine="540"/>
        <w:jc w:val="both"/>
      </w:pPr>
      <w:r>
        <w:rPr>
          <w:sz w:val="20"/>
        </w:rPr>
        <w:t xml:space="preserve">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организаций;</w:t>
      </w:r>
    </w:p>
    <w:p>
      <w:pPr>
        <w:pStyle w:val="0"/>
        <w:spacing w:before="200" w:line-rule="auto"/>
        <w:ind w:firstLine="540"/>
        <w:jc w:val="both"/>
      </w:pPr>
      <w:r>
        <w:rPr>
          <w:sz w:val="20"/>
        </w:rPr>
        <w:t xml:space="preserve">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p>
    <w:p>
      <w:pPr>
        <w:pStyle w:val="0"/>
        <w:jc w:val="both"/>
      </w:pPr>
      <w:r>
        <w:rPr>
          <w:sz w:val="20"/>
        </w:rPr>
        <w:t xml:space="preserve">(в ред. Федерального </w:t>
      </w:r>
      <w:hyperlink w:history="0" r:id="rId42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цели, задачи, предмет проверки и срок ее проведения;</w:t>
      </w:r>
    </w:p>
    <w:p>
      <w:pPr>
        <w:pStyle w:val="0"/>
        <w:spacing w:before="200" w:line-rule="auto"/>
        <w:ind w:firstLine="540"/>
        <w:jc w:val="both"/>
      </w:pPr>
      <w:r>
        <w:rPr>
          <w:sz w:val="20"/>
        </w:rPr>
        <w:t xml:space="preserve">5) правовые основания проведения проверки;</w:t>
      </w:r>
    </w:p>
    <w:p>
      <w:pPr>
        <w:pStyle w:val="0"/>
        <w:spacing w:before="200" w:line-rule="auto"/>
        <w:ind w:firstLine="540"/>
        <w:jc w:val="both"/>
      </w:pPr>
      <w:r>
        <w:rPr>
          <w:sz w:val="20"/>
        </w:rPr>
        <w:t xml:space="preserve">6) сроки проведения и перечень мероприятий по контролю, необходимых для достижения целей и задач проведения проверки;</w:t>
      </w:r>
    </w:p>
    <w:p>
      <w:pPr>
        <w:pStyle w:val="0"/>
        <w:spacing w:before="200" w:line-rule="auto"/>
        <w:ind w:firstLine="540"/>
        <w:jc w:val="both"/>
      </w:pPr>
      <w:r>
        <w:rPr>
          <w:sz w:val="20"/>
        </w:rPr>
        <w:t xml:space="preserve">7) перечень административных регламентов проведения мероприятий по контролю;</w:t>
      </w:r>
    </w:p>
    <w:p>
      <w:pPr>
        <w:pStyle w:val="0"/>
        <w:spacing w:before="200" w:line-rule="auto"/>
        <w:ind w:firstLine="540"/>
        <w:jc w:val="both"/>
      </w:pPr>
      <w:r>
        <w:rPr>
          <w:sz w:val="20"/>
        </w:rPr>
        <w:t xml:space="preserve">8) даты начала и окончания проведения проверки.</w:t>
      </w:r>
    </w:p>
    <w:p>
      <w:pPr>
        <w:pStyle w:val="0"/>
        <w:spacing w:before="200" w:line-rule="auto"/>
        <w:ind w:firstLine="540"/>
        <w:jc w:val="both"/>
      </w:pPr>
      <w:r>
        <w:rPr>
          <w:sz w:val="20"/>
        </w:rPr>
        <w:t xml:space="preserve">8. Типовая </w:t>
      </w:r>
      <w:hyperlink w:history="0" r:id="rId423"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форма</w:t>
        </w:r>
      </w:hyperlink>
      <w:r>
        <w:rPr>
          <w:sz w:val="20"/>
        </w:rPr>
        <w:t xml:space="preserve"> приказа о проведении проверки утверждается федеральным антимонопольным органом.</w:t>
      </w:r>
    </w:p>
    <w:p>
      <w:pPr>
        <w:pStyle w:val="0"/>
        <w:spacing w:before="200" w:line-rule="auto"/>
        <w:ind w:firstLine="540"/>
        <w:jc w:val="both"/>
      </w:pPr>
      <w:r>
        <w:rPr>
          <w:sz w:val="20"/>
        </w:rPr>
        <w:t xml:space="preserve">9. Срок проведения проверки составляет не более чем один месяц с даты начала ее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месяца руководителем антимонопольного органа.</w:t>
      </w:r>
    </w:p>
    <w:p>
      <w:pPr>
        <w:pStyle w:val="0"/>
        <w:spacing w:before="200" w:line-rule="auto"/>
        <w:ind w:firstLine="540"/>
        <w:jc w:val="both"/>
      </w:pPr>
      <w:r>
        <w:rPr>
          <w:sz w:val="20"/>
        </w:rPr>
        <w:t xml:space="preserve">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иностранном языке, и других необходимых 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антимонопольным органом.</w:t>
      </w:r>
    </w:p>
    <w:p>
      <w:pPr>
        <w:pStyle w:val="0"/>
        <w:spacing w:before="200" w:line-rule="auto"/>
        <w:ind w:firstLine="540"/>
        <w:jc w:val="both"/>
      </w:pPr>
      <w:r>
        <w:rPr>
          <w:sz w:val="20"/>
        </w:rPr>
        <w:t xml:space="preserve">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p>
      <w:pPr>
        <w:pStyle w:val="0"/>
        <w:spacing w:before="200" w:line-rule="auto"/>
        <w:ind w:firstLine="540"/>
        <w:jc w:val="both"/>
      </w:pPr>
      <w:r>
        <w:rPr>
          <w:sz w:val="20"/>
        </w:rPr>
        <w:t xml:space="preserve">12. Проверяемое лицо уведомляется о проведении плановой проверки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иным доступным способом.</w:t>
      </w:r>
    </w:p>
    <w:p>
      <w:pPr>
        <w:pStyle w:val="0"/>
        <w:jc w:val="both"/>
      </w:pPr>
      <w:r>
        <w:rPr>
          <w:sz w:val="20"/>
        </w:rPr>
        <w:t xml:space="preserve">(часть 12 в ред. Федерального </w:t>
      </w:r>
      <w:hyperlink w:history="0" r:id="rId424"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p>
    <w:p>
      <w:pPr>
        <w:pStyle w:val="0"/>
        <w:jc w:val="both"/>
      </w:pPr>
      <w:r>
        <w:rPr>
          <w:sz w:val="20"/>
        </w:rPr>
        <w:t xml:space="preserve">(часть 13 введена Федеральным </w:t>
      </w:r>
      <w:hyperlink w:history="0" r:id="rId425"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14. Предварительное уведомление проверяемого лица о начале проведения внеплановой проверки в случае проверки соблюдения требований статей 11, 16 и (или) пункта 1 части 1 статьи 17 настоящего Федерального закона не допускается.</w:t>
      </w:r>
    </w:p>
    <w:p>
      <w:pPr>
        <w:pStyle w:val="0"/>
        <w:jc w:val="both"/>
      </w:pPr>
      <w:r>
        <w:rPr>
          <w:sz w:val="20"/>
        </w:rPr>
        <w:t xml:space="preserve">(часть 14 введена Федеральным </w:t>
      </w:r>
      <w:hyperlink w:history="0" r:id="rId426"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 в ред. Федерального </w:t>
      </w:r>
      <w:hyperlink w:history="0" r:id="rId427"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05.12.2022 N 500-ФЗ)</w:t>
      </w:r>
    </w:p>
    <w:p>
      <w:pPr>
        <w:pStyle w:val="0"/>
        <w:spacing w:before="200" w:line-rule="auto"/>
        <w:ind w:firstLine="540"/>
        <w:jc w:val="both"/>
      </w:pPr>
      <w:r>
        <w:rPr>
          <w:sz w:val="20"/>
        </w:rPr>
        <w:t xml:space="preserve">15. Информация о плановых и внеплановых проверках, проводимых антимонопольным органом,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w:history="0" r:id="rId428" w:tooltip="Постановление Правительства РФ от 28.04.2015 N 415 (ред. от 16.04.2021) &quot;О Правилах формирования и ведения единого реестра проверок&quot; {КонсультантПлюс}">
        <w:r>
          <w:rPr>
            <w:sz w:val="20"/>
            <w:color w:val="0000ff"/>
          </w:rPr>
          <w:t xml:space="preserve">правилами</w:t>
        </w:r>
      </w:hyperlink>
      <w:r>
        <w:rPr>
          <w:sz w:val="20"/>
        </w:rPr>
        <w:t xml:space="preserve"> формирования и ведения единого реестра проверок, утвержденными Правительством Российской Федерации.</w:t>
      </w:r>
    </w:p>
    <w:p>
      <w:pPr>
        <w:pStyle w:val="0"/>
        <w:jc w:val="both"/>
      </w:pPr>
      <w:r>
        <w:rPr>
          <w:sz w:val="20"/>
        </w:rPr>
        <w:t xml:space="preserve">(часть 15 введена Федеральным </w:t>
      </w:r>
      <w:hyperlink w:history="0" r:id="rId429" w:tooltip="Федеральный закон от 19.02.2018 N 17-ФЗ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законом</w:t>
        </w:r>
      </w:hyperlink>
      <w:r>
        <w:rPr>
          <w:sz w:val="20"/>
        </w:rPr>
        <w:t xml:space="preserve"> от 19.02.2018 N 17-ФЗ)</w:t>
      </w:r>
    </w:p>
    <w:p>
      <w:pPr>
        <w:pStyle w:val="0"/>
        <w:spacing w:before="200" w:line-rule="auto"/>
        <w:ind w:firstLine="540"/>
        <w:jc w:val="both"/>
      </w:pPr>
      <w:r>
        <w:rPr>
          <w:sz w:val="20"/>
        </w:rPr>
        <w:t xml:space="preserve">16. При проведении проверок должностные лица антимонопольного органа несут ответственность, предусмотренную законодательством Российской Федерации.</w:t>
      </w:r>
    </w:p>
    <w:p>
      <w:pPr>
        <w:pStyle w:val="0"/>
        <w:jc w:val="both"/>
      </w:pPr>
      <w:r>
        <w:rPr>
          <w:sz w:val="20"/>
        </w:rPr>
        <w:t xml:space="preserve">(часть 16 введена Федеральным </w:t>
      </w:r>
      <w:hyperlink w:history="0" r:id="rId430"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05.12.2022 N 500-ФЗ)</w:t>
      </w:r>
    </w:p>
    <w:p>
      <w:pPr>
        <w:pStyle w:val="0"/>
        <w:ind w:firstLine="540"/>
        <w:jc w:val="both"/>
      </w:pPr>
      <w:r>
        <w:rPr>
          <w:sz w:val="20"/>
        </w:rPr>
      </w:r>
    </w:p>
    <w:p>
      <w:pPr>
        <w:pStyle w:val="2"/>
        <w:outlineLvl w:val="1"/>
        <w:ind w:firstLine="540"/>
        <w:jc w:val="both"/>
      </w:pPr>
      <w:r>
        <w:rPr>
          <w:sz w:val="20"/>
        </w:rPr>
        <w:t xml:space="preserve">Статья 25.2. Доступ должностных лиц антимонопольного органа на территорию или в помещение для проведения проверки</w:t>
      </w:r>
    </w:p>
    <w:p>
      <w:pPr>
        <w:pStyle w:val="0"/>
        <w:ind w:firstLine="540"/>
        <w:jc w:val="both"/>
      </w:pPr>
      <w:r>
        <w:rPr>
          <w:sz w:val="20"/>
        </w:rPr>
        <w:t xml:space="preserve">(введена Федеральным </w:t>
      </w:r>
      <w:hyperlink w:history="0" r:id="rId43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проведении проверки проверяемого лица. Не допускается доступ должностных лиц, проводящих проверку, в жилище проверяемого лица.</w:t>
      </w:r>
    </w:p>
    <w:p>
      <w:pPr>
        <w:pStyle w:val="0"/>
        <w:spacing w:before="200" w:line-rule="auto"/>
        <w:ind w:firstLine="540"/>
        <w:jc w:val="both"/>
      </w:pPr>
      <w:r>
        <w:rPr>
          <w:sz w:val="20"/>
        </w:rPr>
        <w:t xml:space="preserve">2. При воспрепятствовании доступу должностных лиц антимонопольного органа, проводящих проверку, на территорию или в помещение проверяемого лица этими должностными 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pPr>
        <w:pStyle w:val="0"/>
        <w:spacing w:before="200" w:line-rule="auto"/>
        <w:ind w:firstLine="540"/>
        <w:jc w:val="both"/>
      </w:pPr>
      <w:r>
        <w:rPr>
          <w:sz w:val="20"/>
        </w:rPr>
        <w:t xml:space="preserve">3. </w:t>
      </w:r>
      <w:hyperlink w:history="0" r:id="rId432"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Форма</w:t>
        </w:r>
      </w:hyperlink>
      <w:r>
        <w:rPr>
          <w:sz w:val="20"/>
        </w:rPr>
        <w:t xml:space="preserve"> акта утверждается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25.3. Осмотр</w:t>
      </w:r>
    </w:p>
    <w:p>
      <w:pPr>
        <w:pStyle w:val="0"/>
        <w:ind w:firstLine="540"/>
        <w:jc w:val="both"/>
      </w:pPr>
      <w:r>
        <w:rPr>
          <w:sz w:val="20"/>
        </w:rPr>
        <w:t xml:space="preserve">(введена Федеральным </w:t>
      </w:r>
      <w:hyperlink w:history="0" r:id="rId43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Должностные лица антимонопольного органа, проводящие проверку, в целях выяснения обстоятельств, имеющих значение для полноты проверки, вправе осуществлять осмотр территорий, помещений (за исключением жилища проверяемого лица), документов и предметов проверяемого лица.</w:t>
      </w:r>
    </w:p>
    <w:p>
      <w:pPr>
        <w:pStyle w:val="0"/>
        <w:spacing w:before="200" w:line-rule="auto"/>
        <w:ind w:firstLine="540"/>
        <w:jc w:val="both"/>
      </w:pPr>
      <w:r>
        <w:rPr>
          <w:sz w:val="20"/>
        </w:rPr>
        <w:t xml:space="preserve">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органов. В случае, если для осуществления осмотра требуются специальные познания, к его проведению по инициативе антимонопольного органа могут привлекаться специалисты и (или) эксперты.</w:t>
      </w:r>
    </w:p>
    <w:p>
      <w:pPr>
        <w:pStyle w:val="0"/>
        <w:spacing w:before="200" w:line-rule="auto"/>
        <w:ind w:firstLine="540"/>
        <w:jc w:val="both"/>
      </w:pPr>
      <w:r>
        <w:rPr>
          <w:sz w:val="20"/>
        </w:rPr>
        <w:t xml:space="preserve">3. В необходимых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p>
    <w:p>
      <w:pPr>
        <w:pStyle w:val="0"/>
        <w:jc w:val="both"/>
      </w:pPr>
      <w:r>
        <w:rPr>
          <w:sz w:val="20"/>
        </w:rPr>
        <w:t xml:space="preserve">(в ред. Федерального </w:t>
      </w:r>
      <w:hyperlink w:history="0" r:id="rId43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По результатам осуществления осмотра составляется протокол. </w:t>
      </w:r>
      <w:hyperlink w:history="0" r:id="rId435"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Форма</w:t>
        </w:r>
      </w:hyperlink>
      <w:r>
        <w:rPr>
          <w:sz w:val="20"/>
        </w:rPr>
        <w:t xml:space="preserve"> протокола утверждается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25.4. Истребование документов и информации при проведении проверки</w:t>
      </w:r>
    </w:p>
    <w:p>
      <w:pPr>
        <w:pStyle w:val="0"/>
        <w:ind w:firstLine="540"/>
        <w:jc w:val="both"/>
      </w:pPr>
      <w:r>
        <w:rPr>
          <w:sz w:val="20"/>
        </w:rPr>
        <w:t xml:space="preserve">(введена Федеральным </w:t>
      </w:r>
      <w:hyperlink w:history="0" r:id="rId43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Должностные лица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w:t>
      </w:r>
      <w:hyperlink w:history="0" r:id="rId437"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требование</w:t>
        </w:r>
      </w:hyperlink>
      <w:r>
        <w:rPr>
          <w:sz w:val="20"/>
        </w:rPr>
        <w:t xml:space="preserve"> о предоставлении документов и информации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его представителю под роспись. Форма требования о предоставлении документов и информации утверждается федеральным антимонопольным органом.</w:t>
      </w:r>
    </w:p>
    <w:p>
      <w:pPr>
        <w:pStyle w:val="0"/>
        <w:jc w:val="both"/>
      </w:pPr>
      <w:r>
        <w:rPr>
          <w:sz w:val="20"/>
        </w:rPr>
        <w:t xml:space="preserve">(часть 1 в ред. Федерального </w:t>
      </w:r>
      <w:hyperlink w:history="0" r:id="rId43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Истребуемые документы представляются в виде копий, заверенных в установленном </w:t>
      </w:r>
      <w:hyperlink w:history="0" r:id="rId439" w:tooltip="&quot;Основы законодательства Российской Федерации о нотариате&quot; (утв. ВС РФ 11.02.1993 N 4462-1) (ред. от 14.07.2022) (с изм. и доп., вступ. в силу с 29.09.2022) {КонсультантПлюс}">
        <w:r>
          <w:rPr>
            <w:sz w:val="20"/>
            <w:color w:val="0000ff"/>
          </w:rPr>
          <w:t xml:space="preserve">законодательством</w:t>
        </w:r>
      </w:hyperlink>
      <w:r>
        <w:rPr>
          <w:sz w:val="20"/>
        </w:rPr>
        <w:t xml:space="preserve"> Российской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pPr>
        <w:pStyle w:val="0"/>
        <w:spacing w:before="200" w:line-rule="auto"/>
        <w:ind w:firstLine="540"/>
        <w:jc w:val="both"/>
      </w:pPr>
      <w:r>
        <w:rPr>
          <w:sz w:val="20"/>
        </w:rPr>
        <w:t xml:space="preserve">3. Документы и информация, которые были истребованы в ходе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истребуемые документы и информацию в течение трех рабочих дней, оно в течение дня, следующего за днем получения требования о необходимости представления документов и информации, уведомляет в письменной форме должностных лиц антимонопольного органа, проводящих проверку, о невозможности представления в установленный срок документов и информации с указанием причин, по которым они не могут быть представлены в установленный срок, и срока, в течение которого проверяемое лицо может представить истребуемые документы и информацию. В течение двух рабочих дней с даты получения такого уведомления должностное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информации или принимает мотивированное решение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p>
      <w:pPr>
        <w:pStyle w:val="0"/>
        <w:spacing w:before="200" w:line-rule="auto"/>
        <w:ind w:firstLine="540"/>
        <w:jc w:val="both"/>
      </w:pPr>
      <w:r>
        <w:rPr>
          <w:sz w:val="20"/>
        </w:rPr>
        <w:t xml:space="preserve">4. Непредставление в срок проверяемым лицом или представление им заведомо недостоверных сведений и информации, истребуемых в порядке, установленном настоящим Федеральным законом, влечет за собой ответственность, установленную законодательством Российской Федерации.</w:t>
      </w:r>
    </w:p>
    <w:p>
      <w:pPr>
        <w:pStyle w:val="0"/>
        <w:jc w:val="both"/>
      </w:pPr>
      <w:r>
        <w:rPr>
          <w:sz w:val="20"/>
        </w:rPr>
        <w:t xml:space="preserve">(часть 4 в ред. Федерального </w:t>
      </w:r>
      <w:hyperlink w:history="0" r:id="rId44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25.4-1. Получение объяснений антимонопольным органом при проведении проверок</w:t>
      </w:r>
    </w:p>
    <w:p>
      <w:pPr>
        <w:pStyle w:val="0"/>
        <w:ind w:firstLine="540"/>
        <w:jc w:val="both"/>
      </w:pPr>
      <w:r>
        <w:rPr>
          <w:sz w:val="20"/>
        </w:rPr>
        <w:t xml:space="preserve">(введена Федеральным </w:t>
      </w:r>
      <w:hyperlink w:history="0" r:id="rId441"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05.12.2022 N 500-ФЗ)</w:t>
      </w:r>
    </w:p>
    <w:p>
      <w:pPr>
        <w:pStyle w:val="0"/>
        <w:ind w:firstLine="540"/>
        <w:jc w:val="both"/>
      </w:pPr>
      <w:r>
        <w:rPr>
          <w:sz w:val="20"/>
        </w:rPr>
      </w:r>
    </w:p>
    <w:p>
      <w:pPr>
        <w:pStyle w:val="0"/>
        <w:ind w:firstLine="540"/>
        <w:jc w:val="both"/>
      </w:pPr>
      <w:r>
        <w:rPr>
          <w:sz w:val="20"/>
        </w:rPr>
        <w:t xml:space="preserve">1. Должностные лица антимонопольного органа вправе по мотивированному требованию в установленный срок при проведении плановых и внеплановых проверок получать объяснения, имеющие значение для осуществления антимонопольным органом своих полномочий, от физических лиц, в том числе индивидуальных предпринимателей, от руководителей, работников коммерческих и некоммерческих организаций, иных организаций, осуществляющих функции указанных организаций, от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иных органов или организаций, осуществляющих функции указанных органов, или государственных внебюджетных фондов. Перед получением объяснений должностное лицо антимонопольного органа разъясняет указанным лицам их права, предусмотренные </w:t>
      </w:r>
      <w:hyperlink w:history="0" r:id="rId4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статьей 51</w:t>
        </w:r>
      </w:hyperlink>
      <w:r>
        <w:rPr>
          <w:sz w:val="20"/>
        </w:rPr>
        <w:t xml:space="preserve"> Конституции Российской Федерации, обязанности, предусмотренные настоящим Федеральным законом, а также право давать объяснения в присутствии адвоката или иного лица, оказывающего юридическую помощь.</w:t>
      </w:r>
    </w:p>
    <w:p>
      <w:pPr>
        <w:pStyle w:val="0"/>
        <w:spacing w:before="200" w:line-rule="auto"/>
        <w:ind w:firstLine="540"/>
        <w:jc w:val="both"/>
      </w:pPr>
      <w:r>
        <w:rPr>
          <w:sz w:val="20"/>
        </w:rPr>
        <w:t xml:space="preserve">2. Объяснения физического лица, в том числе индивидуального предпринимателя, руководителя, работника коммерческой или некоммерческой организации, иной организации, осуществляющей функции указанных организаций, должностного лица федерального органа исполнительной власти, органа государственной власти субъекта Российской Федерации, органа местного самоуправления, иных органа или организации, осуществляющих функции указанных органов, или государственного внебюджетного фонда, изложенные ими собственноручно либо записанные с их слов должностным лицом антимонопольного органа, подписываются указанными лицами и приобщаются к материалам проверки.</w:t>
      </w:r>
    </w:p>
    <w:p>
      <w:pPr>
        <w:pStyle w:val="0"/>
        <w:ind w:firstLine="540"/>
        <w:jc w:val="both"/>
      </w:pPr>
      <w:r>
        <w:rPr>
          <w:sz w:val="20"/>
        </w:rPr>
      </w:r>
    </w:p>
    <w:p>
      <w:pPr>
        <w:pStyle w:val="2"/>
        <w:outlineLvl w:val="1"/>
        <w:ind w:firstLine="540"/>
        <w:jc w:val="both"/>
      </w:pPr>
      <w:r>
        <w:rPr>
          <w:sz w:val="20"/>
        </w:rPr>
        <w:t xml:space="preserve">Статья 25.5. Общие требования, предъявляемые к протоколу, составленному при проведении действий по осуществлению антимонопольного контроля</w:t>
      </w:r>
    </w:p>
    <w:p>
      <w:pPr>
        <w:pStyle w:val="0"/>
        <w:ind w:firstLine="540"/>
        <w:jc w:val="both"/>
      </w:pPr>
      <w:r>
        <w:rPr>
          <w:sz w:val="20"/>
        </w:rPr>
        <w:t xml:space="preserve">(введена Федеральным </w:t>
      </w:r>
      <w:hyperlink w:history="0" r:id="rId44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В случаях, предусмотренных настоящим Федеральным законом, при проведении действий по осуществлению антимонопольного контроля (далее - действия) составляются протоколы. Данные протоколы составляются на русском языке.</w:t>
      </w:r>
    </w:p>
    <w:p>
      <w:pPr>
        <w:pStyle w:val="0"/>
        <w:spacing w:before="200" w:line-rule="auto"/>
        <w:ind w:firstLine="540"/>
        <w:jc w:val="both"/>
      </w:pPr>
      <w:r>
        <w:rPr>
          <w:sz w:val="20"/>
        </w:rPr>
        <w:t xml:space="preserve">2. В протоколе указываются:</w:t>
      </w:r>
    </w:p>
    <w:p>
      <w:pPr>
        <w:pStyle w:val="0"/>
        <w:spacing w:before="200" w:line-rule="auto"/>
        <w:ind w:firstLine="540"/>
        <w:jc w:val="both"/>
      </w:pPr>
      <w:r>
        <w:rPr>
          <w:sz w:val="20"/>
        </w:rPr>
        <w:t xml:space="preserve">1) содержание действий;</w:t>
      </w:r>
    </w:p>
    <w:p>
      <w:pPr>
        <w:pStyle w:val="0"/>
        <w:spacing w:before="200" w:line-rule="auto"/>
        <w:ind w:firstLine="540"/>
        <w:jc w:val="both"/>
      </w:pPr>
      <w:r>
        <w:rPr>
          <w:sz w:val="20"/>
        </w:rPr>
        <w:t xml:space="preserve">2) место и дата проведения действий;</w:t>
      </w:r>
    </w:p>
    <w:p>
      <w:pPr>
        <w:pStyle w:val="0"/>
        <w:spacing w:before="200" w:line-rule="auto"/>
        <w:ind w:firstLine="540"/>
        <w:jc w:val="both"/>
      </w:pPr>
      <w:r>
        <w:rPr>
          <w:sz w:val="20"/>
        </w:rPr>
        <w:t xml:space="preserve">3) время начала и окончания проведения действий;</w:t>
      </w:r>
    </w:p>
    <w:p>
      <w:pPr>
        <w:pStyle w:val="0"/>
        <w:spacing w:before="200" w:line-rule="auto"/>
        <w:ind w:firstLine="540"/>
        <w:jc w:val="both"/>
      </w:pPr>
      <w:r>
        <w:rPr>
          <w:sz w:val="20"/>
        </w:rPr>
        <w:t xml:space="preserve">4) должность, фамилия, имя, отчество лица, составившего протокол;</w:t>
      </w:r>
    </w:p>
    <w:p>
      <w:pPr>
        <w:pStyle w:val="0"/>
        <w:spacing w:before="200" w:line-rule="auto"/>
        <w:ind w:firstLine="540"/>
        <w:jc w:val="both"/>
      </w:pPr>
      <w:r>
        <w:rPr>
          <w:sz w:val="20"/>
        </w:rPr>
        <w:t xml:space="preserve">5) фамилия, имя, отчество каждого лица, участвовавшего в проведении действий или присутствовавшего при их проведении, и в необходимых случаях адрес, гражданство такого лица и сведения о том, владеет ли он русским языком;</w:t>
      </w:r>
    </w:p>
    <w:p>
      <w:pPr>
        <w:pStyle w:val="0"/>
        <w:spacing w:before="200" w:line-rule="auto"/>
        <w:ind w:firstLine="540"/>
        <w:jc w:val="both"/>
      </w:pPr>
      <w:r>
        <w:rPr>
          <w:sz w:val="20"/>
        </w:rPr>
        <w:t xml:space="preserve">6) содержание действий, последовательность их проведения;</w:t>
      </w:r>
    </w:p>
    <w:p>
      <w:pPr>
        <w:pStyle w:val="0"/>
        <w:spacing w:before="200" w:line-rule="auto"/>
        <w:ind w:firstLine="540"/>
        <w:jc w:val="both"/>
      </w:pPr>
      <w:r>
        <w:rPr>
          <w:sz w:val="20"/>
        </w:rPr>
        <w:t xml:space="preserve">7) выявленные при проведении действий существенные факты и обстоятельства.</w:t>
      </w:r>
    </w:p>
    <w:p>
      <w:pPr>
        <w:pStyle w:val="0"/>
        <w:spacing w:before="200" w:line-rule="auto"/>
        <w:ind w:firstLine="540"/>
        <w:jc w:val="both"/>
      </w:pPr>
      <w:r>
        <w:rPr>
          <w:sz w:val="20"/>
        </w:rPr>
        <w:t xml:space="preserve">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pPr>
        <w:pStyle w:val="0"/>
        <w:spacing w:before="200" w:line-rule="auto"/>
        <w:ind w:firstLine="540"/>
        <w:jc w:val="both"/>
      </w:pPr>
      <w:r>
        <w:rPr>
          <w:sz w:val="20"/>
        </w:rPr>
        <w:t xml:space="preserve">4. Протокол подписывается составившим его должностным лицом антимонопольного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pPr>
        <w:pStyle w:val="0"/>
        <w:spacing w:before="200" w:line-rule="auto"/>
        <w:ind w:firstLine="540"/>
        <w:jc w:val="both"/>
      </w:pPr>
      <w:r>
        <w:rPr>
          <w:sz w:val="20"/>
        </w:rPr>
        <w:t xml:space="preserve">5. К протоколу прилагаются фотографические снимки и негативы, киноленты, видеозаписи и другие материалы, выполненные при проведении действия.</w:t>
      </w:r>
    </w:p>
    <w:p>
      <w:pPr>
        <w:pStyle w:val="0"/>
        <w:ind w:firstLine="540"/>
        <w:jc w:val="both"/>
      </w:pPr>
      <w:r>
        <w:rPr>
          <w:sz w:val="20"/>
        </w:rPr>
      </w:r>
    </w:p>
    <w:p>
      <w:pPr>
        <w:pStyle w:val="2"/>
        <w:outlineLvl w:val="1"/>
        <w:ind w:firstLine="540"/>
        <w:jc w:val="both"/>
      </w:pPr>
      <w:r>
        <w:rPr>
          <w:sz w:val="20"/>
        </w:rPr>
        <w:t xml:space="preserve">Статья 25.6. Оформление результатов проверки</w:t>
      </w:r>
    </w:p>
    <w:p>
      <w:pPr>
        <w:pStyle w:val="0"/>
        <w:ind w:firstLine="540"/>
        <w:jc w:val="both"/>
      </w:pPr>
      <w:r>
        <w:rPr>
          <w:sz w:val="20"/>
        </w:rPr>
        <w:t xml:space="preserve">(введена Федеральным </w:t>
      </w:r>
      <w:hyperlink w:history="0" r:id="rId44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По результатам проверки составляется акт проверки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p>
    <w:p>
      <w:pPr>
        <w:pStyle w:val="0"/>
        <w:jc w:val="both"/>
      </w:pPr>
      <w:r>
        <w:rPr>
          <w:sz w:val="20"/>
        </w:rPr>
        <w:t xml:space="preserve">(часть 1 в ред. Федерального </w:t>
      </w:r>
      <w:hyperlink w:history="0" r:id="rId44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w:t>
      </w:r>
      <w:hyperlink w:history="0" r:id="rId446"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Форма</w:t>
        </w:r>
      </w:hyperlink>
      <w:r>
        <w:rPr>
          <w:sz w:val="20"/>
        </w:rPr>
        <w:t xml:space="preserve"> акта утверждается федеральным антимонопольным органом.</w:t>
      </w:r>
    </w:p>
    <w:p>
      <w:pPr>
        <w:pStyle w:val="0"/>
        <w:spacing w:before="200" w:line-rule="auto"/>
        <w:ind w:firstLine="540"/>
        <w:jc w:val="both"/>
      </w:pPr>
      <w:r>
        <w:rPr>
          <w:sz w:val="20"/>
        </w:rPr>
        <w:t xml:space="preserve">3. Результаты проверки, содержащие информацию, составляющую государственную, коммерческую, служебную, иную охраняемую законом </w:t>
      </w:r>
      <w:hyperlink w:history="0" r:id="rId44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оформляются с соблюдением требований, предусмотренных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25.7. Предостережение о недопустимости нарушения антимонопольного законодательства</w:t>
      </w:r>
    </w:p>
    <w:p>
      <w:pPr>
        <w:pStyle w:val="0"/>
        <w:ind w:firstLine="540"/>
        <w:jc w:val="both"/>
      </w:pPr>
      <w:r>
        <w:rPr>
          <w:sz w:val="20"/>
        </w:rPr>
        <w:t xml:space="preserve">(введена Федеральным </w:t>
      </w:r>
      <w:hyperlink w:history="0" r:id="rId44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В целях предупреждения нарушения антимонопольного законодательства антимонопольный орган направляет должностному лицу хозяйствующего субъекта,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предостережение в письменной </w:t>
      </w:r>
      <w:hyperlink w:history="0" r:id="rId449" w:tooltip="Приказ ФАС России от 12.04.2022 N 285/22 &quot;Об утверждении порядка направления предостережения о недопустимости совершения действий, которые могут привести к нарушению антимонопольного законодательства, и его формы&quot; (Зарегистрировано в Минюсте России 21.07.2022 N 69331) {КонсультантПлюс}">
        <w:r>
          <w:rPr>
            <w:sz w:val="20"/>
            <w:color w:val="0000ff"/>
          </w:rPr>
          <w:t xml:space="preserve">форме</w:t>
        </w:r>
      </w:hyperlink>
      <w:r>
        <w:rPr>
          <w:sz w:val="20"/>
        </w:rPr>
        <w:t xml:space="preserve"> о недопустимости совершения действий, которые могут привести к нарушению антимонопольного законодательства (далее - предостережение).</w:t>
      </w:r>
    </w:p>
    <w:p>
      <w:pPr>
        <w:pStyle w:val="0"/>
        <w:jc w:val="both"/>
      </w:pPr>
      <w:r>
        <w:rPr>
          <w:sz w:val="20"/>
        </w:rPr>
        <w:t xml:space="preserve">(в ред. Федерального </w:t>
      </w:r>
      <w:hyperlink w:history="0" r:id="rId45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1026" w:name="P1026"/>
    <w:bookmarkEnd w:id="1026"/>
    <w:p>
      <w:pPr>
        <w:pStyle w:val="0"/>
        <w:spacing w:before="200" w:line-rule="auto"/>
        <w:ind w:firstLine="540"/>
        <w:jc w:val="both"/>
      </w:pPr>
      <w:r>
        <w:rPr>
          <w:sz w:val="20"/>
        </w:rPr>
        <w:t xml:space="preserve">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w:t>
      </w:r>
    </w:p>
    <w:p>
      <w:pPr>
        <w:pStyle w:val="0"/>
        <w:jc w:val="both"/>
      </w:pPr>
      <w:r>
        <w:rPr>
          <w:sz w:val="20"/>
        </w:rPr>
        <w:t xml:space="preserve">(в ред. Федерального </w:t>
      </w:r>
      <w:hyperlink w:history="0" r:id="rId45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1028" w:name="P1028"/>
    <w:bookmarkEnd w:id="1028"/>
    <w:p>
      <w:pPr>
        <w:pStyle w:val="0"/>
        <w:spacing w:before="200" w:line-rule="auto"/>
        <w:ind w:firstLine="540"/>
        <w:jc w:val="both"/>
      </w:pPr>
      <w:r>
        <w:rPr>
          <w:sz w:val="20"/>
        </w:rPr>
        <w:t xml:space="preserve">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для возбуждения и рассмотрения дела о нарушении антимонопольного законодательства.</w:t>
      </w:r>
    </w:p>
    <w:p>
      <w:pPr>
        <w:pStyle w:val="0"/>
        <w:jc w:val="both"/>
      </w:pPr>
      <w:r>
        <w:rPr>
          <w:sz w:val="20"/>
        </w:rPr>
        <w:t xml:space="preserve">(часть 2.1 введена Федеральным </w:t>
      </w:r>
      <w:hyperlink w:history="0" r:id="rId45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 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наличии оснований, предусмотренных </w:t>
      </w:r>
      <w:hyperlink w:history="0" w:anchor="P1026" w:tooltip="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
        <w:r>
          <w:rPr>
            <w:sz w:val="20"/>
            <w:color w:val="0000ff"/>
          </w:rPr>
          <w:t xml:space="preserve">частью 2</w:t>
        </w:r>
      </w:hyperlink>
      <w:r>
        <w:rPr>
          <w:sz w:val="20"/>
        </w:rPr>
        <w:t xml:space="preserve"> или </w:t>
      </w:r>
      <w:hyperlink w:history="0" w:anchor="P1028" w:tooltip="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
        <w:r>
          <w:rPr>
            <w:sz w:val="20"/>
            <w:color w:val="0000ff"/>
          </w:rPr>
          <w:t xml:space="preserve">2.1</w:t>
        </w:r>
      </w:hyperlink>
      <w:r>
        <w:rPr>
          <w:sz w:val="20"/>
        </w:rPr>
        <w:t xml:space="preserve"> настоящей статьи.</w:t>
      </w:r>
    </w:p>
    <w:p>
      <w:pPr>
        <w:pStyle w:val="0"/>
        <w:jc w:val="both"/>
      </w:pPr>
      <w:r>
        <w:rPr>
          <w:sz w:val="20"/>
        </w:rPr>
        <w:t xml:space="preserve">(в ред. Федерального </w:t>
      </w:r>
      <w:hyperlink w:history="0" r:id="rId45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4. Предостережение должно содержать:</w:t>
      </w:r>
    </w:p>
    <w:p>
      <w:pPr>
        <w:pStyle w:val="0"/>
        <w:spacing w:before="200" w:line-rule="auto"/>
        <w:ind w:firstLine="540"/>
        <w:jc w:val="both"/>
      </w:pPr>
      <w:r>
        <w:rPr>
          <w:sz w:val="20"/>
        </w:rPr>
        <w:t xml:space="preserve">1) выводы о наличии оснований для направления предостережения;</w:t>
      </w:r>
    </w:p>
    <w:p>
      <w:pPr>
        <w:pStyle w:val="0"/>
        <w:spacing w:before="200" w:line-rule="auto"/>
        <w:ind w:firstLine="540"/>
        <w:jc w:val="both"/>
      </w:pPr>
      <w:r>
        <w:rPr>
          <w:sz w:val="20"/>
        </w:rPr>
        <w:t xml:space="preserve">2) нормы антимонопольного законодательства, которые могут быть нарушены хозяйствующим субъектом, федеральным органом исполнительной власти, органом государственной власти субъекта Российской Федерации,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w:t>
      </w:r>
    </w:p>
    <w:p>
      <w:pPr>
        <w:pStyle w:val="0"/>
        <w:jc w:val="both"/>
      </w:pPr>
      <w:r>
        <w:rPr>
          <w:sz w:val="20"/>
        </w:rPr>
        <w:t xml:space="preserve">(в ред. Федерального </w:t>
      </w:r>
      <w:hyperlink w:history="0" r:id="rId45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5. </w:t>
      </w:r>
      <w:hyperlink w:history="0" r:id="rId455" w:tooltip="Приказ ФАС России от 12.04.2022 N 285/22 &quot;Об утверждении порядка направления предостережения о недопустимости совершения действий, которые могут привести к нарушению антимонопольного законодательства, и его формы&quot; (Зарегистрировано в Минюсте России 21.07.2022 N 69331) {КонсультантПлюс}">
        <w:r>
          <w:rPr>
            <w:sz w:val="20"/>
            <w:color w:val="0000ff"/>
          </w:rPr>
          <w:t xml:space="preserve">Порядок</w:t>
        </w:r>
      </w:hyperlink>
      <w:r>
        <w:rPr>
          <w:sz w:val="20"/>
        </w:rPr>
        <w:t xml:space="preserve"> направления предостережения и его </w:t>
      </w:r>
      <w:hyperlink w:history="0" r:id="rId456" w:tooltip="Приказ ФАС России от 12.04.2022 N 285/22 &quot;Об утверждении порядка направления предостережения о недопустимости совершения действий, которые могут привести к нарушению антимонопольного законодательства, и его формы&quot; (Зарегистрировано в Минюсте России 21.07.2022 N 69331) {КонсультантПлюс}">
        <w:r>
          <w:rPr>
            <w:sz w:val="20"/>
            <w:color w:val="0000ff"/>
          </w:rPr>
          <w:t xml:space="preserve">форма</w:t>
        </w:r>
      </w:hyperlink>
      <w:r>
        <w:rPr>
          <w:sz w:val="20"/>
        </w:rPr>
        <w:t xml:space="preserve"> утверждаются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26. Обязанность антимонопольного органа по соблюдению коммерческой, служебной, иной охраняемой законом тайны</w:t>
      </w:r>
    </w:p>
    <w:p>
      <w:pPr>
        <w:pStyle w:val="0"/>
        <w:ind w:firstLine="540"/>
        <w:jc w:val="both"/>
      </w:pPr>
      <w:r>
        <w:rPr>
          <w:sz w:val="20"/>
        </w:rPr>
      </w:r>
    </w:p>
    <w:p>
      <w:pPr>
        <w:pStyle w:val="0"/>
        <w:ind w:firstLine="540"/>
        <w:jc w:val="both"/>
      </w:pPr>
      <w:r>
        <w:rPr>
          <w:sz w:val="20"/>
        </w:rPr>
        <w:t xml:space="preserve">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разглашению, за исключением случаев, установленных федеральными законами.</w:t>
      </w:r>
    </w:p>
    <w:p>
      <w:pPr>
        <w:pStyle w:val="0"/>
        <w:spacing w:before="200" w:line-rule="auto"/>
        <w:ind w:firstLine="540"/>
        <w:jc w:val="both"/>
      </w:pPr>
      <w:r>
        <w:rPr>
          <w:sz w:val="20"/>
        </w:rPr>
        <w:t xml:space="preserve">2. За разглашение информации, составляющей коммерческую, служебную, иную охраняемую законом </w:t>
      </w:r>
      <w:hyperlink w:history="0" r:id="rId45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работники антимонопольного органа несут гражданско-правовую, </w:t>
      </w:r>
      <w:hyperlink w:history="0" r:id="rId458" w:tooltip="&quot;Кодекс Российской Федерации об административных правонарушениях&quot; от 30.12.2001 N 195-ФЗ (ред. от 04.11.2022, с изм. от 24.11.2022) ------------ Недействующая редакция {КонсультантПлюс}">
        <w:r>
          <w:rPr>
            <w:sz w:val="20"/>
            <w:color w:val="0000ff"/>
          </w:rPr>
          <w:t xml:space="preserve">административную</w:t>
        </w:r>
      </w:hyperlink>
      <w:r>
        <w:rPr>
          <w:sz w:val="20"/>
        </w:rPr>
        <w:t xml:space="preserve"> и </w:t>
      </w:r>
      <w:hyperlink w:history="0" r:id="rId459" w:tooltip="&quot;Уголовный кодекс Российской Федерации&quot; от 13.06.1996 N 63-ФЗ (ред. от 21.11.2022) {КонсультантПлюс}">
        <w:r>
          <w:rPr>
            <w:sz w:val="20"/>
            <w:color w:val="0000ff"/>
          </w:rPr>
          <w:t xml:space="preserve">уголовную</w:t>
        </w:r>
      </w:hyperlink>
      <w:r>
        <w:rPr>
          <w:sz w:val="20"/>
        </w:rPr>
        <w:t xml:space="preserve"> ответственность.</w:t>
      </w:r>
    </w:p>
    <w:p>
      <w:pPr>
        <w:pStyle w:val="0"/>
        <w:spacing w:before="200" w:line-rule="auto"/>
        <w:ind w:firstLine="540"/>
        <w:jc w:val="both"/>
      </w:pPr>
      <w:r>
        <w:rPr>
          <w:sz w:val="20"/>
        </w:rPr>
        <w:t xml:space="preserve">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за счет казны Российской Федерации.</w:t>
      </w:r>
    </w:p>
    <w:p>
      <w:pPr>
        <w:pStyle w:val="0"/>
        <w:ind w:firstLine="540"/>
        <w:jc w:val="both"/>
      </w:pPr>
      <w:r>
        <w:rPr>
          <w:sz w:val="20"/>
        </w:rPr>
      </w:r>
    </w:p>
    <w:bookmarkStart w:id="1044" w:name="P1044"/>
    <w:bookmarkEnd w:id="1044"/>
    <w:p>
      <w:pPr>
        <w:pStyle w:val="2"/>
        <w:outlineLvl w:val="0"/>
        <w:jc w:val="center"/>
      </w:pPr>
      <w:r>
        <w:rPr>
          <w:sz w:val="20"/>
        </w:rPr>
        <w:t xml:space="preserve">Глава 7. ГОСУДАРСТВЕННЫЙ КОНТРОЛЬ</w:t>
      </w:r>
    </w:p>
    <w:p>
      <w:pPr>
        <w:pStyle w:val="2"/>
        <w:jc w:val="center"/>
      </w:pPr>
      <w:r>
        <w:rPr>
          <w:sz w:val="20"/>
        </w:rPr>
        <w:t xml:space="preserve">ЗА ЭКОНОМИЧЕСКОЙ КОНЦЕНТРАЦИЕЙ</w:t>
      </w:r>
    </w:p>
    <w:p>
      <w:pPr>
        <w:pStyle w:val="0"/>
        <w:ind w:firstLine="540"/>
        <w:jc w:val="both"/>
      </w:pPr>
      <w:r>
        <w:rPr>
          <w:sz w:val="20"/>
        </w:rPr>
      </w:r>
    </w:p>
    <w:p>
      <w:pPr>
        <w:pStyle w:val="2"/>
        <w:outlineLvl w:val="1"/>
        <w:ind w:firstLine="540"/>
        <w:jc w:val="both"/>
      </w:pPr>
      <w:r>
        <w:rPr>
          <w:sz w:val="20"/>
        </w:rPr>
        <w:t xml:space="preserve">Статья 26.1. Сделки, иные действия, подлежащие государственному контролю</w:t>
      </w:r>
    </w:p>
    <w:p>
      <w:pPr>
        <w:pStyle w:val="0"/>
        <w:ind w:firstLine="540"/>
        <w:jc w:val="both"/>
      </w:pPr>
      <w:r>
        <w:rPr>
          <w:sz w:val="20"/>
        </w:rPr>
        <w:t xml:space="preserve">(введена Федеральным </w:t>
      </w:r>
      <w:hyperlink w:history="0" r:id="rId46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hyperlink w:history="0" r:id="rId461" w:tooltip="Федеральный закон от 28.07.2012 N 145-ФЗ (ред. от 05.10.2015)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По правилам настоящей главы подлежат государственному контролю сделки, иные действия в отношении активов российских финансовых организаций и находящихся на территории Российской Федерации основных производственных средств и (или) нематериальных активов либо в отношении голосующих акций (долей), прав в отношении российских коммерческих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действия, подлежащих государственному контролю.</w:t>
      </w:r>
    </w:p>
    <w:p>
      <w:pPr>
        <w:pStyle w:val="0"/>
        <w:spacing w:before="200" w:line-rule="auto"/>
        <w:ind w:firstLine="540"/>
        <w:jc w:val="both"/>
      </w:pPr>
      <w:r>
        <w:rPr>
          <w:sz w:val="20"/>
        </w:rPr>
        <w:t xml:space="preserve">2. Положения настоящей главы не распространяются на заключаемые Центральным банком Российской Федерации в соответствии с Федеральным </w:t>
      </w:r>
      <w:hyperlink w:history="0" r:id="rId462" w:tooltip="Федеральный закон от 10.07.2002 N 86-ФЗ (ред. от 30.12.2021) &quot;О Центральном банке Российской Федерации (Банке России)&quot; (с изм. и доп., вступ. в силу с 29.05.2022) {КонсультантПлюс}">
        <w:r>
          <w:rPr>
            <w:sz w:val="20"/>
            <w:color w:val="0000ff"/>
          </w:rPr>
          <w:t xml:space="preserve">законом</w:t>
        </w:r>
      </w:hyperlink>
      <w:r>
        <w:rPr>
          <w:sz w:val="20"/>
        </w:rPr>
        <w:t xml:space="preserve"> от 10 июля 2002 года N 86-ФЗ "О Центральном банке Российской Федерации (Банке России)" договоры репо.</w:t>
      </w:r>
    </w:p>
    <w:p>
      <w:pPr>
        <w:pStyle w:val="0"/>
        <w:jc w:val="both"/>
      </w:pPr>
      <w:r>
        <w:rPr>
          <w:sz w:val="20"/>
        </w:rPr>
        <w:t xml:space="preserve">(часть 2 введена Федеральным </w:t>
      </w:r>
      <w:hyperlink w:history="0" r:id="rId463" w:tooltip="Федеральный закон от 28.07.2012 N 145-ФЗ (ред. от 05.10.201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145-ФЗ)</w:t>
      </w:r>
    </w:p>
    <w:p>
      <w:pPr>
        <w:pStyle w:val="0"/>
        <w:spacing w:before="200" w:line-rule="auto"/>
        <w:ind w:firstLine="540"/>
        <w:jc w:val="both"/>
      </w:pPr>
      <w:r>
        <w:rPr>
          <w:sz w:val="20"/>
        </w:rPr>
        <w:t xml:space="preserve">3. Утратил силу. - Федеральный </w:t>
      </w:r>
      <w:hyperlink w:history="0" r:id="rId46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ind w:firstLine="540"/>
        <w:jc w:val="both"/>
      </w:pPr>
      <w:r>
        <w:rPr>
          <w:sz w:val="20"/>
        </w:rPr>
      </w:r>
    </w:p>
    <w:bookmarkStart w:id="1055" w:name="P1055"/>
    <w:bookmarkEnd w:id="1055"/>
    <w:p>
      <w:pPr>
        <w:pStyle w:val="2"/>
        <w:outlineLvl w:val="1"/>
        <w:ind w:firstLine="540"/>
        <w:jc w:val="both"/>
      </w:pPr>
      <w:r>
        <w:rPr>
          <w:sz w:val="20"/>
        </w:rPr>
        <w:t xml:space="preserve">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w:t>
      </w:r>
    </w:p>
    <w:p>
      <w:pPr>
        <w:pStyle w:val="0"/>
        <w:jc w:val="both"/>
      </w:pPr>
      <w:r>
        <w:rPr>
          <w:sz w:val="20"/>
        </w:rPr>
        <w:t xml:space="preserve">(в ред. Федерального </w:t>
      </w:r>
      <w:hyperlink w:history="0" r:id="rId46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ind w:firstLine="540"/>
        <w:jc w:val="both"/>
      </w:pPr>
      <w:r>
        <w:rPr>
          <w:sz w:val="20"/>
        </w:rPr>
      </w:r>
    </w:p>
    <w:bookmarkStart w:id="1058" w:name="P1058"/>
    <w:bookmarkEnd w:id="1058"/>
    <w:p>
      <w:pPr>
        <w:pStyle w:val="0"/>
        <w:ind w:firstLine="540"/>
        <w:jc w:val="both"/>
      </w:pPr>
      <w:r>
        <w:rPr>
          <w:sz w:val="20"/>
        </w:rPr>
        <w:t xml:space="preserve">1. С предварительного согласия антимонопольного органа осуществляются следующие действия:</w:t>
      </w:r>
    </w:p>
    <w:bookmarkStart w:id="1059" w:name="P1059"/>
    <w:bookmarkEnd w:id="1059"/>
    <w:p>
      <w:pPr>
        <w:pStyle w:val="0"/>
        <w:spacing w:before="200" w:line-rule="auto"/>
        <w:ind w:firstLine="540"/>
        <w:jc w:val="both"/>
      </w:pPr>
      <w:r>
        <w:rPr>
          <w:sz w:val="20"/>
        </w:rPr>
        <w:t xml:space="preserve">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w:t>
      </w:r>
    </w:p>
    <w:p>
      <w:pPr>
        <w:pStyle w:val="0"/>
        <w:jc w:val="both"/>
      </w:pPr>
      <w:r>
        <w:rPr>
          <w:sz w:val="20"/>
        </w:rPr>
        <w:t xml:space="preserve">(в ред. Федеральных законов от 29.04.2008 </w:t>
      </w:r>
      <w:hyperlink w:history="0" r:id="rId466"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58-ФЗ</w:t>
        </w:r>
      </w:hyperlink>
      <w:r>
        <w:rPr>
          <w:sz w:val="20"/>
        </w:rPr>
        <w:t xml:space="preserve">, от 17.07.2009 </w:t>
      </w:r>
      <w:hyperlink w:history="0" r:id="rId46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46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46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 присоединение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w:t>
      </w:r>
    </w:p>
    <w:p>
      <w:pPr>
        <w:pStyle w:val="0"/>
        <w:jc w:val="both"/>
      </w:pPr>
      <w:r>
        <w:rPr>
          <w:sz w:val="20"/>
        </w:rPr>
        <w:t xml:space="preserve">(в ред. Федеральных законов от 17.07.2009 </w:t>
      </w:r>
      <w:hyperlink w:history="0" r:id="rId47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47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47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1063" w:name="P1063"/>
    <w:bookmarkEnd w:id="1063"/>
    <w:p>
      <w:pPr>
        <w:pStyle w:val="0"/>
        <w:spacing w:before="200" w:line-rule="auto"/>
        <w:ind w:firstLine="540"/>
        <w:jc w:val="both"/>
      </w:pPr>
      <w:r>
        <w:rPr>
          <w:sz w:val="20"/>
        </w:rPr>
        <w:t xml:space="preserve">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w:t>
      </w:r>
      <w:r>
        <w:rPr>
          <w:sz w:val="20"/>
        </w:rPr>
        <w:t xml:space="preserve">величину</w:t>
      </w:r>
      <w:r>
        <w:rPr>
          <w:sz w:val="20"/>
        </w:rPr>
        <w:t xml:space="preserve">,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pPr>
        <w:pStyle w:val="0"/>
        <w:jc w:val="both"/>
      </w:pPr>
      <w:r>
        <w:rPr>
          <w:sz w:val="20"/>
        </w:rPr>
        <w:t xml:space="preserve">(п. 3 в ред. Федерального </w:t>
      </w:r>
      <w:hyperlink w:history="0" r:id="rId473"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bookmarkStart w:id="1065" w:name="P1065"/>
    <w:bookmarkEnd w:id="1065"/>
    <w:p>
      <w:pPr>
        <w:pStyle w:val="0"/>
        <w:spacing w:before="200" w:line-rule="auto"/>
        <w:ind w:firstLine="540"/>
        <w:jc w:val="both"/>
      </w:pPr>
      <w:r>
        <w:rPr>
          <w:sz w:val="20"/>
        </w:rPr>
        <w:t xml:space="preserve">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w:t>
      </w:r>
      <w:hyperlink w:history="0" w:anchor="P1078"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статьей 28</w:t>
        </w:r>
      </w:hyperlink>
      <w:r>
        <w:rPr>
          <w:sz w:val="20"/>
        </w:rPr>
        <w:t xml:space="preserve">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от реализации товаров за последний календарный год превышает десять миллиардов рублей;</w:t>
      </w:r>
    </w:p>
    <w:p>
      <w:pPr>
        <w:pStyle w:val="0"/>
        <w:jc w:val="both"/>
      </w:pPr>
      <w:r>
        <w:rPr>
          <w:sz w:val="20"/>
        </w:rPr>
        <w:t xml:space="preserve">(в ред. Федеральных законов от 06.12.2011 </w:t>
      </w:r>
      <w:hyperlink w:history="0" r:id="rId47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47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1067" w:name="P1067"/>
    <w:bookmarkEnd w:id="1067"/>
    <w:p>
      <w:pPr>
        <w:pStyle w:val="0"/>
        <w:spacing w:before="200" w:line-rule="auto"/>
        <w:ind w:firstLine="540"/>
        <w:jc w:val="both"/>
      </w:pPr>
      <w:r>
        <w:rPr>
          <w:sz w:val="20"/>
        </w:rPr>
        <w:t xml:space="preserve">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статьей 29</w:t>
        </w:r>
      </w:hyperlink>
      <w:r>
        <w:rPr>
          <w:sz w:val="20"/>
        </w:rPr>
        <w:t xml:space="preserve"> настоящего Федерального закона, и при этом стоимость активов по последнему балансу финансовой организации, акции (доли) и (или) активы которой вносятся в качестве вклада в уставный капитал, превышает величину, установленную Правительством Российской Федерации по согласованию с Центральным банком Российской Федерации (при внесении в качестве вклада в уставный капитал акций (долей) и (или) активов (за исключением денежных средств)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pPr>
        <w:pStyle w:val="0"/>
        <w:jc w:val="both"/>
      </w:pPr>
      <w:r>
        <w:rPr>
          <w:sz w:val="20"/>
        </w:rPr>
        <w:t xml:space="preserve">(п. 5 в ред. Федерального </w:t>
      </w:r>
      <w:hyperlink w:history="0" r:id="rId476"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bookmarkStart w:id="1069" w:name="P1069"/>
    <w:bookmarkEnd w:id="1069"/>
    <w:p>
      <w:pPr>
        <w:pStyle w:val="0"/>
        <w:spacing w:before="200" w:line-rule="auto"/>
        <w:ind w:firstLine="540"/>
        <w:jc w:val="both"/>
      </w:pPr>
      <w:r>
        <w:rPr>
          <w:sz w:val="20"/>
        </w:rPr>
        <w:t xml:space="preserve">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Правительством Российской Федерации);</w:t>
      </w:r>
    </w:p>
    <w:p>
      <w:pPr>
        <w:pStyle w:val="0"/>
        <w:jc w:val="both"/>
      </w:pPr>
      <w:r>
        <w:rPr>
          <w:sz w:val="20"/>
        </w:rPr>
        <w:t xml:space="preserve">(п. 6 в ред. Федерального </w:t>
      </w:r>
      <w:hyperlink w:history="0" r:id="rId477"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7) присоединение коммерческой организации (за исключением финансовой организации)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к финансовой организации, не поднадзорной Центральному банку Российской Федерации, такая величина устанавливается Правительством Российской Федерации);</w:t>
      </w:r>
    </w:p>
    <w:p>
      <w:pPr>
        <w:pStyle w:val="0"/>
        <w:jc w:val="both"/>
      </w:pPr>
      <w:r>
        <w:rPr>
          <w:sz w:val="20"/>
        </w:rPr>
        <w:t xml:space="preserve">(п. 7 в ред. Федерального </w:t>
      </w:r>
      <w:hyperlink w:history="0" r:id="rId478"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bookmarkStart w:id="1073" w:name="P1073"/>
    <w:bookmarkEnd w:id="1073"/>
    <w:p>
      <w:pPr>
        <w:pStyle w:val="0"/>
        <w:spacing w:before="200" w:line-rule="auto"/>
        <w:ind w:firstLine="540"/>
        <w:jc w:val="both"/>
      </w:pPr>
      <w:r>
        <w:rPr>
          <w:sz w:val="20"/>
        </w:rPr>
        <w:t xml:space="preserve">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w:t>
      </w:r>
    </w:p>
    <w:p>
      <w:pPr>
        <w:pStyle w:val="0"/>
        <w:jc w:val="both"/>
      </w:pPr>
      <w:r>
        <w:rPr>
          <w:sz w:val="20"/>
        </w:rPr>
        <w:t xml:space="preserve">(п. 8 введен Федеральным </w:t>
      </w:r>
      <w:hyperlink w:history="0" r:id="rId47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2. Предусмотренное </w:t>
      </w:r>
      <w:hyperlink w:history="0" w:anchor="P1058" w:tooltip="1. С предварительного согласия антимонопольного органа осуществляются следующие действия:">
        <w:r>
          <w:rPr>
            <w:sz w:val="20"/>
            <w:color w:val="0000ff"/>
          </w:rPr>
          <w:t xml:space="preserve">частью 1</w:t>
        </w:r>
      </w:hyperlink>
      <w:r>
        <w:rPr>
          <w:sz w:val="20"/>
        </w:rPr>
        <w:t xml:space="preserve">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w:t>
      </w:r>
      <w:hyperlink w:history="0" w:anchor="P1058" w:tooltip="1. С предварительного согласия антимонопольного органа осуществляются следующие действия:">
        <w:r>
          <w:rPr>
            <w:sz w:val="20"/>
            <w:color w:val="0000ff"/>
          </w:rPr>
          <w:t xml:space="preserve">части 1</w:t>
        </w:r>
      </w:hyperlink>
      <w:r>
        <w:rPr>
          <w:sz w:val="20"/>
        </w:rPr>
        <w:t xml:space="preserve"> настоящей статьи действия осуществляются лицами, входящими в одну группу лиц по основаниям, предусмотренным </w:t>
      </w:r>
      <w:hyperlink w:history="0" w:anchor="P200"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пунктом 1 части 1 статьи 9</w:t>
        </w:r>
      </w:hyperlink>
      <w:r>
        <w:rPr>
          <w:sz w:val="20"/>
        </w:rPr>
        <w:t xml:space="preserve"> настоящего Федерального закона, или если указанные в </w:t>
      </w:r>
      <w:hyperlink w:history="0" w:anchor="P1058" w:tooltip="1. С предварительного согласия антимонопольного органа осуществляются следующие действия:">
        <w:r>
          <w:rPr>
            <w:sz w:val="20"/>
            <w:color w:val="0000ff"/>
          </w:rPr>
          <w:t xml:space="preserve">части 1</w:t>
        </w:r>
      </w:hyperlink>
      <w:r>
        <w:rPr>
          <w:sz w:val="20"/>
        </w:rPr>
        <w:t xml:space="preserve"> настоящей статьи сделки осуществляются с соблюдением условий, предусмотренных </w:t>
      </w:r>
      <w:hyperlink w:history="0" w:anchor="P1132"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pPr>
        <w:pStyle w:val="0"/>
        <w:jc w:val="both"/>
      </w:pPr>
      <w:r>
        <w:rPr>
          <w:sz w:val="20"/>
        </w:rPr>
        <w:t xml:space="preserve">(часть вторая в ред. Федерального </w:t>
      </w:r>
      <w:hyperlink w:history="0" r:id="rId48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1078" w:name="P1078"/>
    <w:bookmarkEnd w:id="1078"/>
    <w:p>
      <w:pPr>
        <w:pStyle w:val="2"/>
        <w:outlineLvl w:val="1"/>
        <w:ind w:firstLine="540"/>
        <w:jc w:val="both"/>
      </w:pPr>
      <w:r>
        <w:rPr>
          <w:sz w:val="20"/>
        </w:rPr>
        <w:t xml:space="preserve">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сделках, указанных в ч. 1 ст. 28, которые могут быть совершены в 2022 г. без предварительного согласия антимонопольного органа, но с последующим его уведомлением, см. Федеральный </w:t>
            </w:r>
            <w:hyperlink w:history="0" r:id="rId481" w:tooltip="Федеральный закон от 08.03.2022 N 46-ФЗ (ред. от 04.11.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color w:val="392c69"/>
              </w:rPr>
              <w:t xml:space="preserve"> от 08.03.2022 N 46-ФЗ.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82" w:name="P1082"/>
    <w:bookmarkEnd w:id="1082"/>
    <w:p>
      <w:pPr>
        <w:pStyle w:val="0"/>
        <w:spacing w:before="260" w:line-rule="auto"/>
        <w:ind w:firstLine="540"/>
        <w:jc w:val="both"/>
      </w:pPr>
      <w:r>
        <w:rPr>
          <w:sz w:val="20"/>
        </w:rPr>
        <w:t xml:space="preserve">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восемьсот миллионов рублей, с предварительного согласия антимонопольного органа осуществляются следующие сделки с акциями (долями), правами и (или) имуществом:</w:t>
      </w:r>
    </w:p>
    <w:p>
      <w:pPr>
        <w:pStyle w:val="0"/>
        <w:jc w:val="both"/>
      </w:pPr>
      <w:r>
        <w:rPr>
          <w:sz w:val="20"/>
        </w:rPr>
        <w:t xml:space="preserve">(в ред. Федеральных законов от 06.12.2011 </w:t>
      </w:r>
      <w:hyperlink w:history="0" r:id="rId48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48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03.07.2016 </w:t>
      </w:r>
      <w:hyperlink w:history="0" r:id="rId484"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16.02.2022 </w:t>
      </w:r>
      <w:hyperlink w:history="0" r:id="rId485"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N 11-ФЗ</w:t>
        </w:r>
      </w:hyperlink>
      <w:r>
        <w:rPr>
          <w:sz w:val="20"/>
        </w:rPr>
        <w:t xml:space="preserve">)</w:t>
      </w:r>
    </w:p>
    <w:p>
      <w:pPr>
        <w:pStyle w:val="0"/>
        <w:spacing w:before="200" w:line-rule="auto"/>
        <w:ind w:firstLine="540"/>
        <w:jc w:val="both"/>
      </w:pPr>
      <w:r>
        <w:rPr>
          <w:sz w:val="20"/>
        </w:rPr>
        <w:t xml:space="preserve">1) приобретение лицом (группой лиц) голосующих акций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его создании;</w:t>
      </w:r>
    </w:p>
    <w:p>
      <w:pPr>
        <w:pStyle w:val="0"/>
        <w:jc w:val="both"/>
      </w:pPr>
      <w:r>
        <w:rPr>
          <w:sz w:val="20"/>
        </w:rPr>
        <w:t xml:space="preserve">(в ред. Федеральных законов от 17.07.2009 </w:t>
      </w:r>
      <w:hyperlink w:history="0" r:id="rId48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48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p>
    <w:p>
      <w:pPr>
        <w:pStyle w:val="0"/>
        <w:jc w:val="both"/>
      </w:pPr>
      <w:r>
        <w:rPr>
          <w:sz w:val="20"/>
        </w:rPr>
        <w:t xml:space="preserve">(в ред. Федерального </w:t>
      </w:r>
      <w:hyperlink w:history="0" r:id="rId48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pPr>
        <w:pStyle w:val="0"/>
        <w:jc w:val="both"/>
      </w:pPr>
      <w:r>
        <w:rPr>
          <w:sz w:val="20"/>
        </w:rPr>
        <w:t xml:space="preserve">(в ред. Федерального </w:t>
      </w:r>
      <w:hyperlink w:history="0" r:id="rId48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pPr>
        <w:pStyle w:val="0"/>
        <w:jc w:val="both"/>
      </w:pPr>
      <w:r>
        <w:rPr>
          <w:sz w:val="20"/>
        </w:rPr>
        <w:t xml:space="preserve">(в ред. Федерального </w:t>
      </w:r>
      <w:hyperlink w:history="0" r:id="rId49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5)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pPr>
        <w:pStyle w:val="0"/>
        <w:jc w:val="both"/>
      </w:pPr>
      <w:r>
        <w:rPr>
          <w:sz w:val="20"/>
        </w:rPr>
        <w:t xml:space="preserve">(в ред. Федерального </w:t>
      </w:r>
      <w:hyperlink w:history="0" r:id="rId49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pPr>
        <w:pStyle w:val="0"/>
        <w:jc w:val="both"/>
      </w:pPr>
      <w:r>
        <w:rPr>
          <w:sz w:val="20"/>
        </w:rPr>
        <w:t xml:space="preserve">(в ред. Федерального </w:t>
      </w:r>
      <w:hyperlink w:history="0" r:id="rId49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7) получение в собственность, пользование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p>
    <w:p>
      <w:pPr>
        <w:pStyle w:val="0"/>
        <w:jc w:val="both"/>
      </w:pPr>
      <w:r>
        <w:rPr>
          <w:sz w:val="20"/>
        </w:rPr>
        <w:t xml:space="preserve">(в ред. Федеральных законов от 17.07.2009 </w:t>
      </w:r>
      <w:hyperlink w:history="0" r:id="rId49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49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p>
    <w:p>
      <w:pPr>
        <w:pStyle w:val="0"/>
        <w:jc w:val="both"/>
      </w:pPr>
      <w:r>
        <w:rPr>
          <w:sz w:val="20"/>
        </w:rPr>
        <w:t xml:space="preserve">(в ред. Федерального </w:t>
      </w:r>
      <w:hyperlink w:history="0" r:id="rId49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юридическим лицом предпринимательской деятельности или осуществлять функции его исполнительного органа.</w:t>
      </w:r>
    </w:p>
    <w:p>
      <w:pPr>
        <w:pStyle w:val="0"/>
        <w:jc w:val="both"/>
      </w:pPr>
      <w:r>
        <w:rPr>
          <w:sz w:val="20"/>
        </w:rPr>
        <w:t xml:space="preserve">(п. 9 введен Федеральным </w:t>
      </w:r>
      <w:hyperlink w:history="0" r:id="rId49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2. Предусмотренное </w:t>
      </w:r>
      <w:hyperlink w:history="0" w:anchor="P1082"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частью 1</w:t>
        </w:r>
      </w:hyperlink>
      <w:r>
        <w:rPr>
          <w:sz w:val="20"/>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082"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части 1</w:t>
        </w:r>
      </w:hyperlink>
      <w:r>
        <w:rPr>
          <w:sz w:val="20"/>
        </w:rPr>
        <w:t xml:space="preserve"> настоящей статьи сделки осуществляются лицами, входящими в одну группу лиц по основаниям, предусмотренным </w:t>
      </w:r>
      <w:hyperlink w:history="0" w:anchor="P200"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пунктом 1 части 1 статьи 9</w:t>
        </w:r>
      </w:hyperlink>
      <w:r>
        <w:rPr>
          <w:sz w:val="20"/>
        </w:rPr>
        <w:t xml:space="preserve"> настоящего Федерального закона, или если указанные в </w:t>
      </w:r>
      <w:hyperlink w:history="0" w:anchor="P1082"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части 1</w:t>
        </w:r>
      </w:hyperlink>
      <w:r>
        <w:rPr>
          <w:sz w:val="20"/>
        </w:rPr>
        <w:t xml:space="preserve"> настоящей статьи сделки осуществляются с соблюдением условий, предусмотренных </w:t>
      </w:r>
      <w:hyperlink w:history="0" w:anchor="P1132"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 либо если сделки осуществляются в отношении акций (долей) финансовой организации.</w:t>
      </w:r>
    </w:p>
    <w:p>
      <w:pPr>
        <w:pStyle w:val="0"/>
        <w:jc w:val="both"/>
      </w:pPr>
      <w:r>
        <w:rPr>
          <w:sz w:val="20"/>
        </w:rPr>
        <w:t xml:space="preserve">(часть вторая в ред. Федерального </w:t>
      </w:r>
      <w:hyperlink w:history="0" r:id="rId49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2.1. Предусмотренное </w:t>
      </w:r>
      <w:hyperlink w:history="0" w:anchor="P1082"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частью 1</w:t>
        </w:r>
      </w:hyperlink>
      <w:r>
        <w:rPr>
          <w:sz w:val="20"/>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082"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части 1</w:t>
        </w:r>
      </w:hyperlink>
      <w:r>
        <w:rPr>
          <w:sz w:val="20"/>
        </w:rP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w:t>
      </w:r>
      <w:hyperlink w:history="0" r:id="rId498" w:tooltip="Федеральный закон от 03.08.2018 N 290-ФЗ (ред. от 14.07.2022) &quot;О международных компаниях и международных фондах&quot; (с изм. и доп., вступ. в силу с 23.09.2022) {КонсультантПлюс}">
        <w:r>
          <w:rPr>
            <w:sz w:val="20"/>
            <w:color w:val="0000ff"/>
          </w:rPr>
          <w:t xml:space="preserve">статьей 5</w:t>
        </w:r>
      </w:hyperlink>
      <w:r>
        <w:rPr>
          <w:sz w:val="20"/>
        </w:rPr>
        <w:t xml:space="preserve">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hyperlink w:history="0" r:id="rId499" w:tooltip="Федеральный закон от 29.04.2008 N 57-ФЗ (ред. от 07.10.2022)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30.10.2022) ------------ Недействующая редакция {КонсультантПлюс}">
        <w:r>
          <w:rPr>
            <w:sz w:val="20"/>
            <w:color w:val="0000ff"/>
          </w:rPr>
          <w:t xml:space="preserve">частях 1</w:t>
        </w:r>
      </w:hyperlink>
      <w:r>
        <w:rPr>
          <w:sz w:val="20"/>
        </w:rPr>
        <w:t xml:space="preserve"> и (или) </w:t>
      </w:r>
      <w:hyperlink w:history="0" r:id="rId500" w:tooltip="Федеральный закон от 29.04.2008 N 57-ФЗ (ред. от 07.10.2022)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30.10.2022) ------------ Недействующая редакция {КонсультантПлюс}">
        <w:r>
          <w:rPr>
            <w:sz w:val="20"/>
            <w:color w:val="0000ff"/>
          </w:rPr>
          <w:t xml:space="preserve">2 статьи 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w:t>
      </w:r>
      <w:hyperlink w:history="0" r:id="rId501"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с изм. и доп., вступ. в силу с 01.12.2022) ------------ Недействующая редакция {КонсультантПлюс}">
        <w:r>
          <w:rPr>
            <w:sz w:val="20"/>
            <w:color w:val="0000ff"/>
          </w:rPr>
          <w:t xml:space="preserve">статье 3</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0"/>
        </w:rPr>
        <w:t xml:space="preserve">(часть 2.1 введена Федеральным </w:t>
      </w:r>
      <w:hyperlink w:history="0" r:id="rId502" w:tooltip="Федеральный закон от 16.02.2022 N 10-ФЗ &quot;О внесении изменений в статьи 28 и 29 Федерального закона &quot;О защите конкуренции&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16.02.2022 N 10-ФЗ)</w:t>
      </w:r>
    </w:p>
    <w:p>
      <w:pPr>
        <w:pStyle w:val="0"/>
        <w:spacing w:before="200" w:line-rule="auto"/>
        <w:ind w:firstLine="540"/>
        <w:jc w:val="both"/>
      </w:pPr>
      <w:r>
        <w:rPr>
          <w:sz w:val="20"/>
        </w:rPr>
        <w:t xml:space="preserve">3. При определении суммарной стоимости активов лица, приобретающего акции (доли), права и (или) имущество, и его группы лиц и лица, являющегося объектом экономической концентрации, и его группы лиц в соответствии с </w:t>
      </w:r>
      <w:hyperlink w:history="0" w:anchor="P1082"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частью 1</w:t>
        </w:r>
      </w:hyperlink>
      <w:r>
        <w:rPr>
          <w:sz w:val="20"/>
        </w:rPr>
        <w:t xml:space="preserve">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в результате сделки продающее лицо и его группа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p>
    <w:p>
      <w:pPr>
        <w:pStyle w:val="0"/>
        <w:jc w:val="both"/>
      </w:pPr>
      <w:r>
        <w:rPr>
          <w:sz w:val="20"/>
        </w:rPr>
        <w:t xml:space="preserve">(часть 3 введена Федеральным </w:t>
      </w:r>
      <w:hyperlink w:history="0" r:id="rId50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bookmarkStart w:id="1109" w:name="P1109"/>
    <w:bookmarkEnd w:id="1109"/>
    <w:p>
      <w:pPr>
        <w:pStyle w:val="2"/>
        <w:outlineLvl w:val="1"/>
        <w:ind w:firstLine="540"/>
        <w:jc w:val="both"/>
      </w:pPr>
      <w:r>
        <w:rPr>
          <w:sz w:val="20"/>
        </w:rPr>
        <w:t xml:space="preserve">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сделках, указанных в ч. 1 ст. 29, которые могут быть совершены в 2022 г. без предварительного согласия антимонопольного органа, но с последующим его уведомлением, см. Федеральный </w:t>
            </w:r>
            <w:hyperlink w:history="0" r:id="rId504" w:tooltip="Федеральный закон от 08.03.2022 N 46-ФЗ (ред. от 04.11.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color w:val="392c69"/>
              </w:rPr>
              <w:t xml:space="preserve"> от 08.03.2022 N 46-ФЗ.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3" w:name="P1113"/>
    <w:bookmarkEnd w:id="1113"/>
    <w:p>
      <w:pPr>
        <w:pStyle w:val="0"/>
        <w:spacing w:before="260" w:line-rule="auto"/>
        <w:ind w:firstLine="540"/>
        <w:jc w:val="both"/>
      </w:pPr>
      <w:r>
        <w:rPr>
          <w:sz w:val="20"/>
        </w:rPr>
        <w:t xml:space="preserve">1. В случае, если стоимость активов по последнему балансу финансовой организации превышает </w:t>
      </w:r>
      <w:r>
        <w:rPr>
          <w:sz w:val="20"/>
        </w:rPr>
        <w:t xml:space="preserve">величину</w:t>
      </w:r>
      <w:r>
        <w:rPr>
          <w:sz w:val="20"/>
        </w:rPr>
        <w:t xml:space="preserve">,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правами в отношении финансовой организации:</w:t>
      </w:r>
    </w:p>
    <w:p>
      <w:pPr>
        <w:pStyle w:val="0"/>
        <w:jc w:val="both"/>
      </w:pPr>
      <w:r>
        <w:rPr>
          <w:sz w:val="20"/>
        </w:rPr>
        <w:t xml:space="preserve">(в ред. Федерального </w:t>
      </w:r>
      <w:hyperlink w:history="0" r:id="rId505"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1) приобретение лицом (группой лиц) голосующих акций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Это требование не распространяется на учредителей финансовой организации при ее создании;</w:t>
      </w:r>
    </w:p>
    <w:p>
      <w:pPr>
        <w:pStyle w:val="0"/>
        <w:jc w:val="both"/>
      </w:pPr>
      <w:r>
        <w:rPr>
          <w:sz w:val="20"/>
        </w:rPr>
        <w:t xml:space="preserve">(в ред. Федерального </w:t>
      </w:r>
      <w:hyperlink w:history="0" r:id="rId50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 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pPr>
        <w:pStyle w:val="0"/>
        <w:spacing w:before="200" w:line-rule="auto"/>
        <w:ind w:firstLine="540"/>
        <w:jc w:val="both"/>
      </w:pPr>
      <w:r>
        <w:rPr>
          <w:sz w:val="20"/>
        </w:rPr>
        <w:t xml:space="preserve">3) приобретение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pPr>
        <w:pStyle w:val="0"/>
        <w:spacing w:before="200" w:line-rule="auto"/>
        <w:ind w:firstLine="540"/>
        <w:jc w:val="both"/>
      </w:pPr>
      <w:r>
        <w:rPr>
          <w:sz w:val="20"/>
        </w:rPr>
        <w:t xml:space="preserve">4) приобретение голосующих акций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pPr>
        <w:pStyle w:val="0"/>
        <w:spacing w:before="200" w:line-rule="auto"/>
        <w:ind w:firstLine="540"/>
        <w:jc w:val="both"/>
      </w:pPr>
      <w:r>
        <w:rPr>
          <w:sz w:val="20"/>
        </w:rPr>
        <w:t xml:space="preserve">5) приобретение долей в уставном капитале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pPr>
        <w:pStyle w:val="0"/>
        <w:spacing w:before="200" w:line-rule="auto"/>
        <w:ind w:firstLine="540"/>
        <w:jc w:val="both"/>
      </w:pPr>
      <w:r>
        <w:rPr>
          <w:sz w:val="20"/>
        </w:rPr>
        <w:t xml:space="preserve">6) приобретение голосующих акций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pPr>
        <w:pStyle w:val="0"/>
        <w:spacing w:before="200" w:line-rule="auto"/>
        <w:ind w:firstLine="540"/>
        <w:jc w:val="both"/>
      </w:pPr>
      <w:r>
        <w:rPr>
          <w:sz w:val="20"/>
        </w:rPr>
        <w:t xml:space="preserve">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величину, установленную Правительством Российской Федерации;</w:t>
      </w:r>
    </w:p>
    <w:p>
      <w:pPr>
        <w:pStyle w:val="0"/>
        <w:jc w:val="both"/>
      </w:pPr>
      <w:r>
        <w:rPr>
          <w:sz w:val="20"/>
        </w:rPr>
        <w:t xml:space="preserve">(в ред. Федерального </w:t>
      </w:r>
      <w:hyperlink w:history="0" r:id="rId50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p>
      <w:pPr>
        <w:pStyle w:val="0"/>
        <w:spacing w:before="200" w:line-rule="auto"/>
        <w:ind w:firstLine="540"/>
        <w:jc w:val="both"/>
      </w:pPr>
      <w:r>
        <w:rPr>
          <w:sz w:val="20"/>
        </w:rPr>
        <w:t xml:space="preserve">2. Предусмотренное </w:t>
      </w:r>
      <w:hyperlink w:history="0" w:anchor="P1113"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частью 1</w:t>
        </w:r>
      </w:hyperlink>
      <w:r>
        <w:rPr>
          <w:sz w:val="20"/>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113"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части 1</w:t>
        </w:r>
      </w:hyperlink>
      <w:r>
        <w:rPr>
          <w:sz w:val="20"/>
        </w:rPr>
        <w:t xml:space="preserve"> настоящей статьи сделки осуществляются лицами, входящими в одну группу лиц по основаниям, предусмотренным </w:t>
      </w:r>
      <w:hyperlink w:history="0" w:anchor="P200"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пунктом 1 части 1 статьи 9</w:t>
        </w:r>
      </w:hyperlink>
      <w:r>
        <w:rPr>
          <w:sz w:val="20"/>
        </w:rPr>
        <w:t xml:space="preserve"> настоящего Федерального закона, или если указанные в </w:t>
      </w:r>
      <w:hyperlink w:history="0" w:anchor="P1113"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части 1</w:t>
        </w:r>
      </w:hyperlink>
      <w:r>
        <w:rPr>
          <w:sz w:val="20"/>
        </w:rPr>
        <w:t xml:space="preserve"> настоящей статьи сделки осуществляются с соблюдением условий, предусмотренных </w:t>
      </w:r>
      <w:hyperlink w:history="0" w:anchor="P1132"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pPr>
        <w:pStyle w:val="0"/>
        <w:jc w:val="both"/>
      </w:pPr>
      <w:r>
        <w:rPr>
          <w:sz w:val="20"/>
        </w:rPr>
        <w:t xml:space="preserve">(часть вторая в ред. Федерального </w:t>
      </w:r>
      <w:hyperlink w:history="0" r:id="rId50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3. Предусмотренное </w:t>
      </w:r>
      <w:hyperlink w:history="0" w:anchor="P1113"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частью 1</w:t>
        </w:r>
      </w:hyperlink>
      <w:r>
        <w:rPr>
          <w:sz w:val="20"/>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113"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части 1</w:t>
        </w:r>
      </w:hyperlink>
      <w:r>
        <w:rPr>
          <w:sz w:val="20"/>
        </w:rP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w:t>
      </w:r>
      <w:hyperlink w:history="0" r:id="rId509" w:tooltip="Федеральный закон от 03.08.2018 N 290-ФЗ (ред. от 14.07.2022) &quot;О международных компаниях и международных фондах&quot; (с изм. и доп., вступ. в силу с 23.09.2022) {КонсультантПлюс}">
        <w:r>
          <w:rPr>
            <w:sz w:val="20"/>
            <w:color w:val="0000ff"/>
          </w:rPr>
          <w:t xml:space="preserve">статьей 5</w:t>
        </w:r>
      </w:hyperlink>
      <w:r>
        <w:rPr>
          <w:sz w:val="20"/>
        </w:rPr>
        <w:t xml:space="preserve">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hyperlink w:history="0" r:id="rId510" w:tooltip="Федеральный закон от 29.04.2008 N 57-ФЗ (ред. от 07.10.2022)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30.10.2022) ------------ Недействующая редакция {КонсультантПлюс}">
        <w:r>
          <w:rPr>
            <w:sz w:val="20"/>
            <w:color w:val="0000ff"/>
          </w:rPr>
          <w:t xml:space="preserve">частях 1</w:t>
        </w:r>
      </w:hyperlink>
      <w:r>
        <w:rPr>
          <w:sz w:val="20"/>
        </w:rPr>
        <w:t xml:space="preserve"> и (или) </w:t>
      </w:r>
      <w:hyperlink w:history="0" r:id="rId511" w:tooltip="Федеральный закон от 29.04.2008 N 57-ФЗ (ред. от 07.10.2022)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30.10.2022) ------------ Недействующая редакция {КонсультантПлюс}">
        <w:r>
          <w:rPr>
            <w:sz w:val="20"/>
            <w:color w:val="0000ff"/>
          </w:rPr>
          <w:t xml:space="preserve">2 статьи 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w:t>
      </w:r>
      <w:hyperlink w:history="0" r:id="rId512"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с изм. и доп., вступ. в силу с 01.12.2022) ------------ Недействующая редакция {КонсультантПлюс}">
        <w:r>
          <w:rPr>
            <w:sz w:val="20"/>
            <w:color w:val="0000ff"/>
          </w:rPr>
          <w:t xml:space="preserve">статье 3</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0"/>
        </w:rPr>
        <w:t xml:space="preserve">(часть 3 введена Федеральным </w:t>
      </w:r>
      <w:hyperlink w:history="0" r:id="rId513" w:tooltip="Федеральный закон от 16.02.2022 N 10-ФЗ &quot;О внесении изменений в статьи 28 и 29 Федерального закона &quot;О защите конкуренции&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16.02.2022 N 10-ФЗ)</w:t>
      </w:r>
    </w:p>
    <w:p>
      <w:pPr>
        <w:pStyle w:val="0"/>
        <w:ind w:firstLine="540"/>
        <w:jc w:val="both"/>
      </w:pPr>
      <w:r>
        <w:rPr>
          <w:sz w:val="20"/>
        </w:rPr>
      </w:r>
    </w:p>
    <w:p>
      <w:pPr>
        <w:pStyle w:val="2"/>
        <w:outlineLvl w:val="1"/>
        <w:ind w:firstLine="540"/>
        <w:jc w:val="both"/>
      </w:pPr>
      <w:r>
        <w:rPr>
          <w:sz w:val="20"/>
        </w:rPr>
        <w:t xml:space="preserve">Статья 30. Утратила силу. - Федеральный </w:t>
      </w:r>
      <w:hyperlink w:history="0" r:id="rId514"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28.12.2013 N 423-ФЗ.</w:t>
      </w:r>
    </w:p>
    <w:p>
      <w:pPr>
        <w:pStyle w:val="0"/>
        <w:ind w:firstLine="540"/>
        <w:jc w:val="both"/>
      </w:pPr>
      <w:r>
        <w:rPr>
          <w:sz w:val="20"/>
        </w:rPr>
      </w:r>
    </w:p>
    <w:bookmarkStart w:id="1132" w:name="P1132"/>
    <w:bookmarkEnd w:id="1132"/>
    <w:p>
      <w:pPr>
        <w:pStyle w:val="2"/>
        <w:outlineLvl w:val="1"/>
        <w:ind w:firstLine="540"/>
        <w:jc w:val="both"/>
      </w:pPr>
      <w:r>
        <w:rPr>
          <w:sz w:val="20"/>
        </w:rPr>
        <w:t xml:space="preserve">Статья 31. Особенности государственного контроля за экономической концентрацией, осуществляемой группой лиц</w:t>
      </w:r>
    </w:p>
    <w:p>
      <w:pPr>
        <w:pStyle w:val="0"/>
        <w:ind w:firstLine="540"/>
        <w:jc w:val="both"/>
      </w:pPr>
      <w:r>
        <w:rPr>
          <w:sz w:val="20"/>
        </w:rPr>
      </w:r>
    </w:p>
    <w:bookmarkStart w:id="1134" w:name="P1134"/>
    <w:bookmarkEnd w:id="1134"/>
    <w:p>
      <w:pPr>
        <w:pStyle w:val="0"/>
        <w:ind w:firstLine="540"/>
        <w:jc w:val="both"/>
      </w:pPr>
      <w:r>
        <w:rPr>
          <w:sz w:val="20"/>
        </w:rPr>
        <w:t xml:space="preserve">1. Сделки, иные действия, указанные в </w:t>
      </w:r>
      <w:hyperlink w:history="0" w:anchor="P1055"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w:t>
      </w:r>
      <w:hyperlink w:history="0" w:anchor="P1148"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статьей 32</w:t>
        </w:r>
      </w:hyperlink>
      <w:r>
        <w:rPr>
          <w:sz w:val="20"/>
        </w:rPr>
        <w:t xml:space="preserve"> настоящего Федерального закона, в случае, если соблюдаются в совокупности следующие условия:</w:t>
      </w:r>
    </w:p>
    <w:p>
      <w:pPr>
        <w:pStyle w:val="0"/>
        <w:spacing w:before="200" w:line-rule="auto"/>
        <w:ind w:firstLine="540"/>
        <w:jc w:val="both"/>
      </w:pPr>
      <w:r>
        <w:rPr>
          <w:sz w:val="20"/>
        </w:rPr>
        <w:t xml:space="preserve">1) сделки, иные действия, указанные в </w:t>
      </w:r>
      <w:hyperlink w:history="0" w:anchor="P1055"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осуществляются лицами, входящими в одну группу лиц;</w:t>
      </w:r>
    </w:p>
    <w:p>
      <w:pPr>
        <w:pStyle w:val="0"/>
        <w:spacing w:before="200" w:line-rule="auto"/>
        <w:ind w:firstLine="540"/>
        <w:jc w:val="both"/>
      </w:pPr>
      <w:r>
        <w:rPr>
          <w:sz w:val="20"/>
        </w:rPr>
        <w:t xml:space="preserve">2) перечень лиц, входящих в одну группу, с указанием оснований, по которым такие лица входят в эту группу, был представлен любым входящим в эту группу лицом (заявителем) в федеральный антимонопольный орган в утвержденной им </w:t>
      </w:r>
      <w:hyperlink w:history="0" r:id="rId515" w:tooltip="Приказ ФАС России от 20.11.2006 N 293 (ред. от 03.04.2014) &quot;Об утверждении формы представления перечня лиц, входящих в одну группу лиц&quot; (Зарегистрировано в Минюсте России 04.12.2006 N 8552) {КонсультантПлюс}">
        <w:r>
          <w:rPr>
            <w:sz w:val="20"/>
            <w:color w:val="0000ff"/>
          </w:rPr>
          <w:t xml:space="preserve">форме</w:t>
        </w:r>
      </w:hyperlink>
      <w:r>
        <w:rPr>
          <w:sz w:val="20"/>
        </w:rPr>
        <w:t xml:space="preserve"> не позднее чем за один месяц до осуществления сделок, иных действий;</w:t>
      </w:r>
    </w:p>
    <w:p>
      <w:pPr>
        <w:pStyle w:val="0"/>
        <w:spacing w:before="200" w:line-rule="auto"/>
        <w:ind w:firstLine="540"/>
        <w:jc w:val="both"/>
      </w:pPr>
      <w:r>
        <w:rPr>
          <w:sz w:val="20"/>
        </w:rPr>
        <w:t xml:space="preserve">3) перечень лиц, входящих в эту 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p>
      <w:pPr>
        <w:pStyle w:val="0"/>
        <w:spacing w:before="200" w:line-rule="auto"/>
        <w:ind w:firstLine="540"/>
        <w:jc w:val="both"/>
      </w:pPr>
      <w:r>
        <w:rPr>
          <w:sz w:val="20"/>
        </w:rPr>
        <w:t xml:space="preserve">2. Федеральный антимонопольный орган в течение четырнадцати дней со дня получения перечня лиц, входящих в одну группу, с указанием оснований, по которым такие лица входят в эту группу, направляет заявителю одно из следующих уведомлений о:</w:t>
      </w:r>
    </w:p>
    <w:p>
      <w:pPr>
        <w:pStyle w:val="0"/>
        <w:jc w:val="both"/>
      </w:pPr>
      <w:r>
        <w:rPr>
          <w:sz w:val="20"/>
        </w:rPr>
        <w:t xml:space="preserve">(в ред. Федерального </w:t>
      </w:r>
      <w:hyperlink w:history="0" r:id="rId51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1) получении такого перечня и размещении его на официальном сайте федерального антимонопольного органа в информационно-телекоммуникационной сети "Интернет", если такой перечень был представлен в форме, утвержденной федеральным антимонопольным органом;</w:t>
      </w:r>
    </w:p>
    <w:p>
      <w:pPr>
        <w:pStyle w:val="0"/>
        <w:jc w:val="both"/>
      </w:pPr>
      <w:r>
        <w:rPr>
          <w:sz w:val="20"/>
        </w:rPr>
        <w:t xml:space="preserve">(в ред. Федерального </w:t>
      </w:r>
      <w:hyperlink w:history="0" r:id="rId517"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2) нарушении формы представления такого перечня и несоблюдении условий, указанных в </w:t>
      </w:r>
      <w:hyperlink w:history="0" w:anchor="P1134" w:tooltip="1. Сделки, иные действия, указанные в статьях 27 - 29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статьей 32 настоящего Федерального закона, в случае, если соблюдаются в совокупности следующие условия:">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3. Антимонопольный орган должен быть уведомлен о сделках, об иных действиях, осуществляемых с соблюдением условий, предусмотренных настоящей статьей, лицом, которое было заинтересовано в осуществлении указанных в </w:t>
      </w:r>
      <w:hyperlink w:history="0" w:anchor="P1078"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статьях 28</w:t>
        </w:r>
      </w:hyperlink>
      <w:r>
        <w:rPr>
          <w:sz w:val="20"/>
        </w:rPr>
        <w:t xml:space="preserve"> и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сделок, иных действий, или лицом, которое было создано в результате осуществления сделок, иных действий, указанных в </w:t>
      </w:r>
      <w:hyperlink w:history="0" w:anchor="P1055"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статье 27</w:t>
        </w:r>
      </w:hyperlink>
      <w:r>
        <w:rPr>
          <w:sz w:val="20"/>
        </w:rPr>
        <w:t xml:space="preserve"> настоящего Федерального закона, - не позднее чем через сорок пять дней после даты осуществления таких сделок, иных действий.</w:t>
      </w:r>
    </w:p>
    <w:p>
      <w:pPr>
        <w:pStyle w:val="0"/>
        <w:spacing w:before="200" w:line-rule="auto"/>
        <w:ind w:firstLine="540"/>
        <w:jc w:val="both"/>
      </w:pPr>
      <w:r>
        <w:rPr>
          <w:sz w:val="20"/>
        </w:rPr>
        <w:t xml:space="preserve">4. Федеральным антимонопольным органом утверждается </w:t>
      </w:r>
      <w:hyperlink w:history="0" r:id="rId518" w:tooltip="Приказ ФАС России от 20.11.2006 N 293 (ред. от 03.04.2014) &quot;Об утверждении формы представления перечня лиц, входящих в одну группу лиц&quot; (Зарегистрировано в Минюсте России 04.12.2006 N 8552) {КонсультантПлюс}">
        <w:r>
          <w:rPr>
            <w:sz w:val="20"/>
            <w:color w:val="0000ff"/>
          </w:rPr>
          <w:t xml:space="preserve">форма</w:t>
        </w:r>
      </w:hyperlink>
      <w:r>
        <w:rPr>
          <w:sz w:val="20"/>
        </w:rPr>
        <w:t xml:space="preserve"> представления перечня лиц, входящих в одну группу лиц, с указанием оснований, по которым такие лица входят в эту группу.</w:t>
      </w:r>
    </w:p>
    <w:p>
      <w:pPr>
        <w:pStyle w:val="0"/>
        <w:spacing w:before="200" w:line-rule="auto"/>
        <w:ind w:firstLine="540"/>
        <w:jc w:val="both"/>
      </w:pPr>
      <w:r>
        <w:rPr>
          <w:sz w:val="20"/>
        </w:rPr>
        <w:t xml:space="preserve">5. В случае установления факта недостоверности представленных сведений о лицах, входящих в одну группу лиц, такие сведения, размещенные на официальном сайте федерального антимонопольного органа в информационно-телекоммуникационной сети "Интернет", федеральный антимонопольный орган снимает с указанного сайта.</w:t>
      </w:r>
    </w:p>
    <w:p>
      <w:pPr>
        <w:pStyle w:val="0"/>
        <w:jc w:val="both"/>
      </w:pPr>
      <w:r>
        <w:rPr>
          <w:sz w:val="20"/>
        </w:rPr>
        <w:t xml:space="preserve">(часть пятая введена Федеральным </w:t>
      </w:r>
      <w:hyperlink w:history="0" r:id="rId51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 в ред. Федерального </w:t>
      </w:r>
      <w:hyperlink w:history="0" r:id="rId520"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ind w:firstLine="540"/>
        <w:jc w:val="both"/>
      </w:pPr>
      <w:r>
        <w:rPr>
          <w:sz w:val="20"/>
        </w:rPr>
      </w:r>
    </w:p>
    <w:bookmarkStart w:id="1148" w:name="P1148"/>
    <w:bookmarkEnd w:id="1148"/>
    <w:p>
      <w:pPr>
        <w:pStyle w:val="2"/>
        <w:outlineLvl w:val="1"/>
        <w:ind w:firstLine="540"/>
        <w:jc w:val="both"/>
      </w:pPr>
      <w:r>
        <w:rPr>
          <w:sz w:val="20"/>
        </w:rPr>
        <w:t xml:space="preserve">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w:t>
      </w:r>
    </w:p>
    <w:p>
      <w:pPr>
        <w:pStyle w:val="0"/>
        <w:ind w:firstLine="540"/>
        <w:jc w:val="both"/>
      </w:pPr>
      <w:r>
        <w:rPr>
          <w:sz w:val="20"/>
        </w:rPr>
      </w:r>
    </w:p>
    <w:bookmarkStart w:id="1150" w:name="P1150"/>
    <w:bookmarkEnd w:id="1150"/>
    <w:p>
      <w:pPr>
        <w:pStyle w:val="0"/>
        <w:ind w:firstLine="540"/>
        <w:jc w:val="both"/>
      </w:pPr>
      <w:r>
        <w:rPr>
          <w:sz w:val="20"/>
        </w:rPr>
        <w:t xml:space="preserve">1. В целях получения предварительного согласия антимонопольного органа в случаях, указанных в </w:t>
      </w:r>
      <w:hyperlink w:history="0" w:anchor="P1055"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или уведомления антимонопольного органа в случае, указанном в </w:t>
      </w:r>
      <w:hyperlink w:history="0" w:anchor="P1132"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 31</w:t>
        </w:r>
      </w:hyperlink>
      <w:r>
        <w:rPr>
          <w:sz w:val="20"/>
        </w:rPr>
        <w:t xml:space="preserve"> настоящего Федерального закона, в антимонопольный орган в качестве заявителей обращаются:</w:t>
      </w:r>
    </w:p>
    <w:p>
      <w:pPr>
        <w:pStyle w:val="0"/>
        <w:jc w:val="both"/>
      </w:pPr>
      <w:r>
        <w:rPr>
          <w:sz w:val="20"/>
        </w:rPr>
        <w:t xml:space="preserve">(в ред. Федерального </w:t>
      </w:r>
      <w:hyperlink w:history="0" r:id="rId521"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bookmarkStart w:id="1152" w:name="P1152"/>
    <w:bookmarkEnd w:id="1152"/>
    <w:p>
      <w:pPr>
        <w:pStyle w:val="0"/>
        <w:spacing w:before="200" w:line-rule="auto"/>
        <w:ind w:firstLine="540"/>
        <w:jc w:val="both"/>
      </w:pPr>
      <w:r>
        <w:rPr>
          <w:sz w:val="20"/>
        </w:rPr>
        <w:t xml:space="preserve">1) лица, осуществляющие действия, предусмотренные </w:t>
      </w:r>
      <w:hyperlink w:history="0" w:anchor="P1059" w:tooltip="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
        <w:r>
          <w:rPr>
            <w:sz w:val="20"/>
            <w:color w:val="0000ff"/>
          </w:rPr>
          <w:t xml:space="preserve">пунктами 1</w:t>
        </w:r>
      </w:hyperlink>
      <w:r>
        <w:rPr>
          <w:sz w:val="20"/>
        </w:rPr>
        <w:t xml:space="preserve"> - </w:t>
      </w:r>
      <w:hyperlink w:history="0" w:anchor="P1063" w:tooltip="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величину,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
        <w:r>
          <w:rPr>
            <w:sz w:val="20"/>
            <w:color w:val="0000ff"/>
          </w:rPr>
          <w:t xml:space="preserve">3</w:t>
        </w:r>
      </w:hyperlink>
      <w:r>
        <w:rPr>
          <w:sz w:val="20"/>
        </w:rPr>
        <w:t xml:space="preserve">, </w:t>
      </w:r>
      <w:hyperlink w:history="0" w:anchor="P1069" w:tooltip="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
        <w:r>
          <w:rPr>
            <w:sz w:val="20"/>
            <w:color w:val="0000ff"/>
          </w:rPr>
          <w:t xml:space="preserve">6</w:t>
        </w:r>
      </w:hyperlink>
      <w:r>
        <w:rPr>
          <w:sz w:val="20"/>
        </w:rPr>
        <w:t xml:space="preserve"> - </w:t>
      </w:r>
      <w:hyperlink w:history="0" w:anchor="P1073" w:tooltip="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
        <w:r>
          <w:rPr>
            <w:sz w:val="20"/>
            <w:color w:val="0000ff"/>
          </w:rPr>
          <w:t xml:space="preserve">8 части 1 статьи 27</w:t>
        </w:r>
      </w:hyperlink>
      <w:r>
        <w:rPr>
          <w:sz w:val="20"/>
        </w:rPr>
        <w:t xml:space="preserve"> настоящего Федерального закона;</w:t>
      </w:r>
    </w:p>
    <w:p>
      <w:pPr>
        <w:pStyle w:val="0"/>
        <w:jc w:val="both"/>
      </w:pPr>
      <w:r>
        <w:rPr>
          <w:sz w:val="20"/>
        </w:rPr>
        <w:t xml:space="preserve">(в ред. Федеральных законов от 06.12.2011 </w:t>
      </w:r>
      <w:hyperlink w:history="0" r:id="rId52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52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 лица или одно из лиц, которые принимают решение о создании коммерческой организации в случаях, предусмотренных </w:t>
      </w:r>
      <w:hyperlink w:history="0" w:anchor="P1065" w:tooltip="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статьей 28 настоящего Федерального з...">
        <w:r>
          <w:rPr>
            <w:sz w:val="20"/>
            <w:color w:val="0000ff"/>
          </w:rPr>
          <w:t xml:space="preserve">пунктами 4</w:t>
        </w:r>
      </w:hyperlink>
      <w:r>
        <w:rPr>
          <w:sz w:val="20"/>
        </w:rPr>
        <w:t xml:space="preserve"> и </w:t>
      </w:r>
      <w:hyperlink w:history="0" w:anchor="P1067" w:tooltip="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статьей 29 настоящего Федерального закона, и при этом стоимость активов по последне...">
        <w:r>
          <w:rPr>
            <w:sz w:val="20"/>
            <w:color w:val="0000ff"/>
          </w:rPr>
          <w:t xml:space="preserve">5 части 1 статьи 27</w:t>
        </w:r>
      </w:hyperlink>
      <w:r>
        <w:rPr>
          <w:sz w:val="20"/>
        </w:rPr>
        <w:t xml:space="preserve"> настоящего Федерального закона;</w:t>
      </w:r>
    </w:p>
    <w:bookmarkStart w:id="1155" w:name="P1155"/>
    <w:bookmarkEnd w:id="1155"/>
    <w:p>
      <w:pPr>
        <w:pStyle w:val="0"/>
        <w:spacing w:before="200" w:line-rule="auto"/>
        <w:ind w:firstLine="540"/>
        <w:jc w:val="both"/>
      </w:pPr>
      <w:r>
        <w:rPr>
          <w:sz w:val="20"/>
        </w:rPr>
        <w:t xml:space="preserve">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w:t>
      </w:r>
      <w:hyperlink w:history="0" w:anchor="P1078"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статьями 28</w:t>
        </w:r>
      </w:hyperlink>
      <w:r>
        <w:rPr>
          <w:sz w:val="20"/>
        </w:rPr>
        <w:t xml:space="preserve"> и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w:t>
      </w:r>
    </w:p>
    <w:p>
      <w:pPr>
        <w:pStyle w:val="0"/>
        <w:spacing w:before="200" w:line-rule="auto"/>
        <w:ind w:firstLine="540"/>
        <w:jc w:val="both"/>
      </w:pPr>
      <w:r>
        <w:rPr>
          <w:sz w:val="20"/>
        </w:rPr>
        <w:t xml:space="preserve">4) лица, на которых в соответствии со </w:t>
      </w:r>
      <w:hyperlink w:history="0" w:anchor="P1132"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возложена обязанность уведомлять антимонопольный орган об осуществлении сделок, иных действий.</w:t>
      </w:r>
    </w:p>
    <w:p>
      <w:pPr>
        <w:pStyle w:val="0"/>
        <w:jc w:val="both"/>
      </w:pPr>
      <w:r>
        <w:rPr>
          <w:sz w:val="20"/>
        </w:rPr>
        <w:t xml:space="preserve">(в ред. Федерального </w:t>
      </w:r>
      <w:hyperlink w:history="0" r:id="rId524"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jc w:val="both"/>
      </w:pPr>
      <w:r>
        <w:rPr>
          <w:sz w:val="20"/>
        </w:rPr>
        <w:t xml:space="preserve">(часть первая в ред. Федерального </w:t>
      </w:r>
      <w:hyperlink w:history="0" r:id="rId52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 Лица, указанные в </w:t>
      </w:r>
      <w:hyperlink w:history="0" w:anchor="P1152" w:tooltip="1) лица, осуществляющие действия, предусмотренные пунктами 1 - 3, 6 - 8 части 1 статьи 27 настоящего Федерального закона;">
        <w:r>
          <w:rPr>
            <w:sz w:val="20"/>
            <w:color w:val="0000ff"/>
          </w:rPr>
          <w:t xml:space="preserve">пунктах 1</w:t>
        </w:r>
      </w:hyperlink>
      <w:r>
        <w:rPr>
          <w:sz w:val="20"/>
        </w:rPr>
        <w:t xml:space="preserve"> - </w:t>
      </w:r>
      <w:hyperlink w:history="0" w:anchor="P1155" w:tooltip="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статьями 28 и 29 настоящего Федерального закона;">
        <w:r>
          <w:rPr>
            <w:sz w:val="20"/>
            <w:color w:val="0000ff"/>
          </w:rPr>
          <w:t xml:space="preserve">3 части 1</w:t>
        </w:r>
      </w:hyperlink>
      <w:r>
        <w:rPr>
          <w:sz w:val="20"/>
        </w:rPr>
        <w:t xml:space="preserve"> настоящей статьи, представляют в антимонопольный орган ходатайства о даче согласия на осуществление сделок, иных действий.</w:t>
      </w:r>
    </w:p>
    <w:p>
      <w:pPr>
        <w:pStyle w:val="0"/>
        <w:jc w:val="both"/>
      </w:pPr>
      <w:r>
        <w:rPr>
          <w:sz w:val="20"/>
        </w:rPr>
        <w:t xml:space="preserve">(часть вторая в ред. Федерального </w:t>
      </w:r>
      <w:hyperlink w:history="0" r:id="rId52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3. Лица, на которых </w:t>
      </w:r>
      <w:hyperlink w:history="0" w:anchor="P1132"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возложена обязанность уведомлять антимонопольный орган об осуществлении сделок, иных действий, представляют в антимонопольный орган уведомления об осуществлении таких сделок, иных действий.</w:t>
      </w:r>
    </w:p>
    <w:p>
      <w:pPr>
        <w:pStyle w:val="0"/>
        <w:jc w:val="both"/>
      </w:pPr>
      <w:r>
        <w:rPr>
          <w:sz w:val="20"/>
        </w:rPr>
        <w:t xml:space="preserve">(в ред. Федерального </w:t>
      </w:r>
      <w:hyperlink w:history="0" r:id="rId527"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3.1. Ходатайство или уведомление может быть представлено в антимонопольный орган в электронной форме в </w:t>
      </w:r>
      <w:hyperlink w:history="0" r:id="rId528" w:tooltip="Приказ ФАС России от 28.07.2016 N 1081/16 (ред. от 09.09.2021) &quot;Об утверждении Порядка представления в антимонопольный орган ходатайства или уведомления в электронной форме&quot; (Зарегистрировано в Минюсте России 30.08.2016 N 43483) {КонсультантПлюс}">
        <w:r>
          <w:rPr>
            <w:sz w:val="20"/>
            <w:color w:val="0000ff"/>
          </w:rPr>
          <w:t xml:space="preserve">порядке</w:t>
        </w:r>
      </w:hyperlink>
      <w:r>
        <w:rPr>
          <w:sz w:val="20"/>
        </w:rPr>
        <w:t xml:space="preserve">, установленном федеральным антимонопольным органом.</w:t>
      </w:r>
    </w:p>
    <w:p>
      <w:pPr>
        <w:pStyle w:val="0"/>
        <w:jc w:val="both"/>
      </w:pPr>
      <w:r>
        <w:rPr>
          <w:sz w:val="20"/>
        </w:rPr>
        <w:t xml:space="preserve">(часть 3.1 введена Федеральным </w:t>
      </w:r>
      <w:hyperlink w:history="0" r:id="rId52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4. Ходатайство или уведомление об осуществлении сделок, иных действий может быть представлено в антимонопольный орган представителем заявителя.</w:t>
      </w:r>
    </w:p>
    <w:p>
      <w:pPr>
        <w:pStyle w:val="0"/>
        <w:spacing w:before="200" w:line-rule="auto"/>
        <w:ind w:firstLine="540"/>
        <w:jc w:val="both"/>
      </w:pPr>
      <w:r>
        <w:rPr>
          <w:sz w:val="20"/>
        </w:rPr>
        <w:t xml:space="preserve">4.1. За принятие решения об осуществлении сделок, иных действий, подлежащих государственному контролю, уплачивается государственная пошлина в </w:t>
      </w:r>
      <w:hyperlink w:history="0" r:id="rId530" w:tooltip="&quot;Налоговый кодекс Российской Федерации (часть вторая)&quot; от 05.08.2000 N 117-ФЗ (ред. от 21.11.2022) (с изм. и доп., вступ. в силу с 04.12.2022) {КонсультантПлюс}">
        <w:r>
          <w:rPr>
            <w:sz w:val="20"/>
            <w:color w:val="0000ff"/>
          </w:rPr>
          <w:t xml:space="preserve">размерах</w:t>
        </w:r>
      </w:hyperlink>
      <w:r>
        <w:rPr>
          <w:sz w:val="20"/>
        </w:rPr>
        <w:t xml:space="preserve"> и порядке, которые установлены законодательством Российской Федерации о налогах и сборах.</w:t>
      </w:r>
    </w:p>
    <w:p>
      <w:pPr>
        <w:pStyle w:val="0"/>
        <w:jc w:val="both"/>
      </w:pPr>
      <w:r>
        <w:rPr>
          <w:sz w:val="20"/>
        </w:rPr>
        <w:t xml:space="preserve">(часть четвертая.1 введена Федеральным </w:t>
      </w:r>
      <w:hyperlink w:history="0" r:id="rId531"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27.12.2009 N 374-ФЗ)</w:t>
      </w:r>
    </w:p>
    <w:bookmarkStart w:id="1168" w:name="P1168"/>
    <w:bookmarkEnd w:id="1168"/>
    <w:p>
      <w:pPr>
        <w:pStyle w:val="0"/>
        <w:spacing w:before="200" w:line-rule="auto"/>
        <w:ind w:firstLine="540"/>
        <w:jc w:val="both"/>
      </w:pPr>
      <w:r>
        <w:rPr>
          <w:sz w:val="20"/>
        </w:rPr>
        <w:t xml:space="preserve">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pPr>
        <w:pStyle w:val="0"/>
        <w:spacing w:before="200" w:line-rule="auto"/>
        <w:ind w:firstLine="540"/>
        <w:jc w:val="both"/>
      </w:pPr>
      <w:r>
        <w:rPr>
          <w:sz w:val="20"/>
        </w:rPr>
        <w:t xml:space="preserve">1) нотариально заверенные копии учредительных документов заявителя - юридического лица или фамилия, имя, отчество заявителя - физического лица и данные </w:t>
      </w:r>
      <w:hyperlink w:history="0" r:id="rId532"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документа</w:t>
        </w:r>
      </w:hyperlink>
      <w:r>
        <w:rPr>
          <w:sz w:val="20"/>
        </w:rPr>
        <w:t xml:space="preserve">, удостоверяющего его личность (серия и (или) номер документа, дата и место его выдачи, орган, выдавший документ), по состоянию на дату представления указанных ходатайства или уведомления;</w:t>
      </w:r>
    </w:p>
    <w:p>
      <w:pPr>
        <w:pStyle w:val="0"/>
        <w:spacing w:before="200" w:line-rule="auto"/>
        <w:ind w:firstLine="540"/>
        <w:jc w:val="both"/>
      </w:pPr>
      <w:r>
        <w:rPr>
          <w:sz w:val="20"/>
        </w:rPr>
        <w:t xml:space="preserve">2) нотариально заверенные копии учредительных документов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документами не располагает;</w:t>
      </w:r>
    </w:p>
    <w:p>
      <w:pPr>
        <w:pStyle w:val="0"/>
        <w:spacing w:before="200" w:line-rule="auto"/>
        <w:ind w:firstLine="540"/>
        <w:jc w:val="both"/>
      </w:pPr>
      <w:r>
        <w:rPr>
          <w:sz w:val="20"/>
        </w:rPr>
        <w:t xml:space="preserve">3) документы и (или) сведения, определяющие предмет и содержание сделок, иных действий, подлежащих государственному контролю;</w:t>
      </w:r>
    </w:p>
    <w:bookmarkStart w:id="1172" w:name="P1172"/>
    <w:bookmarkEnd w:id="1172"/>
    <w:p>
      <w:pPr>
        <w:pStyle w:val="0"/>
        <w:spacing w:before="200" w:line-rule="auto"/>
        <w:ind w:firstLine="540"/>
        <w:jc w:val="both"/>
      </w:pPr>
      <w:r>
        <w:rPr>
          <w:sz w:val="20"/>
        </w:rPr>
        <w:t xml:space="preserve">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w:t>
      </w:r>
    </w:p>
    <w:p>
      <w:pPr>
        <w:pStyle w:val="0"/>
        <w:spacing w:before="200" w:line-rule="auto"/>
        <w:ind w:firstLine="540"/>
        <w:jc w:val="both"/>
      </w:pPr>
      <w:r>
        <w:rPr>
          <w:sz w:val="20"/>
        </w:rPr>
        <w:t xml:space="preserve">5) сведения о наименованиях видов продукции, об объеме продукции, произведенной, реализованной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pPr>
        <w:pStyle w:val="0"/>
        <w:spacing w:before="200" w:line-rule="auto"/>
        <w:ind w:firstLine="540"/>
        <w:jc w:val="both"/>
      </w:pPr>
      <w:r>
        <w:rPr>
          <w:sz w:val="20"/>
        </w:rPr>
        <w:t xml:space="preserve">6) имеющиеся у заявителя сведения об основных видах деятельности лиц, указанных в </w:t>
      </w:r>
      <w:hyperlink w:history="0" w:anchor="P1055"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 а также копии документов, подтверждающих право на осуществление этих видов деятельности, если в соответствии с законодательством Российской Федерации для их осуществления требуются специальные разрешения, или заявление в письменной форме о том, что заявитель данными сведениями и документами не располагает;</w:t>
      </w:r>
    </w:p>
    <w:p>
      <w:pPr>
        <w:pStyle w:val="0"/>
        <w:jc w:val="both"/>
      </w:pPr>
      <w:r>
        <w:rPr>
          <w:sz w:val="20"/>
        </w:rPr>
        <w:t xml:space="preserve">(в ред. Федерального </w:t>
      </w:r>
      <w:hyperlink w:history="0" r:id="rId533"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7) бухгалтерский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в случае отсутствия указанного бухгалтерского баланса в государственном информационном ресурсе бухгалтерской (финансовой) отчетности. В случае,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заявителя из этого государственного информационного ресурса с использованием единой системы межведомственного электронного взаимодействия;</w:t>
      </w:r>
    </w:p>
    <w:p>
      <w:pPr>
        <w:pStyle w:val="0"/>
        <w:jc w:val="both"/>
      </w:pPr>
      <w:r>
        <w:rPr>
          <w:sz w:val="20"/>
        </w:rPr>
        <w:t xml:space="preserve">(в ред. Федерального </w:t>
      </w:r>
      <w:hyperlink w:history="0" r:id="rId534"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352-ФЗ)</w:t>
      </w:r>
    </w:p>
    <w:p>
      <w:pPr>
        <w:pStyle w:val="0"/>
        <w:spacing w:before="200" w:line-rule="auto"/>
        <w:ind w:firstLine="540"/>
        <w:jc w:val="both"/>
      </w:pPr>
      <w:r>
        <w:rPr>
          <w:sz w:val="20"/>
        </w:rPr>
        <w:t xml:space="preserve">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pPr>
        <w:pStyle w:val="0"/>
        <w:spacing w:before="200" w:line-rule="auto"/>
        <w:ind w:firstLine="540"/>
        <w:jc w:val="both"/>
      </w:pPr>
      <w:r>
        <w:rPr>
          <w:sz w:val="20"/>
        </w:rPr>
        <w:t xml:space="preserve">9) сведения о суммарной балансовой стоимости активов лица, являющегося объектом экономической концентрации,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сведениями не располагает;</w:t>
      </w:r>
    </w:p>
    <w:bookmarkStart w:id="1180" w:name="P1180"/>
    <w:bookmarkEnd w:id="1180"/>
    <w:p>
      <w:pPr>
        <w:pStyle w:val="0"/>
        <w:spacing w:before="200" w:line-rule="auto"/>
        <w:ind w:firstLine="540"/>
        <w:jc w:val="both"/>
      </w:pPr>
      <w:r>
        <w:rPr>
          <w:sz w:val="20"/>
        </w:rPr>
        <w:t xml:space="preserve">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w:t>
      </w:r>
    </w:p>
    <w:bookmarkStart w:id="1181" w:name="P1181"/>
    <w:bookmarkEnd w:id="1181"/>
    <w:p>
      <w:pPr>
        <w:pStyle w:val="0"/>
        <w:spacing w:before="200" w:line-rule="auto"/>
        <w:ind w:firstLine="540"/>
        <w:jc w:val="both"/>
      </w:pPr>
      <w:r>
        <w:rPr>
          <w:sz w:val="20"/>
        </w:rPr>
        <w:t xml:space="preserve">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документами не располагает;</w:t>
      </w:r>
    </w:p>
    <w:p>
      <w:pPr>
        <w:pStyle w:val="0"/>
        <w:spacing w:before="200" w:line-rule="auto"/>
        <w:ind w:firstLine="540"/>
        <w:jc w:val="both"/>
      </w:pPr>
      <w:r>
        <w:rPr>
          <w:sz w:val="20"/>
        </w:rPr>
        <w:t xml:space="preserve">12) перечень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заявитель не распоряжается акциями (долями) коммерческих организаций;</w:t>
      </w:r>
    </w:p>
    <w:p>
      <w:pPr>
        <w:pStyle w:val="0"/>
        <w:spacing w:before="200" w:line-rule="auto"/>
        <w:ind w:firstLine="540"/>
        <w:jc w:val="both"/>
      </w:pPr>
      <w:r>
        <w:rPr>
          <w:sz w:val="20"/>
        </w:rPr>
        <w:t xml:space="preserve">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указанное лицо не распоряжается акциями (долями) коммерческих организаций, либо заявление в письменной форме о том, что заявитель такими сведениями не располагает;</w:t>
      </w:r>
    </w:p>
    <w:p>
      <w:pPr>
        <w:pStyle w:val="0"/>
        <w:spacing w:before="200" w:line-rule="auto"/>
        <w:ind w:firstLine="540"/>
        <w:jc w:val="both"/>
      </w:pPr>
      <w:r>
        <w:rPr>
          <w:sz w:val="20"/>
        </w:rPr>
        <w:t xml:space="preserve">14) перечень лиц, которые распоряжаются на любом основании более чем пятью процентами акций (долей) заявителя, по состоянию на дату представления указанных ходатайства или уведомления;</w:t>
      </w:r>
    </w:p>
    <w:p>
      <w:pPr>
        <w:pStyle w:val="0"/>
        <w:spacing w:before="200" w:line-rule="auto"/>
        <w:ind w:firstLine="540"/>
        <w:jc w:val="both"/>
      </w:pPr>
      <w:r>
        <w:rPr>
          <w:sz w:val="20"/>
        </w:rPr>
        <w:t xml:space="preserve">15) перечень лиц, которые распоряжаются на любом основании более чем пятью процентами акций (долей)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сведениями не располагает;</w:t>
      </w:r>
    </w:p>
    <w:p>
      <w:pPr>
        <w:pStyle w:val="0"/>
        <w:spacing w:before="200" w:line-rule="auto"/>
        <w:ind w:firstLine="540"/>
        <w:jc w:val="both"/>
      </w:pPr>
      <w:r>
        <w:rPr>
          <w:sz w:val="20"/>
        </w:rPr>
        <w:t xml:space="preserve">16) перечень лиц, входящих в группу лиц с заявителем, по </w:t>
      </w:r>
      <w:hyperlink w:history="0" r:id="rId535" w:tooltip="Приказ ФАС России от 20.11.2006 N 293 (ред. от 03.04.2014) &quot;Об утверждении формы представления перечня лиц, входящих в одну группу лиц&quot; (Зарегистрировано в Минюсте России 04.12.2006 N 8552) {КонсультантПлюс}">
        <w:r>
          <w:rPr>
            <w:sz w:val="20"/>
            <w:color w:val="0000ff"/>
          </w:rPr>
          <w:t xml:space="preserve">форме</w:t>
        </w:r>
      </w:hyperlink>
      <w:r>
        <w:rPr>
          <w:sz w:val="20"/>
        </w:rPr>
        <w:t xml:space="preserve">,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 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а также находящиеся под их контролем лица. В перечень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w:t>
      </w:r>
      <w:hyperlink w:history="0" w:anchor="P200"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03" w:tooltip="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
        <w:r>
          <w:rPr>
            <w:sz w:val="20"/>
            <w:color w:val="0000ff"/>
          </w:rPr>
          <w:t xml:space="preserve">3</w:t>
        </w:r>
      </w:hyperlink>
      <w:r>
        <w:rPr>
          <w:sz w:val="20"/>
        </w:rPr>
        <w:t xml:space="preserve">, </w:t>
      </w:r>
      <w:hyperlink w:history="0" w:anchor="P206" w:tooltip="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r>
          <w:rPr>
            <w:sz w:val="20"/>
            <w:color w:val="0000ff"/>
          </w:rPr>
          <w:t xml:space="preserve">5</w:t>
        </w:r>
      </w:hyperlink>
      <w:r>
        <w:rPr>
          <w:sz w:val="20"/>
        </w:rPr>
        <w:t xml:space="preserve">, </w:t>
      </w:r>
      <w:hyperlink w:history="0" w:anchor="P207" w:tooltip="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
        <w:r>
          <w:rPr>
            <w:sz w:val="20"/>
            <w:color w:val="0000ff"/>
          </w:rPr>
          <w:t xml:space="preserve">6</w:t>
        </w:r>
      </w:hyperlink>
      <w:r>
        <w:rPr>
          <w:sz w:val="20"/>
        </w:rPr>
        <w:t xml:space="preserve"> и </w:t>
      </w:r>
      <w:hyperlink w:history="0" w:anchor="P210" w:tooltip="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
        <w:r>
          <w:rPr>
            <w:sz w:val="20"/>
            <w:color w:val="0000ff"/>
          </w:rPr>
          <w:t xml:space="preserve">9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17) перечень лиц, входящих в одну группу лиц с иными указанными в </w:t>
      </w:r>
      <w:hyperlink w:history="0" w:anchor="P1055"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лицами, по форме, утвержденной федеральным антимонопольным органом, с указанием признаков, по которым такие лица входят в эту группу, на дату представления указанного ходатайства, а при представлении указанного уведомления на момент осуществления сделки, иного действия либо заявление в письменной форме о том, что заявитель такими сведениями не располагает. В перечень лиц, входящих в группу лиц с иными указанными в </w:t>
      </w:r>
      <w:hyperlink w:history="0" w:anchor="P1055"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с иными указанными в </w:t>
      </w:r>
      <w:hyperlink w:history="0" w:anchor="P1055"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указанным в </w:t>
      </w:r>
      <w:hyperlink w:history="0" w:anchor="P200"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03" w:tooltip="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
        <w:r>
          <w:rPr>
            <w:sz w:val="20"/>
            <w:color w:val="0000ff"/>
          </w:rPr>
          <w:t xml:space="preserve">3</w:t>
        </w:r>
      </w:hyperlink>
      <w:r>
        <w:rPr>
          <w:sz w:val="20"/>
        </w:rPr>
        <w:t xml:space="preserve">, </w:t>
      </w:r>
      <w:hyperlink w:history="0" w:anchor="P206" w:tooltip="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r>
          <w:rPr>
            <w:sz w:val="20"/>
            <w:color w:val="0000ff"/>
          </w:rPr>
          <w:t xml:space="preserve">5</w:t>
        </w:r>
      </w:hyperlink>
      <w:r>
        <w:rPr>
          <w:sz w:val="20"/>
        </w:rPr>
        <w:t xml:space="preserve">, </w:t>
      </w:r>
      <w:hyperlink w:history="0" w:anchor="P207" w:tooltip="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
        <w:r>
          <w:rPr>
            <w:sz w:val="20"/>
            <w:color w:val="0000ff"/>
          </w:rPr>
          <w:t xml:space="preserve">6</w:t>
        </w:r>
      </w:hyperlink>
      <w:r>
        <w:rPr>
          <w:sz w:val="20"/>
        </w:rPr>
        <w:t xml:space="preserve"> и </w:t>
      </w:r>
      <w:hyperlink w:history="0" w:anchor="P210" w:tooltip="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
        <w:r>
          <w:rPr>
            <w:sz w:val="20"/>
            <w:color w:val="0000ff"/>
          </w:rPr>
          <w:t xml:space="preserve">9 части 1 статьи 9</w:t>
        </w:r>
      </w:hyperlink>
      <w:r>
        <w:rPr>
          <w:sz w:val="20"/>
        </w:rPr>
        <w:t xml:space="preserve"> настоящего Федерального закона;</w:t>
      </w:r>
    </w:p>
    <w:p>
      <w:pPr>
        <w:pStyle w:val="0"/>
        <w:jc w:val="both"/>
      </w:pPr>
      <w:r>
        <w:rPr>
          <w:sz w:val="20"/>
        </w:rPr>
        <w:t xml:space="preserve">(в ред. Федерального </w:t>
      </w:r>
      <w:hyperlink w:history="0" r:id="rId536"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18) 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(оффшорные зоны);</w:t>
      </w:r>
    </w:p>
    <w:p>
      <w:pPr>
        <w:pStyle w:val="0"/>
        <w:spacing w:before="200" w:line-rule="auto"/>
        <w:ind w:firstLine="540"/>
        <w:jc w:val="both"/>
      </w:pPr>
      <w:r>
        <w:rPr>
          <w:sz w:val="20"/>
        </w:rPr>
        <w:t xml:space="preserve">19) перечень лицензий лица, являющегося объектом экономической концентрации, на осуществление видов деятельности, предусмотренных </w:t>
      </w:r>
      <w:hyperlink w:history="0" r:id="rId537" w:tooltip="Федеральный закон от 29.04.2008 N 57-ФЗ (ред. от 07.10.2022)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30.10.2022) ------------ Недействующая редакция {КонсультантПлюс}">
        <w:r>
          <w:rPr>
            <w:sz w:val="20"/>
            <w:color w:val="0000ff"/>
          </w:rPr>
          <w:t xml:space="preserve">статьей 6</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либо заявление в письменной форме о том, что заявитель данными сведениями не располагает;</w:t>
      </w:r>
    </w:p>
    <w:p>
      <w:pPr>
        <w:pStyle w:val="0"/>
        <w:spacing w:before="200" w:line-rule="auto"/>
        <w:ind w:firstLine="540"/>
        <w:jc w:val="both"/>
      </w:pPr>
      <w:r>
        <w:rPr>
          <w:sz w:val="20"/>
        </w:rPr>
        <w:t xml:space="preserve">20) документ, подтверждающий уплату государственной пошлины за принятие решения об осуществлении сделок, иных действий, подлежащих государственному контролю.</w:t>
      </w:r>
    </w:p>
    <w:p>
      <w:pPr>
        <w:pStyle w:val="0"/>
        <w:jc w:val="both"/>
      </w:pPr>
      <w:r>
        <w:rPr>
          <w:sz w:val="20"/>
        </w:rPr>
        <w:t xml:space="preserve">(часть 5 в ред. Федерального </w:t>
      </w:r>
      <w:hyperlink w:history="0" r:id="rId53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5.1. В случае представления не в полном объеме необходимых документов и сведений, указанных в </w:t>
      </w:r>
      <w:hyperlink w:history="0" w:anchor="P1168"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r>
          <w:rPr>
            <w:sz w:val="20"/>
            <w:color w:val="0000ff"/>
          </w:rPr>
          <w:t xml:space="preserve">части 5</w:t>
        </w:r>
      </w:hyperlink>
      <w:r>
        <w:rPr>
          <w:sz w:val="20"/>
        </w:rPr>
        <w:t xml:space="preserve"> настоящей статьи, за исключением документов и сведений, указанных в </w:t>
      </w:r>
      <w:hyperlink w:history="0" w:anchor="P1195" w:tooltip="5.2. В случае, если указанные в пункте 4 части 5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
        <w:r>
          <w:rPr>
            <w:sz w:val="20"/>
            <w:color w:val="0000ff"/>
          </w:rPr>
          <w:t xml:space="preserve">частях 5.2</w:t>
        </w:r>
      </w:hyperlink>
      <w:r>
        <w:rPr>
          <w:sz w:val="20"/>
        </w:rPr>
        <w:t xml:space="preserve"> - </w:t>
      </w:r>
      <w:hyperlink w:history="0" w:anchor="P1198" w:tooltip="5.4. В случае, если документы, указанные в пунктах 10 и 11 части 5 настоящей статьи, не представлены заявителем,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
        <w:r>
          <w:rPr>
            <w:sz w:val="20"/>
            <w:color w:val="0000ff"/>
          </w:rPr>
          <w:t xml:space="preserve">5.4</w:t>
        </w:r>
      </w:hyperlink>
      <w:r>
        <w:rPr>
          <w:sz w:val="20"/>
        </w:rPr>
        <w:t xml:space="preserve"> настоящей статьи, ходатайство считается непредставленным, о чем антимонопольный орган в десятидневный срок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pPr>
        <w:pStyle w:val="0"/>
        <w:jc w:val="both"/>
      </w:pPr>
      <w:r>
        <w:rPr>
          <w:sz w:val="20"/>
        </w:rPr>
        <w:t xml:space="preserve">(часть пятая.1 введена Федеральным </w:t>
      </w:r>
      <w:hyperlink w:history="0" r:id="rId53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 в ред. Федерального </w:t>
      </w:r>
      <w:hyperlink w:history="0" r:id="rId540"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bookmarkStart w:id="1195" w:name="P1195"/>
    <w:bookmarkEnd w:id="1195"/>
    <w:p>
      <w:pPr>
        <w:pStyle w:val="0"/>
        <w:spacing w:before="200" w:line-rule="auto"/>
        <w:ind w:firstLine="540"/>
        <w:jc w:val="both"/>
      </w:pPr>
      <w:r>
        <w:rPr>
          <w:sz w:val="20"/>
        </w:rPr>
        <w:t xml:space="preserve">5.2. В случае, если указанные в </w:t>
      </w:r>
      <w:hyperlink w:history="0" w:anchor="P1172" w:tooltip="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w:r>
          <w:rPr>
            <w:sz w:val="20"/>
            <w:color w:val="0000ff"/>
          </w:rPr>
          <w:t xml:space="preserve">пункте 4 части 5</w:t>
        </w:r>
      </w:hyperlink>
      <w:r>
        <w:rPr>
          <w:sz w:val="20"/>
        </w:rPr>
        <w:t xml:space="preserve">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w:t>
      </w:r>
    </w:p>
    <w:p>
      <w:pPr>
        <w:pStyle w:val="0"/>
        <w:jc w:val="both"/>
      </w:pPr>
      <w:r>
        <w:rPr>
          <w:sz w:val="20"/>
        </w:rPr>
        <w:t xml:space="preserve">(часть 5.2 введена Федеральным </w:t>
      </w:r>
      <w:hyperlink w:history="0" r:id="rId541"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54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5.3. Утратил силу. - Федеральный </w:t>
      </w:r>
      <w:hyperlink w:history="0" r:id="rId54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bookmarkStart w:id="1198" w:name="P1198"/>
    <w:bookmarkEnd w:id="1198"/>
    <w:p>
      <w:pPr>
        <w:pStyle w:val="0"/>
        <w:spacing w:before="200" w:line-rule="auto"/>
        <w:ind w:firstLine="540"/>
        <w:jc w:val="both"/>
      </w:pPr>
      <w:r>
        <w:rPr>
          <w:sz w:val="20"/>
        </w:rPr>
        <w:t xml:space="preserve">5.4. В случае, если документы, указанные в </w:t>
      </w:r>
      <w:hyperlink w:history="0" w:anchor="P1180" w:tooltip="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
        <w:r>
          <w:rPr>
            <w:sz w:val="20"/>
            <w:color w:val="0000ff"/>
          </w:rPr>
          <w:t xml:space="preserve">пунктах 10</w:t>
        </w:r>
      </w:hyperlink>
      <w:r>
        <w:rPr>
          <w:sz w:val="20"/>
        </w:rPr>
        <w:t xml:space="preserve"> и </w:t>
      </w:r>
      <w:hyperlink w:history="0" w:anchor="P1181" w:tooltip="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w:r>
          <w:rPr>
            <w:sz w:val="20"/>
            <w:color w:val="0000ff"/>
          </w:rPr>
          <w:t xml:space="preserve">11 части 5</w:t>
        </w:r>
      </w:hyperlink>
      <w:r>
        <w:rPr>
          <w:sz w:val="20"/>
        </w:rPr>
        <w:t xml:space="preserve"> настоящей статьи, не представлены заявителем,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w:t>
      </w:r>
    </w:p>
    <w:p>
      <w:pPr>
        <w:pStyle w:val="0"/>
        <w:jc w:val="both"/>
      </w:pPr>
      <w:r>
        <w:rPr>
          <w:sz w:val="20"/>
        </w:rPr>
        <w:t xml:space="preserve">(часть 5.4 введена Федеральным </w:t>
      </w:r>
      <w:hyperlink w:history="0" r:id="rId544"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54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6.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только заявителем. Заявитель одновременно с этими ходатайством или уведомлением представляет в антимонопольный орган указанные в </w:t>
      </w:r>
      <w:hyperlink w:history="0" w:anchor="P1168"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r>
          <w:rPr>
            <w:sz w:val="20"/>
            <w:color w:val="0000ff"/>
          </w:rPr>
          <w:t xml:space="preserve">части 5</w:t>
        </w:r>
      </w:hyperlink>
      <w:r>
        <w:rPr>
          <w:sz w:val="20"/>
        </w:rPr>
        <w:t xml:space="preserve"> настоящей статьи документы и сведения об иных участвующих в таких слиянии, присоединении или создании лицах.</w:t>
      </w:r>
    </w:p>
    <w:p>
      <w:pPr>
        <w:pStyle w:val="0"/>
        <w:jc w:val="both"/>
      </w:pPr>
      <w:r>
        <w:rPr>
          <w:sz w:val="20"/>
        </w:rPr>
        <w:t xml:space="preserve">(часть 6 в ред. Федерального </w:t>
      </w:r>
      <w:hyperlink w:history="0" r:id="rId54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7. Федеральным антимонопольным органом утверждается </w:t>
      </w:r>
      <w:hyperlink w:history="0" r:id="rId547" w:tooltip="Приказ ФАС РФ от 17.04.2008 N 129 (ред. от 20.04.2010) &quot;Об утверждении Формы представления антимонопольному органу сведений при обращении с ходатайствами и уведомлениями, предусмотренными статьями 27 - 31 Федерального закона &quot;О защите конкуренции&quot; (Зарегистрировано в Минюсте РФ 04.05.2008 N 11614) {КонсультантПлюс}">
        <w:r>
          <w:rPr>
            <w:sz w:val="20"/>
            <w:color w:val="0000ff"/>
          </w:rPr>
          <w:t xml:space="preserve">форма</w:t>
        </w:r>
      </w:hyperlink>
      <w:r>
        <w:rPr>
          <w:sz w:val="20"/>
        </w:rPr>
        <w:t xml:space="preserve"> представления сведений, предусмотренных </w:t>
      </w:r>
      <w:hyperlink w:history="0" w:anchor="P1168"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r>
          <w:rPr>
            <w:sz w:val="20"/>
            <w:color w:val="0000ff"/>
          </w:rPr>
          <w:t xml:space="preserve">частью 5</w:t>
        </w:r>
      </w:hyperlink>
      <w:r>
        <w:rPr>
          <w:sz w:val="20"/>
        </w:rPr>
        <w:t xml:space="preserve"> настоящей статьи.</w:t>
      </w:r>
    </w:p>
    <w:p>
      <w:pPr>
        <w:pStyle w:val="0"/>
        <w:spacing w:before="200" w:line-rule="auto"/>
        <w:ind w:firstLine="540"/>
        <w:jc w:val="both"/>
      </w:pPr>
      <w:r>
        <w:rPr>
          <w:sz w:val="20"/>
        </w:rPr>
        <w:t xml:space="preserve">8. В случае, если сделка, иное действие требуют предварительного согласия антимонопольного органа или последующего его уведомления по нескольким основаниям, предусмотренным </w:t>
      </w:r>
      <w:hyperlink w:history="0" w:anchor="P1055"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статьями 27</w:t>
        </w:r>
      </w:hyperlink>
      <w:r>
        <w:rPr>
          <w:sz w:val="20"/>
        </w:rPr>
        <w:t xml:space="preserve"> -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и </w:t>
      </w:r>
      <w:hyperlink w:history="0" w:anchor="P1132" w:tooltip="Статья 31. Особенности государственного контроля за экономической концентрацией, осуществляемой группой лиц">
        <w:r>
          <w:rPr>
            <w:sz w:val="20"/>
            <w:color w:val="0000ff"/>
          </w:rPr>
          <w:t xml:space="preserve">31</w:t>
        </w:r>
      </w:hyperlink>
      <w:r>
        <w:rPr>
          <w:sz w:val="20"/>
        </w:rPr>
        <w:t xml:space="preserve"> настоящего Федерального закона, такая сделка, иное действие подлежат согласованию в рамках одного ходатайства или одного последующего уведомления.</w:t>
      </w:r>
    </w:p>
    <w:p>
      <w:pPr>
        <w:pStyle w:val="0"/>
        <w:jc w:val="both"/>
      </w:pPr>
      <w:r>
        <w:rPr>
          <w:sz w:val="20"/>
        </w:rPr>
        <w:t xml:space="preserve">(часть восьмая введена Федеральным </w:t>
      </w:r>
      <w:hyperlink w:history="0" r:id="rId54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 в ред. Федерального </w:t>
      </w:r>
      <w:hyperlink w:history="0" r:id="rId549"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9. Сведения о поступившем в антимонопольный орган ходатайстве о даче согласия на осуществление сделки, иного действия подлежат размещению на официальном сайте антимонопольного органа в информационно-телекоммуникационной сети "Интернет". Заинтересованные лица вправе представить в антимонопольный орган сведения о влиянии на состояние конкуренции такой сделки, иного действия.</w:t>
      </w:r>
    </w:p>
    <w:p>
      <w:pPr>
        <w:pStyle w:val="0"/>
        <w:jc w:val="both"/>
      </w:pPr>
      <w:r>
        <w:rPr>
          <w:sz w:val="20"/>
        </w:rPr>
        <w:t xml:space="preserve">(часть 9 введена Федеральным </w:t>
      </w:r>
      <w:hyperlink w:history="0" r:id="rId55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9.1. Правительство Российской Федерации вправе определить </w:t>
      </w:r>
      <w:hyperlink w:history="0" r:id="rId551" w:tooltip="Постановление Правительства РФ от 28.05.2019 N 680 &quot;Об определении случаев, в которых антимонопольным органом не осуществляется размещение в информационно-телекоммуникационной сети &quot;Интернет&quot; сведений, подлежащих размещению в соответствии со статьей 32 Федерального закона &quot;О защите конкуренции&quot; {КонсультантПлюс}">
        <w:r>
          <w:rPr>
            <w:sz w:val="20"/>
            <w:color w:val="0000ff"/>
          </w:rPr>
          <w:t xml:space="preserve">случаи</w:t>
        </w:r>
      </w:hyperlink>
      <w:r>
        <w:rPr>
          <w:sz w:val="20"/>
        </w:rPr>
        <w:t xml:space="preserve">, в которых антимонопольный орган вправе не размещать на официальном сайте антимонопольного органа в информационно-телекоммуникационной сети "Интернет" сведения о поступившем в антимонопольный орган ходатайстве о даче согласия на осуществление сделки, иного действия.</w:t>
      </w:r>
    </w:p>
    <w:p>
      <w:pPr>
        <w:pStyle w:val="0"/>
        <w:jc w:val="both"/>
      </w:pPr>
      <w:r>
        <w:rPr>
          <w:sz w:val="20"/>
        </w:rPr>
        <w:t xml:space="preserve">(часть 9.1 введена Федеральным </w:t>
      </w:r>
      <w:hyperlink w:history="0" r:id="rId552" w:tooltip="Федеральный закон от 27.12.2018 N 514-ФЗ &quot;О внесении изменений в Федеральный закон &quot;О рынке ценных бумаг&quot; и отдельные законодательные акты Российской Федерации в части совершенствования правового регулирования осуществления эмиссии ценных бумаг&quot; {КонсультантПлюс}">
        <w:r>
          <w:rPr>
            <w:sz w:val="20"/>
            <w:color w:val="0000ff"/>
          </w:rPr>
          <w:t xml:space="preserve">законом</w:t>
        </w:r>
      </w:hyperlink>
      <w:r>
        <w:rPr>
          <w:sz w:val="20"/>
        </w:rPr>
        <w:t xml:space="preserve"> от 27.12.2018 N 514-ФЗ)</w:t>
      </w:r>
    </w:p>
    <w:p>
      <w:pPr>
        <w:pStyle w:val="0"/>
        <w:spacing w:before="200" w:line-rule="auto"/>
        <w:ind w:firstLine="540"/>
        <w:jc w:val="both"/>
      </w:pPr>
      <w:r>
        <w:rPr>
          <w:sz w:val="20"/>
        </w:rPr>
        <w:t xml:space="preserve">10. Лица, указанные в </w:t>
      </w:r>
      <w:hyperlink w:history="0" w:anchor="P1150" w:tooltip="1. В целях получения предварительного согласия антимонопольного органа в случаях, указанных в статьях 27 - 29 настоящего Федерального закона, или уведомления антимонопольного органа в случае, указанном в статье 31 настоящего Федерального закона, в антимонопольный орган в качестве заявителей обращаются:">
        <w:r>
          <w:rPr>
            <w:sz w:val="20"/>
            <w:color w:val="0000ff"/>
          </w:rPr>
          <w:t xml:space="preserve">части 1</w:t>
        </w:r>
      </w:hyperlink>
      <w:r>
        <w:rPr>
          <w:sz w:val="20"/>
        </w:rPr>
        <w:t xml:space="preserve"> настоящей статьи, вправе обратиться в антимонопольный орган в целях информирования о предстоящей сделке или об ином действии до подачи ходатайства или уведомления в антимонопольный орган. Указанные лица имеют право представить в антимонопольный орган информацию и документы, а также предложить условия, выполнение которых будет направлено на обеспечение конкуренции. При реализации своих полномочий государственного контроля за экономической концентрацией антимонопольный орган принимает во внимание представленные информацию и документы.</w:t>
      </w:r>
    </w:p>
    <w:p>
      <w:pPr>
        <w:pStyle w:val="0"/>
        <w:jc w:val="both"/>
      </w:pPr>
      <w:r>
        <w:rPr>
          <w:sz w:val="20"/>
        </w:rPr>
        <w:t xml:space="preserve">(часть 10 введена Федеральным </w:t>
      </w:r>
      <w:hyperlink w:history="0" r:id="rId55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bookmarkStart w:id="1212" w:name="P1212"/>
    <w:bookmarkEnd w:id="1212"/>
    <w:p>
      <w:pPr>
        <w:pStyle w:val="2"/>
        <w:outlineLvl w:val="1"/>
        <w:ind w:firstLine="540"/>
        <w:jc w:val="both"/>
      </w:pPr>
      <w:r>
        <w:rPr>
          <w:sz w:val="20"/>
        </w:rPr>
        <w:t xml:space="preserve">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p>
      <w:pPr>
        <w:pStyle w:val="0"/>
        <w:ind w:firstLine="540"/>
        <w:jc w:val="both"/>
      </w:pPr>
      <w:r>
        <w:rPr>
          <w:sz w:val="20"/>
        </w:rPr>
      </w:r>
    </w:p>
    <w:bookmarkStart w:id="1214" w:name="P1214"/>
    <w:bookmarkEnd w:id="1214"/>
    <w:p>
      <w:pPr>
        <w:pStyle w:val="0"/>
        <w:ind w:firstLine="540"/>
        <w:jc w:val="both"/>
      </w:pPr>
      <w:r>
        <w:rPr>
          <w:sz w:val="20"/>
        </w:rPr>
        <w:t xml:space="preserve">1. В течение тридцати дней с даты получения ходатайства, предусмотренного </w:t>
      </w:r>
      <w:hyperlink w:history="0" w:anchor="P1148"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статьей 32</w:t>
        </w:r>
      </w:hyperlink>
      <w:r>
        <w:rPr>
          <w:sz w:val="20"/>
        </w:rPr>
        <w:t xml:space="preserve">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w:t>
      </w:r>
    </w:p>
    <w:p>
      <w:pPr>
        <w:pStyle w:val="0"/>
        <w:jc w:val="both"/>
      </w:pPr>
      <w:r>
        <w:rPr>
          <w:sz w:val="20"/>
        </w:rPr>
        <w:t xml:space="preserve">(в ред. Федерального </w:t>
      </w:r>
      <w:hyperlink w:history="0" r:id="rId55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bookmarkStart w:id="1217" w:name="P1217"/>
    <w:bookmarkEnd w:id="1217"/>
    <w:p>
      <w:pPr>
        <w:pStyle w:val="0"/>
        <w:spacing w:before="200" w:line-rule="auto"/>
        <w:ind w:firstLine="540"/>
        <w:jc w:val="both"/>
      </w:pPr>
      <w:r>
        <w:rPr>
          <w:sz w:val="20"/>
        </w:rPr>
        <w:t xml:space="preserve">1) об удовлетворении ходатайства, если сделка, иное действие, заявленные в ходатайстве, не приведут к ограничению конкуренции;</w:t>
      </w:r>
    </w:p>
    <w:bookmarkStart w:id="1218" w:name="P1218"/>
    <w:bookmarkEnd w:id="1218"/>
    <w:p>
      <w:pPr>
        <w:pStyle w:val="0"/>
        <w:spacing w:before="200" w:line-rule="auto"/>
        <w:ind w:firstLine="540"/>
        <w:jc w:val="both"/>
      </w:pPr>
      <w:r>
        <w:rPr>
          <w:sz w:val="20"/>
        </w:rPr>
        <w:t xml:space="preserve">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hyperlink w:history="0" w:anchor="P1217" w:tooltip="1) об удовлетворении ходатайства, если сделка, иное действие, заявленные в ходатайстве, не приведут к ограничению конкуренции;">
        <w:r>
          <w:rPr>
            <w:sz w:val="20"/>
            <w:color w:val="0000ff"/>
          </w:rPr>
          <w:t xml:space="preserve">пунктами 1</w:t>
        </w:r>
      </w:hyperlink>
      <w:r>
        <w:rPr>
          <w:sz w:val="20"/>
        </w:rPr>
        <w:t xml:space="preserve">, </w:t>
      </w:r>
      <w:hyperlink w:history="0" w:anchor="P1219"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0"/>
            <w:color w:val="0000ff"/>
          </w:rPr>
          <w:t xml:space="preserve">3</w:t>
        </w:r>
      </w:hyperlink>
      <w:r>
        <w:rPr>
          <w:sz w:val="20"/>
        </w:rPr>
        <w:t xml:space="preserve">, </w:t>
      </w:r>
      <w:hyperlink w:history="0" w:anchor="P1223"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4</w:t>
        </w:r>
      </w:hyperlink>
      <w:r>
        <w:rPr>
          <w:sz w:val="20"/>
        </w:rPr>
        <w:t xml:space="preserve"> и </w:t>
      </w:r>
      <w:hyperlink w:history="0" w:anchor="P1225" w:tooltip="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w:r>
          <w:rPr>
            <w:sz w:val="20"/>
            <w:color w:val="0000ff"/>
          </w:rPr>
          <w:t xml:space="preserve">5</w:t>
        </w:r>
      </w:hyperlink>
      <w:r>
        <w:rPr>
          <w:sz w:val="20"/>
        </w:rPr>
        <w:t xml:space="preserve">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p>
    <w:bookmarkStart w:id="1219" w:name="P1219"/>
    <w:bookmarkEnd w:id="1219"/>
    <w:p>
      <w:pPr>
        <w:pStyle w:val="0"/>
        <w:spacing w:before="200" w:line-rule="auto"/>
        <w:ind w:firstLine="540"/>
        <w:jc w:val="both"/>
      </w:pPr>
      <w:r>
        <w:rPr>
          <w:sz w:val="20"/>
        </w:rPr>
        <w:t xml:space="preserve">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w:t>
      </w:r>
      <w:hyperlink w:history="0" w:anchor="P1055"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статье 27</w:t>
        </w:r>
      </w:hyperlink>
      <w:r>
        <w:rPr>
          <w:sz w:val="20"/>
        </w:rPr>
        <w:t xml:space="preserve"> настоящего Федерального закона, либо на осуществление сделки, предусмотренной </w:t>
      </w:r>
      <w:hyperlink w:history="0" w:anchor="P1078"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статьями 28</w:t>
        </w:r>
      </w:hyperlink>
      <w:r>
        <w:rPr>
          <w:sz w:val="20"/>
        </w:rPr>
        <w:t xml:space="preserve"> и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который не может превышать девять месяцев. Такие условия являются неотъемлемой частью решения о продлении срока рассмотрения этого ходатайства;</w:t>
      </w:r>
    </w:p>
    <w:p>
      <w:pPr>
        <w:pStyle w:val="0"/>
        <w:jc w:val="both"/>
      </w:pPr>
      <w:r>
        <w:rPr>
          <w:sz w:val="20"/>
        </w:rPr>
        <w:t xml:space="preserve">(п. 3 в ред. Федерального </w:t>
      </w:r>
      <w:hyperlink w:history="0" r:id="rId55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w:t>
      </w:r>
      <w:hyperlink w:history="0" r:id="rId556" w:tooltip="Федеральный закон от 29.04.2008 N 57-ФЗ (ред. от 07.10.2022)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30.10.2022) ------------ Недействующая редакция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(далее - Федеральный закон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такого иного действия в соответствии с указанным Федеральным </w:t>
      </w:r>
      <w:hyperlink w:history="0" r:id="rId557" w:tooltip="Федеральный закон от 29.04.2008 N 57-ФЗ (ред. от 07.10.2022)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30.10.2022) ------------ Недействующая редакция {КонсультантПлюс}">
        <w:r>
          <w:rPr>
            <w:sz w:val="20"/>
            <w:color w:val="0000ff"/>
          </w:rPr>
          <w:t xml:space="preserve">законом</w:t>
        </w:r>
      </w:hyperlink>
      <w:r>
        <w:rPr>
          <w:sz w:val="20"/>
        </w:rPr>
        <w:t xml:space="preserve">;</w:t>
      </w:r>
    </w:p>
    <w:p>
      <w:pPr>
        <w:pStyle w:val="0"/>
        <w:jc w:val="both"/>
      </w:pPr>
      <w:r>
        <w:rPr>
          <w:sz w:val="20"/>
        </w:rPr>
        <w:t xml:space="preserve">(п. 3.1 введен Федеральным </w:t>
      </w:r>
      <w:hyperlink w:history="0" r:id="rId558" w:tooltip="Федеральный закон от 08.11.2008 N 195-ФЗ (ред. от 02.07.2013)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08.11.2008 N 195-ФЗ)</w:t>
      </w:r>
    </w:p>
    <w:bookmarkStart w:id="1223" w:name="P1223"/>
    <w:bookmarkEnd w:id="1223"/>
    <w:p>
      <w:pPr>
        <w:pStyle w:val="0"/>
        <w:spacing w:before="200" w:line-rule="auto"/>
        <w:ind w:firstLine="540"/>
        <w:jc w:val="both"/>
      </w:pPr>
      <w:r>
        <w:rPr>
          <w:sz w:val="20"/>
        </w:rPr>
        <w:t xml:space="preserve">4) об удовлетворении ходатайства о даче согласия на осуществление сделки, иного действия, указанных в </w:t>
      </w:r>
      <w:hyperlink w:history="0" w:anchor="P1055"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w:t>
      </w:r>
      <w:hyperlink w:history="0" w:anchor="P786" w:tooltip="2) выдает в случаях, указанных в настоящем Федеральном законе, хозяйствующим субъектам обязательные для исполнения предписания:">
        <w:r>
          <w:rPr>
            <w:sz w:val="20"/>
            <w:color w:val="0000ff"/>
          </w:rPr>
          <w:t xml:space="preserve">пунктом 2 части 1 статьи 23</w:t>
        </w:r>
      </w:hyperlink>
      <w:r>
        <w:rPr>
          <w:sz w:val="20"/>
        </w:rPr>
        <w:t xml:space="preserve"> 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p>
    <w:p>
      <w:pPr>
        <w:pStyle w:val="0"/>
        <w:jc w:val="both"/>
      </w:pPr>
      <w:r>
        <w:rPr>
          <w:sz w:val="20"/>
        </w:rPr>
        <w:t xml:space="preserve">(п. 4 в ред. Федерального </w:t>
      </w:r>
      <w:hyperlink w:history="0" r:id="rId55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bookmarkStart w:id="1225" w:name="P1225"/>
    <w:bookmarkEnd w:id="1225"/>
    <w:p>
      <w:pPr>
        <w:pStyle w:val="0"/>
        <w:spacing w:before="200" w:line-rule="auto"/>
        <w:ind w:firstLine="540"/>
        <w:jc w:val="both"/>
      </w:pPr>
      <w:r>
        <w:rPr>
          <w:sz w:val="20"/>
        </w:rPr>
        <w:t xml:space="preserve">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p>
    <w:p>
      <w:pPr>
        <w:pStyle w:val="0"/>
        <w:jc w:val="both"/>
      </w:pPr>
      <w:r>
        <w:rPr>
          <w:sz w:val="20"/>
        </w:rPr>
        <w:t xml:space="preserve">(п. 5 в ред. Федерального </w:t>
      </w:r>
      <w:hyperlink w:history="0" r:id="rId56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6) об отказе в удовлетворении ходатайства, если в отношении сделки, иного действия, заявленных в ходатайстве, в соответствии с Федеральным </w:t>
      </w:r>
      <w:hyperlink w:history="0" r:id="rId561" w:tooltip="Федеральный закон от 29.04.2008 N 57-ФЗ (ред. от 07.10.2022)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30.10.2022) ------------ Недействующая редакция {КонсультантПлюс}">
        <w:r>
          <w:rPr>
            <w:sz w:val="20"/>
            <w:color w:val="0000ff"/>
          </w:rPr>
          <w:t xml:space="preserve">законом</w:t>
        </w:r>
      </w:hyperlink>
      <w:r>
        <w:rPr>
          <w:sz w:val="20"/>
        </w:rPr>
        <w:t xml:space="preserve">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принято решение об отказе в их предварительном согласовании.</w:t>
      </w:r>
    </w:p>
    <w:p>
      <w:pPr>
        <w:pStyle w:val="0"/>
        <w:jc w:val="both"/>
      </w:pPr>
      <w:r>
        <w:rPr>
          <w:sz w:val="20"/>
        </w:rPr>
        <w:t xml:space="preserve">(п. 6 введен Федеральным </w:t>
      </w:r>
      <w:hyperlink w:history="0" r:id="rId562" w:tooltip="Федеральный закон от 08.11.2008 N 195-ФЗ (ред. от 02.07.2013)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08.11.2008 N 195-ФЗ)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в третьем предложении п. 3 вместо слов "таких сделки" следует читать "такой сделки".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Указанный в </w:t>
      </w:r>
      <w:hyperlink w:history="0" w:anchor="P1214" w:tooltip="1. В течение тридцати дней с даты получения ходатайства, предусмотренного статьей 32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
        <w:r>
          <w:rPr>
            <w:sz w:val="20"/>
            <w:color w:val="0000ff"/>
          </w:rPr>
          <w:t xml:space="preserve">части 1</w:t>
        </w:r>
      </w:hyperlink>
      <w:r>
        <w:rPr>
          <w:sz w:val="20"/>
        </w:rPr>
        <w:t xml:space="preserve"> настоящей статьи срок может быть продлен решением, предусмотренным </w:t>
      </w:r>
      <w:hyperlink w:history="0" w:anchor="P1218" w:tooltip="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пунктами 1, 3, 4 и 5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
        <w:r>
          <w:rPr>
            <w:sz w:val="20"/>
            <w:color w:val="0000ff"/>
          </w:rPr>
          <w:t xml:space="preserve">пунктом 2</w:t>
        </w:r>
      </w:hyperlink>
      <w:r>
        <w:rPr>
          <w:sz w:val="20"/>
        </w:rPr>
        <w:t xml:space="preserve"> части 2 настоящей статьи, не более чем на два месяца. В случае принятия такого решения антимонопольный орган на своем официальном сайте в информационно-телекоммуникационной сети "Интернет" размещает сведения о сделке, об ином действии, заявленных в ходатайстве о даче согласия на осуществление сделки, иного действия. Заинтересованные лица вправе представить в антимонопольный орган сведения о влиянии на состояние конкуренции таких сделки, иного действия.</w:t>
      </w:r>
    </w:p>
    <w:p>
      <w:pPr>
        <w:pStyle w:val="0"/>
        <w:jc w:val="both"/>
      </w:pPr>
      <w:r>
        <w:rPr>
          <w:sz w:val="20"/>
        </w:rPr>
        <w:t xml:space="preserve">(в ред. Федерального </w:t>
      </w:r>
      <w:hyperlink w:history="0" r:id="rId563"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4. Решение о продлении срока рассмотрения ходатайства, предусмотренное </w:t>
      </w:r>
      <w:hyperlink w:history="0" w:anchor="P1219"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0"/>
            <w:color w:val="0000ff"/>
          </w:rPr>
          <w:t xml:space="preserve">пунктом 3</w:t>
        </w:r>
      </w:hyperlink>
      <w:r>
        <w:rPr>
          <w:sz w:val="20"/>
        </w:rPr>
        <w:t xml:space="preserve"> части 2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p>
    <w:p>
      <w:pPr>
        <w:pStyle w:val="0"/>
        <w:spacing w:before="200" w:line-rule="auto"/>
        <w:ind w:firstLine="540"/>
        <w:jc w:val="both"/>
      </w:pPr>
      <w:r>
        <w:rPr>
          <w:sz w:val="20"/>
        </w:rPr>
        <w:t xml:space="preserve">5. В целях обеспечения конкуренции условия, предусмотренные </w:t>
      </w:r>
      <w:hyperlink w:history="0" w:anchor="P1219"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0"/>
            <w:color w:val="0000ff"/>
          </w:rPr>
          <w:t xml:space="preserve">пунктом 3</w:t>
        </w:r>
      </w:hyperlink>
      <w:r>
        <w:rPr>
          <w:sz w:val="20"/>
        </w:rPr>
        <w:t xml:space="preserve"> части 2 настоящей статьи, в том числе могут содержать:</w:t>
      </w:r>
    </w:p>
    <w:p>
      <w:pPr>
        <w:pStyle w:val="0"/>
        <w:spacing w:before="200" w:line-rule="auto"/>
        <w:ind w:firstLine="540"/>
        <w:jc w:val="both"/>
      </w:pPr>
      <w:r>
        <w:rPr>
          <w:sz w:val="20"/>
        </w:rPr>
        <w:t xml:space="preserve">1) порядок доступа к производственным мощностям,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pStyle w:val="0"/>
        <w:spacing w:before="200" w:line-rule="auto"/>
        <w:ind w:firstLine="540"/>
        <w:jc w:val="both"/>
      </w:pPr>
      <w:r>
        <w:rPr>
          <w:sz w:val="20"/>
        </w:rPr>
        <w:t xml:space="preserve">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pStyle w:val="0"/>
        <w:spacing w:before="200" w:line-rule="auto"/>
        <w:ind w:firstLine="540"/>
        <w:jc w:val="both"/>
      </w:pPr>
      <w:r>
        <w:rPr>
          <w:sz w:val="20"/>
        </w:rPr>
        <w:t xml:space="preserve">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p>
    <w:p>
      <w:pPr>
        <w:pStyle w:val="0"/>
        <w:spacing w:before="200" w:line-rule="auto"/>
        <w:ind w:firstLine="540"/>
        <w:jc w:val="both"/>
      </w:pPr>
      <w:r>
        <w:rPr>
          <w:sz w:val="20"/>
        </w:rPr>
        <w:t xml:space="preserve">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pStyle w:val="0"/>
        <w:spacing w:before="200" w:line-rule="auto"/>
        <w:ind w:firstLine="540"/>
        <w:jc w:val="both"/>
      </w:pPr>
      <w:r>
        <w:rPr>
          <w:sz w:val="20"/>
        </w:rPr>
        <w:t xml:space="preserve">6. После выполнения условий, указанных в </w:t>
      </w:r>
      <w:hyperlink w:history="0" w:anchor="P1219"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0"/>
            <w:color w:val="0000ff"/>
          </w:rPr>
          <w:t xml:space="preserve">пункте 3</w:t>
        </w:r>
      </w:hyperlink>
      <w:r>
        <w:rPr>
          <w:sz w:val="20"/>
        </w:rPr>
        <w:t xml:space="preserve"> части 2 настоящей статьи, заявитель представляет в антимонопольный орган документы, подтверждающие их выполнение. В течение тридцати дней с момента получения указанных документов в случае подтверждения на их основании выполнения в установленный срок таких условий антимонопольный орган принимает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w:t>
      </w:r>
      <w:hyperlink w:history="0" w:anchor="P1078"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статьями 28</w:t>
        </w:r>
      </w:hyperlink>
      <w:r>
        <w:rPr>
          <w:sz w:val="20"/>
        </w:rPr>
        <w:t xml:space="preserve"> и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в ином случае - решение об отказе в удовлетворении ходатайства.</w:t>
      </w:r>
    </w:p>
    <w:p>
      <w:pPr>
        <w:pStyle w:val="0"/>
        <w:jc w:val="both"/>
      </w:pPr>
      <w:r>
        <w:rPr>
          <w:sz w:val="20"/>
        </w:rPr>
        <w:t xml:space="preserve">(в ред. Федерального </w:t>
      </w:r>
      <w:hyperlink w:history="0" r:id="rId56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7. Предусмотренное </w:t>
      </w:r>
      <w:hyperlink w:history="0" w:anchor="P1223"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пунктом 4 части 2</w:t>
        </w:r>
      </w:hyperlink>
      <w:r>
        <w:rPr>
          <w:sz w:val="20"/>
        </w:rPr>
        <w:t xml:space="preserve">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p>
    <w:p>
      <w:pPr>
        <w:pStyle w:val="0"/>
        <w:jc w:val="both"/>
      </w:pPr>
      <w:r>
        <w:rPr>
          <w:sz w:val="20"/>
        </w:rPr>
        <w:t xml:space="preserve">(часть седьмая в ред. Федерального </w:t>
      </w:r>
      <w:hyperlink w:history="0" r:id="rId56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8. Решение антимонопольного органа о даче согласия на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pPr>
        <w:pStyle w:val="0"/>
        <w:spacing w:before="200" w:line-rule="auto"/>
        <w:ind w:firstLine="540"/>
        <w:jc w:val="both"/>
      </w:pPr>
      <w:r>
        <w:rPr>
          <w:sz w:val="20"/>
        </w:rPr>
        <w:t xml:space="preserve">9. Лица, на которых </w:t>
      </w:r>
      <w:hyperlink w:history="0" w:anchor="P1132"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возложена обязанность уведомлять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вместо уведомления ходатайство о даче согласия на их осуществление в антимонопольный орган, который обязан рассмотреть это ходатайство в порядке, установленном настоящей статьей.</w:t>
      </w:r>
    </w:p>
    <w:p>
      <w:pPr>
        <w:pStyle w:val="0"/>
        <w:jc w:val="both"/>
      </w:pPr>
      <w:r>
        <w:rPr>
          <w:sz w:val="20"/>
        </w:rPr>
        <w:t xml:space="preserve">(в ред. Федерального </w:t>
      </w:r>
      <w:hyperlink w:history="0" r:id="rId566"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9.1. Хозяйствующие субъекты, имеющие намерение заключить соглашение о совместной деятельности, если суммарная стоимость их активов не превышает размеры, предусмотренные </w:t>
      </w:r>
      <w:hyperlink w:history="0" w:anchor="P1073" w:tooltip="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
        <w:r>
          <w:rPr>
            <w:sz w:val="20"/>
            <w:color w:val="0000ff"/>
          </w:rPr>
          <w:t xml:space="preserve">пунктом 8 части 1 статьи 27</w:t>
        </w:r>
      </w:hyperlink>
      <w:r>
        <w:rPr>
          <w:sz w:val="20"/>
        </w:rPr>
        <w:t xml:space="preserve"> настоящего Федерального закона, до заключения таких соглашений вправе представить ходатайство о даче согласия на заключение соответствующего соглашения в антимонопольный орган, который обязан рассмотреть это ходатайство в порядке, установленном настоящей статьей.</w:t>
      </w:r>
    </w:p>
    <w:p>
      <w:pPr>
        <w:pStyle w:val="0"/>
        <w:jc w:val="both"/>
      </w:pPr>
      <w:r>
        <w:rPr>
          <w:sz w:val="20"/>
        </w:rPr>
        <w:t xml:space="preserve">(часть 9.1 введена Федеральным </w:t>
      </w:r>
      <w:hyperlink w:history="0" r:id="rId56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10. В случае, если предусмотренные </w:t>
      </w:r>
      <w:hyperlink w:history="0" w:anchor="P1132"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соответствии с пунктом 2 части 1 </w:t>
      </w:r>
      <w:hyperlink w:history="0" w:anchor="P786" w:tooltip="2) выдает в случаях, указанных в настоящем Федеральном законе, хозяйствующим субъектам обязательные для исполнения предписания:">
        <w:r>
          <w:rPr>
            <w:sz w:val="20"/>
            <w:color w:val="0000ff"/>
          </w:rPr>
          <w:t xml:space="preserve">статьи 23</w:t>
        </w:r>
      </w:hyperlink>
      <w:r>
        <w:rPr>
          <w:sz w:val="20"/>
        </w:rPr>
        <w:t xml:space="preserve"> настоящего Федерального закона.</w:t>
      </w:r>
    </w:p>
    <w:p>
      <w:pPr>
        <w:pStyle w:val="0"/>
        <w:jc w:val="both"/>
      </w:pPr>
      <w:r>
        <w:rPr>
          <w:sz w:val="20"/>
        </w:rPr>
        <w:t xml:space="preserve">(в ред. Федеральных законов от 06.12.2011 </w:t>
      </w:r>
      <w:hyperlink w:history="0" r:id="rId56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28.12.2013 </w:t>
      </w:r>
      <w:hyperlink w:history="0" r:id="rId569"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предписания должно быть рассмотрено антимонопольным органом в течение одного месяца со дня его поступления. </w:t>
      </w:r>
      <w:hyperlink w:history="0" r:id="rId570" w:tooltip="Приказ ФАС России от 24.08.2012 N 544 &quot;Об утверждении Порядка пересмотра предписания, выданного в случаях, установленных статьей 33 Федерального закона от 26 июля 2006 г. N 135-ФЗ &quot;О защите конкуренции&quot; (Зарегистрировано в Минюсте России 26.02.2013 N 27316) {КонсультантПлюс}">
        <w:r>
          <w:rPr>
            <w:sz w:val="20"/>
            <w:color w:val="0000ff"/>
          </w:rPr>
          <w:t xml:space="preserve">Порядок</w:t>
        </w:r>
      </w:hyperlink>
      <w:r>
        <w:rPr>
          <w:sz w:val="20"/>
        </w:rPr>
        <w:t xml:space="preserve">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p>
      <w:pPr>
        <w:pStyle w:val="0"/>
        <w:jc w:val="both"/>
      </w:pPr>
      <w:r>
        <w:rPr>
          <w:sz w:val="20"/>
        </w:rPr>
        <w:t xml:space="preserve">(часть 11 введена Федеральным </w:t>
      </w:r>
      <w:hyperlink w:history="0" r:id="rId57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34.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pPr>
        <w:pStyle w:val="0"/>
        <w:ind w:firstLine="540"/>
        <w:jc w:val="both"/>
      </w:pPr>
      <w:r>
        <w:rPr>
          <w:sz w:val="20"/>
        </w:rPr>
      </w:r>
    </w:p>
    <w:bookmarkStart w:id="1255" w:name="P1255"/>
    <w:bookmarkEnd w:id="1255"/>
    <w:p>
      <w:pPr>
        <w:pStyle w:val="0"/>
        <w:ind w:firstLine="540"/>
        <w:jc w:val="both"/>
      </w:pPr>
      <w:r>
        <w:rPr>
          <w:sz w:val="20"/>
        </w:rPr>
        <w:t xml:space="preserve">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w:t>
      </w:r>
      <w:hyperlink w:history="0" w:anchor="P1055"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статье 27</w:t>
        </w:r>
      </w:hyperlink>
      <w:r>
        <w:rPr>
          <w:sz w:val="20"/>
        </w:rPr>
        <w:t xml:space="preserve">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p>
    <w:p>
      <w:pPr>
        <w:pStyle w:val="0"/>
        <w:spacing w:before="200" w:line-rule="auto"/>
        <w:ind w:firstLine="540"/>
        <w:jc w:val="both"/>
      </w:pPr>
      <w:r>
        <w:rPr>
          <w:sz w:val="20"/>
        </w:rPr>
        <w:t xml:space="preserve">2. Сделки, указанные в </w:t>
      </w:r>
      <w:hyperlink w:history="0" w:anchor="P1078"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статьях 28</w:t>
        </w:r>
      </w:hyperlink>
      <w:r>
        <w:rPr>
          <w:sz w:val="20"/>
        </w:rPr>
        <w:t xml:space="preserve"> и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привели или могут привести к ограничению конкуренции, в том числе в результате возникновения или усиления доминирующего положения.</w:t>
      </w:r>
    </w:p>
    <w:p>
      <w:pPr>
        <w:pStyle w:val="0"/>
        <w:spacing w:before="200" w:line-rule="auto"/>
        <w:ind w:firstLine="540"/>
        <w:jc w:val="both"/>
      </w:pPr>
      <w:r>
        <w:rPr>
          <w:sz w:val="20"/>
        </w:rPr>
        <w:t xml:space="preserve">3. Утратил силу. - Федеральный </w:t>
      </w:r>
      <w:hyperlink w:history="0" r:id="rId572"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28.12.2013 N 423-ФЗ.</w:t>
      </w:r>
    </w:p>
    <w:p>
      <w:pPr>
        <w:pStyle w:val="0"/>
        <w:spacing w:before="200" w:line-rule="auto"/>
        <w:ind w:firstLine="540"/>
        <w:jc w:val="both"/>
      </w:pPr>
      <w:r>
        <w:rPr>
          <w:sz w:val="20"/>
        </w:rPr>
        <w:t xml:space="preserve">4. Сделки, иные действия, указанные в </w:t>
      </w:r>
      <w:hyperlink w:history="0" w:anchor="P1132"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 31</w:t>
        </w:r>
      </w:hyperlink>
      <w:r>
        <w:rPr>
          <w:sz w:val="20"/>
        </w:rPr>
        <w:t xml:space="preserve"> настоящего Федерального закона и 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p>
    <w:p>
      <w:pPr>
        <w:pStyle w:val="0"/>
        <w:jc w:val="both"/>
      </w:pPr>
      <w:r>
        <w:rPr>
          <w:sz w:val="20"/>
        </w:rPr>
        <w:t xml:space="preserve">(в ред. Федеральных законов от 06.12.2011 </w:t>
      </w:r>
      <w:hyperlink w:history="0" r:id="rId57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28.12.2013 </w:t>
      </w:r>
      <w:hyperlink w:history="0" r:id="rId574"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5. Неисполнение предписания антимонопольного органа, которое выдано в порядке, предусмотренном пунктом 4 части 2 </w:t>
      </w:r>
      <w:hyperlink w:history="0" w:anchor="P1223"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статьи 33</w:t>
        </w:r>
      </w:hyperlink>
      <w:r>
        <w:rPr>
          <w:sz w:val="20"/>
        </w:rPr>
        <w:t xml:space="preserve"> настоящего Федерального закона, является основанием для признания соответствующих сделок недействительными в судебном порядке по иску антимонопольного органа.</w:t>
      </w:r>
    </w:p>
    <w:p>
      <w:pPr>
        <w:pStyle w:val="0"/>
        <w:spacing w:before="200" w:line-rule="auto"/>
        <w:ind w:firstLine="540"/>
        <w:jc w:val="both"/>
      </w:pPr>
      <w:r>
        <w:rPr>
          <w:sz w:val="20"/>
        </w:rPr>
        <w:t xml:space="preserve">6. Неисполнение предписания антимонопольного органа, которое выдано в порядке, предусмотренном </w:t>
      </w:r>
      <w:hyperlink w:history="0" w:anchor="P1212" w:tooltip="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
        <w:r>
          <w:rPr>
            <w:sz w:val="20"/>
            <w:color w:val="0000ff"/>
          </w:rPr>
          <w:t xml:space="preserve">статьей 33</w:t>
        </w:r>
      </w:hyperlink>
      <w:r>
        <w:rPr>
          <w:sz w:val="20"/>
        </w:rPr>
        <w:t xml:space="preserve"> настоящего Федерального закона, иное нарушение требований </w:t>
      </w:r>
      <w:hyperlink w:history="0" w:anchor="P1055"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статей 27</w:t>
        </w:r>
      </w:hyperlink>
      <w:r>
        <w:rPr>
          <w:sz w:val="20"/>
        </w:rPr>
        <w:t xml:space="preserve"> - </w:t>
      </w:r>
      <w:hyperlink w:history="0" w:anchor="P1109"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w:t>
      </w:r>
      <w:hyperlink w:history="0" w:anchor="P1132" w:tooltip="Статья 31. Особенности государственного контроля за экономической концентрацией, осуществляемой группой лиц">
        <w:r>
          <w:rPr>
            <w:sz w:val="20"/>
            <w:color w:val="0000ff"/>
          </w:rPr>
          <w:t xml:space="preserve">31</w:t>
        </w:r>
      </w:hyperlink>
      <w:r>
        <w:rPr>
          <w:sz w:val="20"/>
        </w:rPr>
        <w:t xml:space="preserve"> и </w:t>
      </w:r>
      <w:hyperlink w:history="0" w:anchor="P1148"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32</w:t>
        </w:r>
      </w:hyperlink>
      <w:r>
        <w:rPr>
          <w:sz w:val="20"/>
        </w:rPr>
        <w:t xml:space="preserve"> настоящего Федерального закона наряду с последствиями, указанными в настоящей статье, влекут за собой </w:t>
      </w:r>
      <w:hyperlink w:history="0" r:id="rId575" w:tooltip="&quot;Кодекс Российской Федерации об административных правонарушениях&quot; от 30.12.2001 N 195-ФЗ (ред. от 04.11.2022, с изм. от 24.11.2022) ------------ Недействующая редакция {КонсультантПлюс}">
        <w:r>
          <w:rPr>
            <w:sz w:val="20"/>
            <w:color w:val="0000ff"/>
          </w:rPr>
          <w:t xml:space="preserve">ответственность</w:t>
        </w:r>
      </w:hyperlink>
      <w:r>
        <w:rPr>
          <w:sz w:val="20"/>
        </w:rPr>
        <w:t xml:space="preserve"> в случаях, установленных законодательством Российской Федерации об административных правонарушениях.</w:t>
      </w:r>
    </w:p>
    <w:p>
      <w:pPr>
        <w:pStyle w:val="0"/>
        <w:jc w:val="both"/>
      </w:pPr>
      <w:r>
        <w:rPr>
          <w:sz w:val="20"/>
        </w:rPr>
        <w:t xml:space="preserve">(в ред. Федерального </w:t>
      </w:r>
      <w:hyperlink w:history="0" r:id="rId576"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ind w:firstLine="540"/>
        <w:jc w:val="both"/>
      </w:pPr>
      <w:r>
        <w:rPr>
          <w:sz w:val="20"/>
        </w:rPr>
      </w:r>
    </w:p>
    <w:p>
      <w:pPr>
        <w:pStyle w:val="2"/>
        <w:outlineLvl w:val="1"/>
        <w:ind w:firstLine="540"/>
        <w:jc w:val="both"/>
      </w:pPr>
      <w:r>
        <w:rPr>
          <w:sz w:val="20"/>
        </w:rPr>
        <w:t xml:space="preserve">Статья 35. Государственный контроль за ограничивающими конкуренцию соглашениями хозяйствующих субъектов</w:t>
      </w:r>
    </w:p>
    <w:p>
      <w:pPr>
        <w:pStyle w:val="0"/>
        <w:ind w:firstLine="540"/>
        <w:jc w:val="both"/>
      </w:pPr>
      <w:r>
        <w:rPr>
          <w:sz w:val="20"/>
        </w:rPr>
      </w:r>
    </w:p>
    <w:bookmarkStart w:id="1266" w:name="P1266"/>
    <w:bookmarkEnd w:id="1266"/>
    <w:p>
      <w:pPr>
        <w:pStyle w:val="0"/>
        <w:ind w:firstLine="540"/>
        <w:jc w:val="both"/>
      </w:pPr>
      <w:r>
        <w:rPr>
          <w:sz w:val="20"/>
        </w:rPr>
        <w:t xml:space="preserve">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w:t>
      </w:r>
    </w:p>
    <w:p>
      <w:pPr>
        <w:pStyle w:val="0"/>
        <w:spacing w:before="200" w:line-rule="auto"/>
        <w:ind w:firstLine="540"/>
        <w:jc w:val="both"/>
      </w:pPr>
      <w:r>
        <w:rPr>
          <w:sz w:val="20"/>
        </w:rPr>
        <w:t xml:space="preserve">2. Вместе с заявлением хозяйствующие субъекты, имеющие намерение достичь соглашения, представляют в антимонопольный орган документы и сведения в соответствии с </w:t>
      </w:r>
      <w:hyperlink w:history="0" r:id="rId577" w:tooltip="Приказ ФАС РФ от 18.06.2007 N 168 &quot;Об утверждении Перечня документов и сведений, представляемых в антимонопольный орган при представлении заявления хозяйствующими субъектами, имеющими намерение заключить соглашение&quot; (Зарегистрировано в Минюсте РФ 13.07.2007 N 9834) {КонсультантПлюс}">
        <w:r>
          <w:rPr>
            <w:sz w:val="20"/>
            <w:color w:val="0000ff"/>
          </w:rPr>
          <w:t xml:space="preserve">перечнем</w:t>
        </w:r>
      </w:hyperlink>
      <w:r>
        <w:rPr>
          <w:sz w:val="20"/>
        </w:rPr>
        <w:t xml:space="preserve">, утвержденным федеральным антимонопольным органом.</w:t>
      </w:r>
    </w:p>
    <w:p>
      <w:pPr>
        <w:pStyle w:val="0"/>
        <w:spacing w:before="200" w:line-rule="auto"/>
        <w:ind w:firstLine="540"/>
        <w:jc w:val="both"/>
      </w:pPr>
      <w:r>
        <w:rPr>
          <w:sz w:val="20"/>
        </w:rPr>
        <w:t xml:space="preserve">3. 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законодательства.</w:t>
      </w:r>
    </w:p>
    <w:p>
      <w:pPr>
        <w:pStyle w:val="0"/>
        <w:spacing w:before="200" w:line-rule="auto"/>
        <w:ind w:firstLine="540"/>
        <w:jc w:val="both"/>
      </w:pPr>
      <w:r>
        <w:rPr>
          <w:sz w:val="20"/>
        </w:rPr>
        <w:t xml:space="preserve">3.1.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pPr>
        <w:pStyle w:val="0"/>
        <w:jc w:val="both"/>
      </w:pPr>
      <w:r>
        <w:rPr>
          <w:sz w:val="20"/>
        </w:rPr>
        <w:t xml:space="preserve">(часть 3.1 введена Федеральным </w:t>
      </w:r>
      <w:hyperlink w:history="0" r:id="rId57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p>
      <w:pPr>
        <w:pStyle w:val="0"/>
        <w:spacing w:before="200" w:line-rule="auto"/>
        <w:ind w:firstLine="540"/>
        <w:jc w:val="both"/>
      </w:pPr>
      <w:r>
        <w:rPr>
          <w:sz w:val="20"/>
        </w:rPr>
        <w:t xml:space="preserve">1) наличие условий, предусмотренных </w:t>
      </w:r>
      <w:hyperlink w:history="0" w:anchor="P284"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r>
          <w:rPr>
            <w:sz w:val="20"/>
            <w:color w:val="0000ff"/>
          </w:rPr>
          <w:t xml:space="preserve">частями 1</w:t>
        </w:r>
      </w:hyperlink>
      <w:r>
        <w:rPr>
          <w:sz w:val="20"/>
        </w:rPr>
        <w:t xml:space="preserve"> - </w:t>
      </w:r>
      <w:hyperlink w:history="0" w:anchor="P295"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4 статьи 11</w:t>
        </w:r>
      </w:hyperlink>
      <w:r>
        <w:rPr>
          <w:sz w:val="20"/>
        </w:rPr>
        <w:t xml:space="preserve"> настоящего Федерального закона, в случае отсутствия оснований для признания проекта соглашения допустимым в соответствии со </w:t>
      </w:r>
      <w:hyperlink w:history="0" w:anchor="P328" w:tooltip="Статья 12. Допустимость соглашений">
        <w:r>
          <w:rPr>
            <w:sz w:val="20"/>
            <w:color w:val="0000ff"/>
          </w:rPr>
          <w:t xml:space="preserve">статьей 12</w:t>
        </w:r>
      </w:hyperlink>
      <w:r>
        <w:rPr>
          <w:sz w:val="20"/>
        </w:rPr>
        <w:t xml:space="preserve"> или </w:t>
      </w:r>
      <w:hyperlink w:history="0" w:anchor="P337" w:tooltip="Статья 13. Допустимость действий (бездействия), соглашений, согласованных действий, сделок, иных действий">
        <w:r>
          <w:rPr>
            <w:sz w:val="20"/>
            <w:color w:val="0000ff"/>
          </w:rPr>
          <w:t xml:space="preserve">13</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57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недостоверность сведений, содержащихся в документах, а также иных сведений, представленных хозяйствующим субъектом и имеющих значение для принятия решения;</w:t>
      </w:r>
    </w:p>
    <w:p>
      <w:pPr>
        <w:pStyle w:val="0"/>
        <w:spacing w:before="200" w:line-rule="auto"/>
        <w:ind w:firstLine="540"/>
        <w:jc w:val="both"/>
      </w:pPr>
      <w:r>
        <w:rPr>
          <w:sz w:val="20"/>
        </w:rPr>
        <w:t xml:space="preserve">3) утратил силу. - Федеральный </w:t>
      </w:r>
      <w:hyperlink w:history="0" r:id="rId58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p>
      <w:pPr>
        <w:pStyle w:val="0"/>
        <w:spacing w:before="200" w:line-rule="auto"/>
        <w:ind w:firstLine="540"/>
        <w:jc w:val="both"/>
      </w:pPr>
      <w:r>
        <w:rPr>
          <w:sz w:val="20"/>
        </w:rPr>
        <w:t xml:space="preserve">5. В случае необходимости срок рассмотрения указанного в </w:t>
      </w:r>
      <w:hyperlink w:history="0" w:anchor="P1266" w:tooltip="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
        <w:r>
          <w:rPr>
            <w:sz w:val="20"/>
            <w:color w:val="0000ff"/>
          </w:rPr>
          <w:t xml:space="preserve">части 1</w:t>
        </w:r>
      </w:hyperlink>
      <w:r>
        <w:rPr>
          <w:sz w:val="20"/>
        </w:rPr>
        <w:t xml:space="preserve"> настоящей статьи заявления может быть продлен антимонопольным органом, но не более чем на двадцать дней. Антимонопольный орган сообщает в письменной форме заявителю о продлении срока рассмотрения заявления с указанием причин продления.</w:t>
      </w:r>
    </w:p>
    <w:p>
      <w:pPr>
        <w:pStyle w:val="0"/>
        <w:spacing w:before="200" w:line-rule="auto"/>
        <w:ind w:firstLine="540"/>
        <w:jc w:val="both"/>
      </w:pPr>
      <w:r>
        <w:rPr>
          <w:sz w:val="20"/>
        </w:rPr>
        <w:t xml:space="preserve">6. Решение антимонопольного органа о соответствии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bookmarkStart w:id="1278" w:name="P1278"/>
    <w:bookmarkEnd w:id="1278"/>
    <w:p>
      <w:pPr>
        <w:pStyle w:val="0"/>
        <w:spacing w:before="200" w:line-rule="auto"/>
        <w:ind w:firstLine="540"/>
        <w:jc w:val="both"/>
      </w:pPr>
      <w:r>
        <w:rPr>
          <w:sz w:val="20"/>
        </w:rPr>
        <w:t xml:space="preserve">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pPr>
        <w:pStyle w:val="0"/>
        <w:spacing w:before="200" w:line-rule="auto"/>
        <w:ind w:firstLine="540"/>
        <w:jc w:val="both"/>
      </w:pPr>
      <w:r>
        <w:rPr>
          <w:sz w:val="20"/>
        </w:rPr>
        <w:t xml:space="preserve">8. Антимонопольный орган вправе отменить решение о соответствии проекта соглашения в письменной форме требованиям антимонопольного законодательства в случае, если:</w:t>
      </w:r>
    </w:p>
    <w:p>
      <w:pPr>
        <w:pStyle w:val="0"/>
        <w:spacing w:before="200" w:line-rule="auto"/>
        <w:ind w:firstLine="540"/>
        <w:jc w:val="both"/>
      </w:pPr>
      <w:r>
        <w:rPr>
          <w:sz w:val="20"/>
        </w:rPr>
        <w:t xml:space="preserve">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сведения;</w:t>
      </w:r>
    </w:p>
    <w:p>
      <w:pPr>
        <w:pStyle w:val="0"/>
        <w:spacing w:before="200" w:line-rule="auto"/>
        <w:ind w:firstLine="540"/>
        <w:jc w:val="both"/>
      </w:pPr>
      <w:r>
        <w:rPr>
          <w:sz w:val="20"/>
        </w:rPr>
        <w:t xml:space="preserve">2) хозяйствующими субъектами, имеющими намерение достичь соглашения, не выполняется предписание антимонопольного органа, предусмотренное </w:t>
      </w:r>
      <w:hyperlink w:history="0" w:anchor="P1278" w:tooltip="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
        <w:r>
          <w:rPr>
            <w:sz w:val="20"/>
            <w:color w:val="0000ff"/>
          </w:rPr>
          <w:t xml:space="preserve">частью 7</w:t>
        </w:r>
      </w:hyperlink>
      <w:r>
        <w:rPr>
          <w:sz w:val="20"/>
        </w:rPr>
        <w:t xml:space="preserve"> настоящей статьи;</w:t>
      </w:r>
    </w:p>
    <w:bookmarkStart w:id="1282" w:name="P1282"/>
    <w:bookmarkEnd w:id="1282"/>
    <w:p>
      <w:pPr>
        <w:pStyle w:val="0"/>
        <w:spacing w:before="200" w:line-rule="auto"/>
        <w:ind w:firstLine="540"/>
        <w:jc w:val="both"/>
      </w:pPr>
      <w:r>
        <w:rPr>
          <w:sz w:val="20"/>
        </w:rPr>
        <w:t xml:space="preserve">3) изменились условия, послужившие основанием для признания проекта соглашения допустимым в соответствии со </w:t>
      </w:r>
      <w:hyperlink w:history="0" w:anchor="P328" w:tooltip="Статья 12. Допустимость соглашений">
        <w:r>
          <w:rPr>
            <w:sz w:val="20"/>
            <w:color w:val="0000ff"/>
          </w:rPr>
          <w:t xml:space="preserve">статьей 12</w:t>
        </w:r>
      </w:hyperlink>
      <w:r>
        <w:rPr>
          <w:sz w:val="20"/>
        </w:rPr>
        <w:t xml:space="preserve"> или </w:t>
      </w:r>
      <w:hyperlink w:history="0" w:anchor="P337" w:tooltip="Статья 13. Допустимость действий (бездействия), соглашений, согласованных действий, сделок, иных действий">
        <w:r>
          <w:rPr>
            <w:sz w:val="20"/>
            <w:color w:val="0000ff"/>
          </w:rPr>
          <w:t xml:space="preserve">13</w:t>
        </w:r>
      </w:hyperlink>
      <w:r>
        <w:rPr>
          <w:sz w:val="20"/>
        </w:rPr>
        <w:t xml:space="preserve"> настоящего Федерального закона.</w:t>
      </w:r>
    </w:p>
    <w:p>
      <w:pPr>
        <w:pStyle w:val="0"/>
        <w:jc w:val="both"/>
      </w:pPr>
      <w:r>
        <w:rPr>
          <w:sz w:val="20"/>
        </w:rPr>
        <w:t xml:space="preserve">(п. 3 введен Федеральным </w:t>
      </w:r>
      <w:hyperlink w:history="0" r:id="rId58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9. Хозяйствующие субъекты, заключившие соглашение на основании решения антимонопольного органа о соответствии проекта соглашения в письменной форме требованиям антимонопольного законодательства, обязаны прекратить такое соглашение в течение одного месяца с момента получения любым из них принятого антимонопольным органом в соответствии с </w:t>
      </w:r>
      <w:hyperlink w:history="0" w:anchor="P1282" w:tooltip="3) изменились условия, послужившие основанием для признания проекта соглашения допустимым в соответствии со статьей 12 или 13 настоящего Федерального закона.">
        <w:r>
          <w:rPr>
            <w:sz w:val="20"/>
            <w:color w:val="0000ff"/>
          </w:rPr>
          <w:t xml:space="preserve">пунктом 3 части 8</w:t>
        </w:r>
      </w:hyperlink>
      <w:r>
        <w:rPr>
          <w:sz w:val="20"/>
        </w:rPr>
        <w:t xml:space="preserve"> настоящей статьи мотивированного решения об отмене решения о соответствии проекта соглашения в письменной форме требованиям антимонопольного законодательства. Решение антимонопольного органа об отмене решения о соответствии проекта соглашения в письменной форме требованиям антимонопольного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p>
      <w:pPr>
        <w:pStyle w:val="0"/>
        <w:jc w:val="both"/>
      </w:pPr>
      <w:r>
        <w:rPr>
          <w:sz w:val="20"/>
        </w:rPr>
        <w:t xml:space="preserve">(часть 9 в ред. Федерального </w:t>
      </w:r>
      <w:hyperlink w:history="0" r:id="rId58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10 - 12. Утратили силу. - Федеральный </w:t>
      </w:r>
      <w:hyperlink w:history="0" r:id="rId58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p>
      <w:pPr>
        <w:pStyle w:val="0"/>
        <w:ind w:firstLine="540"/>
        <w:jc w:val="both"/>
      </w:pPr>
      <w:r>
        <w:rPr>
          <w:sz w:val="20"/>
        </w:rPr>
      </w:r>
    </w:p>
    <w:p>
      <w:pPr>
        <w:pStyle w:val="2"/>
        <w:outlineLvl w:val="0"/>
        <w:jc w:val="center"/>
      </w:pPr>
      <w:r>
        <w:rPr>
          <w:sz w:val="20"/>
        </w:rPr>
        <w:t xml:space="preserve">Глава 7.1. АНТИМОНОПОЛЬНЫЕ ТРЕБОВАНИЯ К СОЗДАНИЮ УНИТАРНЫХ</w:t>
      </w:r>
    </w:p>
    <w:p>
      <w:pPr>
        <w:pStyle w:val="2"/>
        <w:jc w:val="center"/>
      </w:pPr>
      <w:r>
        <w:rPr>
          <w:sz w:val="20"/>
        </w:rPr>
        <w:t xml:space="preserve">ПРЕДПРИЯТИЙ И ОСУЩЕСТВЛЕНИЮ ИХ ДЕЯТЕЛЬНОСТИ</w:t>
      </w:r>
    </w:p>
    <w:p>
      <w:pPr>
        <w:pStyle w:val="0"/>
        <w:jc w:val="center"/>
      </w:pPr>
      <w:r>
        <w:rPr>
          <w:sz w:val="20"/>
        </w:rPr>
        <w:t xml:space="preserve">(введена Федеральным </w:t>
      </w:r>
      <w:hyperlink w:history="0" r:id="rId584"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p>
      <w:pPr>
        <w:pStyle w:val="2"/>
        <w:outlineLvl w:val="1"/>
        <w:ind w:firstLine="540"/>
        <w:jc w:val="both"/>
      </w:pPr>
      <w:r>
        <w:rPr>
          <w:sz w:val="20"/>
        </w:rPr>
        <w:t xml:space="preserve">Статья 35.1. Запрет на создание унитарных предприятий и осуществление их деятельности на конкурентных рынках</w:t>
      </w:r>
    </w:p>
    <w:p>
      <w:pPr>
        <w:pStyle w:val="0"/>
        <w:ind w:firstLine="540"/>
        <w:jc w:val="both"/>
      </w:pPr>
      <w:r>
        <w:rPr>
          <w:sz w:val="20"/>
        </w:rPr>
        <w:t xml:space="preserve">(введена Федеральным </w:t>
      </w:r>
      <w:hyperlink w:history="0" r:id="rId585"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Унитарные предприятия на конкурентных рынках, созданные до 08.01.2020, подлежат ликвидации или реорганизации до 01.01.2025 (</w:t>
            </w:r>
            <w:hyperlink w:history="0" r:id="rId586"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ст. 3</w:t>
              </w:r>
            </w:hyperlink>
            <w:r>
              <w:rPr>
                <w:sz w:val="20"/>
                <w:color w:val="392c69"/>
              </w:rPr>
              <w:t xml:space="preserve"> ФЗ от 27.12.2019 N 485-ФЗ).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97" w:name="P1297"/>
    <w:bookmarkEnd w:id="1297"/>
    <w:p>
      <w:pPr>
        <w:pStyle w:val="0"/>
        <w:spacing w:before="260" w:line-rule="auto"/>
        <w:ind w:firstLine="540"/>
        <w:jc w:val="both"/>
      </w:pPr>
      <w:r>
        <w:rPr>
          <w:sz w:val="20"/>
        </w:rPr>
        <w:t xml:space="preserve">1. Не допускается создание, в том числе путем реорганизации, унитарных предприятий или изменение видов их деятельности, за исключением случаев:</w:t>
      </w:r>
    </w:p>
    <w:bookmarkStart w:id="1298" w:name="P1298"/>
    <w:bookmarkEnd w:id="1298"/>
    <w:p>
      <w:pPr>
        <w:pStyle w:val="0"/>
        <w:spacing w:before="200" w:line-rule="auto"/>
        <w:ind w:firstLine="540"/>
        <w:jc w:val="both"/>
      </w:pPr>
      <w:r>
        <w:rPr>
          <w:sz w:val="20"/>
        </w:rPr>
        <w:t xml:space="preserve">1) предусмотренных федеральными законами, </w:t>
      </w:r>
      <w:hyperlink w:history="0" r:id="rId587" w:tooltip="Постановление Правительства РФ от 31.07.2020 N 1148 (ред. от 08.09.2021) &quot;О случаях создания унитарных предприятий для осуществления отдельных видов деятельности&quot; (вместе с &quot;Перечнем случаев создания унитарных предприятий для осуществления отдельных видов деятельности&quot;) {КонсультантПлюс}">
        <w:r>
          <w:rPr>
            <w:sz w:val="20"/>
            <w:color w:val="0000ff"/>
          </w:rPr>
          <w:t xml:space="preserve">актами</w:t>
        </w:r>
      </w:hyperlink>
      <w:r>
        <w:rPr>
          <w:sz w:val="20"/>
        </w:rPr>
        <w:t xml:space="preserve"> Президента Российской Федерации или Правительства Российской Федерации;</w:t>
      </w:r>
    </w:p>
    <w:bookmarkStart w:id="1299" w:name="P1299"/>
    <w:bookmarkEnd w:id="1299"/>
    <w:p>
      <w:pPr>
        <w:pStyle w:val="0"/>
        <w:spacing w:before="200" w:line-rule="auto"/>
        <w:ind w:firstLine="540"/>
        <w:jc w:val="both"/>
      </w:pPr>
      <w:r>
        <w:rPr>
          <w:sz w:val="20"/>
        </w:rPr>
        <w:t xml:space="preserve">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сфере деятельности войск национальной гвардии Российской Федерации,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w:t>
      </w:r>
    </w:p>
    <w:p>
      <w:pPr>
        <w:pStyle w:val="0"/>
        <w:spacing w:before="200" w:line-rule="auto"/>
        <w:ind w:firstLine="540"/>
        <w:jc w:val="both"/>
      </w:pPr>
      <w:r>
        <w:rPr>
          <w:sz w:val="20"/>
        </w:rPr>
        <w:t xml:space="preserve">3) осуществления деятельности в сферах естественных монополий;</w:t>
      </w:r>
    </w:p>
    <w:p>
      <w:pPr>
        <w:pStyle w:val="0"/>
        <w:spacing w:before="200" w:line-rule="auto"/>
        <w:ind w:firstLine="540"/>
        <w:jc w:val="both"/>
      </w:pPr>
      <w:r>
        <w:rPr>
          <w:sz w:val="20"/>
        </w:rPr>
        <w:t xml:space="preserve">4) обеспечения жизнедеятельности населения в районах Крайнего Севера и приравненных к ним местностях;</w:t>
      </w:r>
    </w:p>
    <w:p>
      <w:pPr>
        <w:pStyle w:val="0"/>
        <w:spacing w:before="200" w:line-rule="auto"/>
        <w:ind w:firstLine="540"/>
        <w:jc w:val="both"/>
      </w:pPr>
      <w:r>
        <w:rPr>
          <w:sz w:val="20"/>
        </w:rPr>
        <w:t xml:space="preserve">5) осуществления деятельности в сфере культуры, искусства, кинематографии и сохранения культурных ценностей;</w:t>
      </w:r>
    </w:p>
    <w:p>
      <w:pPr>
        <w:pStyle w:val="0"/>
        <w:spacing w:before="200" w:line-rule="auto"/>
        <w:ind w:firstLine="540"/>
        <w:jc w:val="both"/>
      </w:pPr>
      <w:r>
        <w:rPr>
          <w:sz w:val="20"/>
        </w:rPr>
        <w:t xml:space="preserve">6) осуществления деятельности за пределами территории Российской Федерации;</w:t>
      </w:r>
    </w:p>
    <w:bookmarkStart w:id="1304" w:name="P1304"/>
    <w:bookmarkEnd w:id="1304"/>
    <w:p>
      <w:pPr>
        <w:pStyle w:val="0"/>
        <w:spacing w:before="200" w:line-rule="auto"/>
        <w:ind w:firstLine="540"/>
        <w:jc w:val="both"/>
      </w:pPr>
      <w:r>
        <w:rPr>
          <w:sz w:val="20"/>
        </w:rPr>
        <w:t xml:space="preserve">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w:t>
      </w:r>
    </w:p>
    <w:bookmarkStart w:id="1305" w:name="P1305"/>
    <w:bookmarkEnd w:id="1305"/>
    <w:p>
      <w:pPr>
        <w:pStyle w:val="0"/>
        <w:spacing w:before="200" w:line-rule="auto"/>
        <w:ind w:firstLine="540"/>
        <w:jc w:val="both"/>
      </w:pPr>
      <w:r>
        <w:rPr>
          <w:sz w:val="20"/>
        </w:rPr>
        <w:t xml:space="preserve">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w:t>
      </w:r>
      <w:hyperlink w:history="0" w:anchor="P1297"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w:t>
        </w:r>
      </w:hyperlink>
      <w:r>
        <w:rPr>
          <w:sz w:val="20"/>
        </w:rPr>
        <w:t xml:space="preserve">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w:t>
      </w:r>
      <w:hyperlink w:history="0" w:anchor="P1298" w:tooltip="1) предусмотренных федеральными законами, актами Президента Российской Федерации или Правительства Российской Федерации;">
        <w:r>
          <w:rPr>
            <w:sz w:val="20"/>
            <w:color w:val="0000ff"/>
          </w:rPr>
          <w:t xml:space="preserve">пунктах 1</w:t>
        </w:r>
      </w:hyperlink>
      <w:r>
        <w:rPr>
          <w:sz w:val="20"/>
        </w:rPr>
        <w:t xml:space="preserve">, </w:t>
      </w:r>
      <w:hyperlink w:history="0" w:anchor="P1299" w:tooltip="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
        <w:r>
          <w:rPr>
            <w:sz w:val="20"/>
            <w:color w:val="0000ff"/>
          </w:rPr>
          <w:t xml:space="preserve">2</w:t>
        </w:r>
      </w:hyperlink>
      <w:r>
        <w:rPr>
          <w:sz w:val="20"/>
        </w:rPr>
        <w:t xml:space="preserve"> и </w:t>
      </w:r>
      <w:hyperlink w:history="0" w:anchor="P1304" w:tooltip="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
        <w:r>
          <w:rPr>
            <w:sz w:val="20"/>
            <w:color w:val="0000ff"/>
          </w:rPr>
          <w:t xml:space="preserve">7 части 1</w:t>
        </w:r>
      </w:hyperlink>
      <w:r>
        <w:rPr>
          <w:sz w:val="20"/>
        </w:rPr>
        <w:t xml:space="preserve"> настоящей статьи.</w:t>
      </w:r>
    </w:p>
    <w:p>
      <w:pPr>
        <w:pStyle w:val="0"/>
        <w:spacing w:before="200" w:line-rule="auto"/>
        <w:ind w:firstLine="540"/>
        <w:jc w:val="both"/>
      </w:pPr>
      <w:r>
        <w:rPr>
          <w:sz w:val="20"/>
        </w:rPr>
        <w:t xml:space="preserve">3. При необходимости устранения последствий чрезвычайной ситуации, недопущения угрозы нормальной жизнедеятельности населения по мотивированному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Правительство Российской Федерации вправе принять решение о возможности создания унитарного предприятия или сохранения унитарного предприятия для осуществления деятельности, не предусмотренной </w:t>
      </w:r>
      <w:hyperlink w:history="0" w:anchor="P1297"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частями 1</w:t>
        </w:r>
      </w:hyperlink>
      <w:r>
        <w:rPr>
          <w:sz w:val="20"/>
        </w:rPr>
        <w:t xml:space="preserve"> и </w:t>
      </w:r>
      <w:hyperlink w:history="0" w:anchor="P1305" w:tooltip="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частью 1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пунктах 1, 2 и 7 части 1 настоящей статьи.">
        <w:r>
          <w:rPr>
            <w:sz w:val="20"/>
            <w:color w:val="0000ff"/>
          </w:rPr>
          <w:t xml:space="preserve">2</w:t>
        </w:r>
      </w:hyperlink>
      <w:r>
        <w:rPr>
          <w:sz w:val="20"/>
        </w:rPr>
        <w:t xml:space="preserve"> настоящей статьи. Правительство Российской Федерации рассматривает мотивированное представление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принимает по нему решение в срок, не превышающий двух месяцев.</w:t>
      </w:r>
    </w:p>
    <w:p>
      <w:pPr>
        <w:pStyle w:val="0"/>
        <w:ind w:firstLine="540"/>
        <w:jc w:val="both"/>
      </w:pPr>
      <w:r>
        <w:rPr>
          <w:sz w:val="20"/>
        </w:rPr>
      </w:r>
    </w:p>
    <w:bookmarkStart w:id="1308" w:name="P1308"/>
    <w:bookmarkEnd w:id="1308"/>
    <w:p>
      <w:pPr>
        <w:pStyle w:val="2"/>
        <w:outlineLvl w:val="1"/>
        <w:ind w:firstLine="540"/>
        <w:jc w:val="both"/>
      </w:pPr>
      <w:r>
        <w:rPr>
          <w:sz w:val="20"/>
        </w:rPr>
        <w:t xml:space="preserve">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w:t>
      </w:r>
    </w:p>
    <w:p>
      <w:pPr>
        <w:pStyle w:val="0"/>
        <w:ind w:firstLine="540"/>
        <w:jc w:val="both"/>
      </w:pPr>
      <w:r>
        <w:rPr>
          <w:sz w:val="20"/>
        </w:rPr>
        <w:t xml:space="preserve">(введена Федеральным </w:t>
      </w:r>
      <w:hyperlink w:history="0" r:id="rId588"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bookmarkStart w:id="1311" w:name="P1311"/>
    <w:bookmarkEnd w:id="1311"/>
    <w:p>
      <w:pPr>
        <w:pStyle w:val="0"/>
        <w:ind w:firstLine="540"/>
        <w:jc w:val="both"/>
      </w:pPr>
      <w:r>
        <w:rPr>
          <w:sz w:val="20"/>
        </w:rPr>
        <w:t xml:space="preserve">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w:t>
      </w:r>
    </w:p>
    <w:p>
      <w:pPr>
        <w:pStyle w:val="0"/>
        <w:spacing w:before="200" w:line-rule="auto"/>
        <w:ind w:firstLine="540"/>
        <w:jc w:val="both"/>
      </w:pPr>
      <w:r>
        <w:rPr>
          <w:sz w:val="20"/>
        </w:rPr>
        <w:t xml:space="preserve">2. </w:t>
      </w:r>
      <w:hyperlink w:history="0" r:id="rId589" w:tooltip="Приказ ФАС России от 19.02.2020 N 150/20 &quot;Об утверждении формы запроса о выдаче заключения о соответствии создания унитарного предприятия либо изменения видов его деятельности антимонопольному законодательству&quot; (Зарегистрировано в Минюсте России 07.05.2020 N 58276) {КонсультантПлюс}">
        <w:r>
          <w:rPr>
            <w:sz w:val="20"/>
            <w:color w:val="0000ff"/>
          </w:rPr>
          <w:t xml:space="preserve">Форма</w:t>
        </w:r>
      </w:hyperlink>
      <w:r>
        <w:rPr>
          <w:sz w:val="20"/>
        </w:rPr>
        <w:t xml:space="preserve"> запроса, предусмотренного </w:t>
      </w:r>
      <w:hyperlink w:history="0" w:anchor="P1311" w:tooltip="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
        <w:r>
          <w:rPr>
            <w:sz w:val="20"/>
            <w:color w:val="0000ff"/>
          </w:rPr>
          <w:t xml:space="preserve">частью 1</w:t>
        </w:r>
      </w:hyperlink>
      <w:r>
        <w:rPr>
          <w:sz w:val="20"/>
        </w:rPr>
        <w:t xml:space="preserve"> настоящей статьи, устанавливается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35.3. Порядок рассмотрения антимонопольным органом запроса о выдаче заключения о соответствии создания унитарного предприятия либо изменения видов его деятельности антимонопольному законодательству</w:t>
      </w:r>
    </w:p>
    <w:p>
      <w:pPr>
        <w:pStyle w:val="0"/>
        <w:ind w:firstLine="540"/>
        <w:jc w:val="both"/>
      </w:pPr>
      <w:r>
        <w:rPr>
          <w:sz w:val="20"/>
        </w:rPr>
        <w:t xml:space="preserve">(введена Федеральным </w:t>
      </w:r>
      <w:hyperlink w:history="0" r:id="rId590"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p>
      <w:pPr>
        <w:pStyle w:val="0"/>
        <w:ind w:firstLine="540"/>
        <w:jc w:val="both"/>
      </w:pPr>
      <w:r>
        <w:rPr>
          <w:sz w:val="20"/>
        </w:rPr>
        <w:t xml:space="preserve">1. В течение тридцати дней с даты получения запроса о выдаче заключения о соответствии создания унитарного предприятия либо изменения видов его деятельности антимонопольному законодательству, предусмотренного </w:t>
      </w:r>
      <w:hyperlink w:history="0" w:anchor="P1308" w:tooltip="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
        <w:r>
          <w:rPr>
            <w:sz w:val="20"/>
            <w:color w:val="0000ff"/>
          </w:rPr>
          <w:t xml:space="preserve">статьей 35.2</w:t>
        </w:r>
      </w:hyperlink>
      <w:r>
        <w:rPr>
          <w:sz w:val="20"/>
        </w:rPr>
        <w:t xml:space="preserve"> настоящего Федерального закона, антимонопольный орган обязан рассмотреть этот запрос и направить в письменной форме заявителю одно из следующих заключений:</w:t>
      </w:r>
    </w:p>
    <w:p>
      <w:pPr>
        <w:pStyle w:val="0"/>
        <w:spacing w:before="200" w:line-rule="auto"/>
        <w:ind w:firstLine="540"/>
        <w:jc w:val="both"/>
      </w:pPr>
      <w:r>
        <w:rPr>
          <w:sz w:val="20"/>
        </w:rPr>
        <w:t xml:space="preserve">1) о 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предусмотренных </w:t>
      </w:r>
      <w:hyperlink w:history="0" w:anchor="P1297"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w:t>
      </w:r>
    </w:p>
    <w:p>
      <w:pPr>
        <w:pStyle w:val="0"/>
        <w:spacing w:before="200" w:line-rule="auto"/>
        <w:ind w:firstLine="540"/>
        <w:jc w:val="both"/>
      </w:pPr>
      <w:r>
        <w:rPr>
          <w:sz w:val="20"/>
        </w:rPr>
        <w:t xml:space="preserve">2) о несоответствии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не предусмотренных </w:t>
      </w:r>
      <w:hyperlink w:history="0" w:anchor="P1297"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w:t>
      </w:r>
    </w:p>
    <w:p>
      <w:pPr>
        <w:pStyle w:val="0"/>
        <w:spacing w:before="200" w:line-rule="auto"/>
        <w:ind w:firstLine="540"/>
        <w:jc w:val="both"/>
      </w:pPr>
      <w:r>
        <w:rPr>
          <w:sz w:val="20"/>
        </w:rPr>
        <w:t xml:space="preserve">2. Заключение о соответствии создания унитарного предприятия либо изменения видов его деятельности антимонопольному законодательству действует в течение одного года со дня выдачи его антимонопольным органом.</w:t>
      </w:r>
    </w:p>
    <w:p>
      <w:pPr>
        <w:pStyle w:val="0"/>
        <w:ind w:firstLine="540"/>
        <w:jc w:val="both"/>
      </w:pPr>
      <w:r>
        <w:rPr>
          <w:sz w:val="20"/>
        </w:rPr>
      </w:r>
    </w:p>
    <w:p>
      <w:pPr>
        <w:pStyle w:val="2"/>
        <w:outlineLvl w:val="1"/>
        <w:ind w:firstLine="540"/>
        <w:jc w:val="both"/>
      </w:pPr>
      <w:r>
        <w:rPr>
          <w:sz w:val="20"/>
        </w:rPr>
        <w:t xml:space="preserve">Статья 35.4. Последствия нарушения запрета на создание унитарных предприятий и осуществление их деятельности на конкурентных рынках</w:t>
      </w:r>
    </w:p>
    <w:p>
      <w:pPr>
        <w:pStyle w:val="0"/>
        <w:ind w:firstLine="540"/>
        <w:jc w:val="both"/>
      </w:pPr>
      <w:r>
        <w:rPr>
          <w:sz w:val="20"/>
        </w:rPr>
        <w:t xml:space="preserve">(введена Федеральным </w:t>
      </w:r>
      <w:hyperlink w:history="0" r:id="rId591"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p>
      <w:pPr>
        <w:pStyle w:val="0"/>
        <w:ind w:firstLine="540"/>
        <w:jc w:val="both"/>
      </w:pPr>
      <w:r>
        <w:rPr>
          <w:sz w:val="20"/>
        </w:rPr>
        <w:t xml:space="preserve">1. Унитарное предприятие, которое создано или виды деятельности которого изменены с нарушением запрета, предусмотренного </w:t>
      </w:r>
      <w:hyperlink w:history="0" w:anchor="P1297"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 и которое не осуществляет виды деятельности, предусмотренные </w:t>
      </w:r>
      <w:hyperlink w:history="0" w:anchor="P1297"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 подлежит ликвидации на основании предписания антимонопольного органа, выданного на основании </w:t>
      </w:r>
      <w:hyperlink w:history="0" w:anchor="P809" w:tooltip="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частью 1 статьи 35.1 настоящего Федерального закона;">
        <w:r>
          <w:rPr>
            <w:sz w:val="20"/>
            <w:color w:val="0000ff"/>
          </w:rPr>
          <w:t xml:space="preserve">подпункта "д" пункта 3 части 1 статьи 23</w:t>
        </w:r>
      </w:hyperlink>
      <w:r>
        <w:rPr>
          <w:sz w:val="20"/>
        </w:rPr>
        <w:t xml:space="preserve"> настоящего Федерального закона, либо в судебном порядке по иску антимонопольного органа о ликвидации унитарного предприятия.</w:t>
      </w:r>
    </w:p>
    <w:p>
      <w:pPr>
        <w:pStyle w:val="0"/>
        <w:spacing w:before="200" w:line-rule="auto"/>
        <w:ind w:firstLine="540"/>
        <w:jc w:val="both"/>
      </w:pPr>
      <w:r>
        <w:rPr>
          <w:sz w:val="20"/>
        </w:rPr>
        <w:t xml:space="preserve">2. В случае принятия судом к рассмотрению иска антимонопольного органа о ликвидации унитарного предприятия до дня вступления в законную силу решения суда совершение любых сделок таким предприятием осуществляется только с согласия его учредителя.</w:t>
      </w:r>
    </w:p>
    <w:p>
      <w:pPr>
        <w:pStyle w:val="0"/>
        <w:ind w:firstLine="540"/>
        <w:jc w:val="both"/>
      </w:pPr>
      <w:r>
        <w:rPr>
          <w:sz w:val="20"/>
        </w:rPr>
      </w:r>
    </w:p>
    <w:p>
      <w:pPr>
        <w:pStyle w:val="2"/>
        <w:outlineLvl w:val="0"/>
        <w:jc w:val="center"/>
      </w:pPr>
      <w:r>
        <w:rPr>
          <w:sz w:val="20"/>
        </w:rPr>
        <w:t xml:space="preserve">Глава 8. ОТВЕТСТВЕННОСТЬ ЗА НАРУШЕНИЕ</w:t>
      </w:r>
    </w:p>
    <w:p>
      <w:pPr>
        <w:pStyle w:val="2"/>
        <w:jc w:val="center"/>
      </w:pPr>
      <w:r>
        <w:rPr>
          <w:sz w:val="20"/>
        </w:rPr>
        <w:t xml:space="preserve">АНТИМОНОПОЛЬНОГО ЗАКОНОДАТЕЛЬСТВА</w:t>
      </w:r>
    </w:p>
    <w:p>
      <w:pPr>
        <w:pStyle w:val="0"/>
        <w:ind w:firstLine="540"/>
        <w:jc w:val="both"/>
      </w:pPr>
      <w:r>
        <w:rPr>
          <w:sz w:val="20"/>
        </w:rPr>
      </w:r>
    </w:p>
    <w:p>
      <w:pPr>
        <w:pStyle w:val="2"/>
        <w:outlineLvl w:val="1"/>
        <w:ind w:firstLine="540"/>
        <w:jc w:val="both"/>
      </w:pPr>
      <w:r>
        <w:rPr>
          <w:sz w:val="20"/>
        </w:rPr>
        <w:t xml:space="preserve">Статья 36. Обязательность исполнения решений и предписаний антимонопольного органа</w:t>
      </w:r>
    </w:p>
    <w:p>
      <w:pPr>
        <w:pStyle w:val="0"/>
        <w:ind w:firstLine="540"/>
        <w:jc w:val="both"/>
      </w:pPr>
      <w:r>
        <w:rPr>
          <w:sz w:val="20"/>
        </w:rPr>
      </w:r>
    </w:p>
    <w:p>
      <w:pPr>
        <w:pStyle w:val="0"/>
        <w:ind w:firstLine="540"/>
        <w:jc w:val="both"/>
      </w:pPr>
      <w:r>
        <w:rPr>
          <w:sz w:val="20"/>
        </w:rPr>
        <w:t xml:space="preserve">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статьи 37 см. </w:t>
            </w:r>
            <w:hyperlink w:history="0" r:id="rId592" w:tooltip="Постановление Конституционного Суда РФ от 24.06.2009 N 11-П &quot;По делу о проверке конституционности положений пунктов 2 и 4 статьи 12, статей 22.1 и 23.1 Закона РСФСР &quot;О конкуренции и ограничении монополистической деятельности на товарных рынках&quot; и статей 23, 37 и 51 Федерального закона &quot;О защите конкуренции&quot; в связи с жалобами ОАО &quot;Газэнергосеть&quot; и ОАО &quot;Нижнекамскнефтехим&quot; {КонсультантПлюс}">
              <w:r>
                <w:rPr>
                  <w:sz w:val="20"/>
                  <w:color w:val="0000ff"/>
                </w:rPr>
                <w:t xml:space="preserve">Постановление</w:t>
              </w:r>
            </w:hyperlink>
            <w:r>
              <w:rPr>
                <w:sz w:val="20"/>
                <w:color w:val="392c69"/>
              </w:rPr>
              <w:t xml:space="preserve"> Конституционного Суда РФ от 24.06.2009 N 11-П.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37. Ответственность за нарушение антимонопольного законодательства</w:t>
      </w:r>
    </w:p>
    <w:p>
      <w:pPr>
        <w:pStyle w:val="0"/>
        <w:ind w:firstLine="540"/>
        <w:jc w:val="both"/>
      </w:pPr>
      <w:r>
        <w:rPr>
          <w:sz w:val="20"/>
        </w:rPr>
      </w:r>
    </w:p>
    <w:bookmarkStart w:id="1339" w:name="P1339"/>
    <w:bookmarkEnd w:id="1339"/>
    <w:p>
      <w:pPr>
        <w:pStyle w:val="0"/>
        <w:ind w:firstLine="540"/>
        <w:jc w:val="both"/>
      </w:pPr>
      <w:r>
        <w:rPr>
          <w:sz w:val="20"/>
        </w:rPr>
        <w:t xml:space="preserve">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2. Привлечение к ответственности лиц, указанных в </w:t>
      </w:r>
      <w:hyperlink w:history="0" w:anchor="P1339" w:tooltip="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
        <w:r>
          <w:rPr>
            <w:sz w:val="20"/>
            <w:color w:val="0000ff"/>
          </w:rPr>
          <w:t xml:space="preserve">части 1</w:t>
        </w:r>
      </w:hyperlink>
      <w:r>
        <w:rPr>
          <w:sz w:val="20"/>
        </w:rPr>
        <w:t xml:space="preserve">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для рассмотрения либо осуществлять иные предусмотренные антимонопольным законодательством действия.</w:t>
      </w:r>
    </w:p>
    <w:p>
      <w:pPr>
        <w:pStyle w:val="0"/>
        <w:spacing w:before="200" w:line-rule="auto"/>
        <w:ind w:firstLine="540"/>
        <w:jc w:val="both"/>
      </w:pPr>
      <w:r>
        <w:rPr>
          <w:sz w:val="20"/>
        </w:rPr>
        <w:t xml:space="preserve">3.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pPr>
        <w:pStyle w:val="0"/>
        <w:jc w:val="both"/>
      </w:pPr>
      <w:r>
        <w:rPr>
          <w:sz w:val="20"/>
        </w:rPr>
        <w:t xml:space="preserve">(часть 3 введена Федеральным </w:t>
      </w:r>
      <w:hyperlink w:history="0" r:id="rId59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38.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pPr>
        <w:pStyle w:val="0"/>
        <w:ind w:firstLine="540"/>
        <w:jc w:val="both"/>
      </w:pPr>
      <w:r>
        <w:rPr>
          <w:sz w:val="20"/>
        </w:rPr>
      </w:r>
    </w:p>
    <w:p>
      <w:pPr>
        <w:pStyle w:val="0"/>
        <w:ind w:firstLine="540"/>
        <w:jc w:val="both"/>
      </w:pPr>
      <w:r>
        <w:rPr>
          <w:sz w:val="20"/>
        </w:rPr>
        <w:t xml:space="preserve">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финансовой организации, поднадзорной Центральному банку Российской Федерации, по иску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p>
    <w:p>
      <w:pPr>
        <w:pStyle w:val="0"/>
        <w:jc w:val="both"/>
      </w:pPr>
      <w:r>
        <w:rPr>
          <w:sz w:val="20"/>
        </w:rPr>
        <w:t xml:space="preserve">(в ред. Федерального </w:t>
      </w:r>
      <w:hyperlink w:history="0" r:id="rId594"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2. Решение суда о принудительном разделении коммерческой организации или выделении из состава коммерческой организации одной или нескольких коммерческих организаций принимается в целях развития конкуренции, если выполняются в совокупности следующие условия:</w:t>
      </w:r>
    </w:p>
    <w:p>
      <w:pPr>
        <w:pStyle w:val="0"/>
        <w:spacing w:before="200" w:line-rule="auto"/>
        <w:ind w:firstLine="540"/>
        <w:jc w:val="both"/>
      </w:pPr>
      <w:r>
        <w:rPr>
          <w:sz w:val="20"/>
        </w:rPr>
        <w:t xml:space="preserve">1) существует возможность обособления структурных подразделений коммерческой организации;</w:t>
      </w:r>
    </w:p>
    <w:p>
      <w:pPr>
        <w:pStyle w:val="0"/>
        <w:spacing w:before="200" w:line-rule="auto"/>
        <w:ind w:firstLine="540"/>
        <w:jc w:val="both"/>
      </w:pPr>
      <w:r>
        <w:rPr>
          <w:sz w:val="20"/>
        </w:rPr>
        <w:t xml:space="preserve">2) отсутствует технологически обусловленная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p>
    <w:p>
      <w:pPr>
        <w:pStyle w:val="0"/>
        <w:spacing w:before="200" w:line-rule="auto"/>
        <w:ind w:firstLine="540"/>
        <w:jc w:val="both"/>
      </w:pPr>
      <w:r>
        <w:rPr>
          <w:sz w:val="20"/>
        </w:rPr>
        <w:t xml:space="preserve">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pPr>
        <w:pStyle w:val="0"/>
        <w:spacing w:before="200" w:line-rule="auto"/>
        <w:ind w:firstLine="540"/>
        <w:jc w:val="both"/>
      </w:pPr>
      <w:r>
        <w:rPr>
          <w:sz w:val="20"/>
        </w:rPr>
        <w:t xml:space="preserve">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деятельность, приносящую ей доход,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менее чем шесть месяцев.</w:t>
      </w:r>
    </w:p>
    <w:p>
      <w:pPr>
        <w:pStyle w:val="0"/>
        <w:ind w:firstLine="540"/>
        <w:jc w:val="both"/>
      </w:pPr>
      <w:r>
        <w:rPr>
          <w:sz w:val="20"/>
        </w:rPr>
      </w:r>
    </w:p>
    <w:p>
      <w:pPr>
        <w:pStyle w:val="2"/>
        <w:outlineLvl w:val="0"/>
        <w:jc w:val="center"/>
      </w:pPr>
      <w:r>
        <w:rPr>
          <w:sz w:val="20"/>
        </w:rPr>
        <w:t xml:space="preserve">Глава 9. РАССМОТРЕНИЕ ДЕЛ О НАРУШЕНИИ</w:t>
      </w:r>
    </w:p>
    <w:p>
      <w:pPr>
        <w:pStyle w:val="2"/>
        <w:jc w:val="center"/>
      </w:pPr>
      <w:r>
        <w:rPr>
          <w:sz w:val="20"/>
        </w:rPr>
        <w:t xml:space="preserve">АНТИМОНОПОЛЬНОГО ЗАКОНОДАТЕЛЬСТВА</w:t>
      </w:r>
    </w:p>
    <w:p>
      <w:pPr>
        <w:pStyle w:val="0"/>
        <w:ind w:firstLine="540"/>
        <w:jc w:val="both"/>
      </w:pPr>
      <w:r>
        <w:rPr>
          <w:sz w:val="20"/>
        </w:rPr>
      </w:r>
    </w:p>
    <w:p>
      <w:pPr>
        <w:pStyle w:val="2"/>
        <w:outlineLvl w:val="1"/>
        <w:ind w:firstLine="540"/>
        <w:jc w:val="both"/>
      </w:pPr>
      <w:r>
        <w:rPr>
          <w:sz w:val="20"/>
        </w:rPr>
        <w:t xml:space="preserve">Статья 39.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Антимонопольный орган в пределах своих полномочий </w:t>
      </w:r>
      <w:hyperlink w:history="0" r:id="rId595" w:tooltip="Приказ ФАС России от 25.05.2012 N 339 (ред. от 16.02.2016) &quot;Об утверждении административного регламента Федеральной антимонопольной службы по исполнению государственной функции по возбуждению и рассмотрению дел о нарушениях антимонопольного законодательства Российской Федерации&quot; (Зарегистрировано в Минюсте России 07.08.2012 N 25125) {КонсультантПлюс}">
        <w:r>
          <w:rPr>
            <w:sz w:val="20"/>
            <w:color w:val="0000ff"/>
          </w:rPr>
          <w:t xml:space="preserve">возбуждает и рассматривает</w:t>
        </w:r>
      </w:hyperlink>
      <w:r>
        <w:rPr>
          <w:sz w:val="20"/>
        </w:rPr>
        <w:t xml:space="preserve"> дела о нарушении антимонопольного законодательства, принимает по результатам их рассмотрения решения и выдает предписания.</w:t>
      </w:r>
    </w:p>
    <w:p>
      <w:pPr>
        <w:pStyle w:val="0"/>
        <w:spacing w:before="200" w:line-rule="auto"/>
        <w:ind w:firstLine="540"/>
        <w:jc w:val="both"/>
      </w:pPr>
      <w:r>
        <w:rPr>
          <w:sz w:val="20"/>
        </w:rPr>
        <w:t xml:space="preserve">2. Основанием для возбуждения и рассмотрения антимонопольным органом дела о нарушении антимонопольного законодательства является:</w:t>
      </w:r>
    </w:p>
    <w:p>
      <w:pPr>
        <w:pStyle w:val="0"/>
        <w:spacing w:before="200" w:line-rule="auto"/>
        <w:ind w:firstLine="540"/>
        <w:jc w:val="both"/>
      </w:pPr>
      <w:r>
        <w:rPr>
          <w:sz w:val="20"/>
        </w:rPr>
        <w:t xml:space="preserve">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материалы);</w:t>
      </w:r>
    </w:p>
    <w:p>
      <w:pPr>
        <w:pStyle w:val="0"/>
        <w:spacing w:before="200" w:line-rule="auto"/>
        <w:ind w:firstLine="540"/>
        <w:jc w:val="both"/>
      </w:pPr>
      <w:r>
        <w:rPr>
          <w:sz w:val="20"/>
        </w:rPr>
        <w:t xml:space="preserve">2) заявление юридического или физического лица, указывающее на признаки нарушения антимонопольного законодательства (далее - заявление);</w:t>
      </w:r>
    </w:p>
    <w:p>
      <w:pPr>
        <w:pStyle w:val="0"/>
        <w:jc w:val="both"/>
      </w:pPr>
      <w:r>
        <w:rPr>
          <w:sz w:val="20"/>
        </w:rPr>
        <w:t xml:space="preserve">(п. 2 в ред. Федерального </w:t>
      </w:r>
      <w:hyperlink w:history="0" r:id="rId59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обнаружение антимонопольным органом признаков нарушения антимонопольного законодательства;</w:t>
      </w:r>
    </w:p>
    <w:p>
      <w:pPr>
        <w:pStyle w:val="0"/>
        <w:spacing w:before="200" w:line-rule="auto"/>
        <w:ind w:firstLine="540"/>
        <w:jc w:val="both"/>
      </w:pPr>
      <w:r>
        <w:rPr>
          <w:sz w:val="20"/>
        </w:rPr>
        <w:t xml:space="preserve">4) сообщение средства массовой информации, указывающее на наличие признаков нарушения антимонопольного законодательства;</w:t>
      </w:r>
    </w:p>
    <w:p>
      <w:pPr>
        <w:pStyle w:val="0"/>
        <w:spacing w:before="200" w:line-rule="auto"/>
        <w:ind w:firstLine="540"/>
        <w:jc w:val="both"/>
      </w:pPr>
      <w:r>
        <w:rPr>
          <w:sz w:val="20"/>
        </w:rPr>
        <w:t xml:space="preserve">5) результат проверки, при проведении которой выявлены признаки нарушения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p>
      <w:pPr>
        <w:pStyle w:val="0"/>
        <w:jc w:val="both"/>
      </w:pPr>
      <w:r>
        <w:rPr>
          <w:sz w:val="20"/>
        </w:rPr>
        <w:t xml:space="preserve">(п. 5 введен Федеральным </w:t>
      </w:r>
      <w:hyperlink w:history="0" r:id="rId59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 в ред. Федерального </w:t>
      </w:r>
      <w:hyperlink w:history="0" r:id="rId59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Дело о нарушении антимонопольного законодательства может рассматриваться антимонопольным органом по месту совершения нарушения 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 места совершения нарушения либо места нахождения или места жительства лица, в отношении которого подаются заявление или материалы.</w:t>
      </w:r>
    </w:p>
    <w:p>
      <w:pPr>
        <w:pStyle w:val="0"/>
        <w:jc w:val="both"/>
      </w:pPr>
      <w:r>
        <w:rPr>
          <w:sz w:val="20"/>
        </w:rPr>
        <w:t xml:space="preserve">(в ред. Федерального </w:t>
      </w:r>
      <w:hyperlink w:history="0" r:id="rId59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4. </w:t>
      </w:r>
      <w:hyperlink w:history="0" r:id="rId600" w:tooltip="Приказ ФАС России от 01.08.2007 N 244 (ред. от 23.12.2021) &quot;Об утверждении Правил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quot; (Зарегистрировано в Минюсте России 08.11.2007 N 10441) {КонсультантПлюс}">
        <w:r>
          <w:rPr>
            <w:sz w:val="20"/>
            <w:color w:val="0000ff"/>
          </w:rPr>
          <w:t xml:space="preserve">Правила</w:t>
        </w:r>
      </w:hyperlink>
      <w:r>
        <w:rPr>
          <w:sz w:val="20"/>
        </w:rPr>
        <w:t xml:space="preserve">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pPr>
        <w:pStyle w:val="0"/>
        <w:spacing w:before="200" w:line-rule="auto"/>
        <w:ind w:firstLine="540"/>
        <w:jc w:val="both"/>
      </w:pPr>
      <w:r>
        <w:rPr>
          <w:sz w:val="20"/>
        </w:rPr>
        <w:t xml:space="preserve">5. Если в ходе рассмотрения дела о нарушении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возбуждает дело об административном правонарушении в порядке, установленном </w:t>
      </w:r>
      <w:hyperlink w:history="0" r:id="rId601" w:tooltip="&quot;Кодекс Российской Федерации об административных правонарушениях&quot; от 30.12.2001 N 195-ФЗ (ред. от 04.11.2022, с изм. от 24.11.2022) ------------ Недействующая редакция {КонсультантПлюс}">
        <w:r>
          <w:rPr>
            <w:sz w:val="20"/>
            <w:color w:val="0000ff"/>
          </w:rPr>
          <w:t xml:space="preserve">законодательством</w:t>
        </w:r>
      </w:hyperlink>
      <w:r>
        <w:rPr>
          <w:sz w:val="20"/>
        </w:rPr>
        <w:t xml:space="preserve"> Российской Федерации об административных правонарушениях.</w:t>
      </w:r>
    </w:p>
    <w:p>
      <w:pPr>
        <w:pStyle w:val="0"/>
        <w:ind w:firstLine="540"/>
        <w:jc w:val="both"/>
      </w:pPr>
      <w:r>
        <w:rPr>
          <w:sz w:val="20"/>
        </w:rPr>
      </w:r>
    </w:p>
    <w:bookmarkStart w:id="1373" w:name="P1373"/>
    <w:bookmarkEnd w:id="1373"/>
    <w:p>
      <w:pPr>
        <w:pStyle w:val="2"/>
        <w:outlineLvl w:val="1"/>
        <w:ind w:firstLine="540"/>
        <w:jc w:val="both"/>
      </w:pPr>
      <w:r>
        <w:rPr>
          <w:sz w:val="20"/>
        </w:rPr>
        <w:t xml:space="preserve">Статья 39.1. Предупреждение о прекращении действий (бездействия), которые содержат признаки нарушения антимонопольного законодательства</w:t>
      </w:r>
    </w:p>
    <w:p>
      <w:pPr>
        <w:pStyle w:val="0"/>
        <w:ind w:firstLine="540"/>
        <w:jc w:val="both"/>
      </w:pPr>
      <w:r>
        <w:rPr>
          <w:sz w:val="20"/>
        </w:rPr>
        <w:t xml:space="preserve">(введена Федеральным </w:t>
      </w:r>
      <w:hyperlink w:history="0" r:id="rId60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bookmarkStart w:id="1376" w:name="P1376"/>
    <w:bookmarkEnd w:id="1376"/>
    <w:p>
      <w:pPr>
        <w:pStyle w:val="0"/>
        <w:ind w:firstLine="540"/>
        <w:jc w:val="both"/>
      </w:pPr>
      <w:r>
        <w:rPr>
          <w:sz w:val="20"/>
        </w:rPr>
        <w:t xml:space="preserve">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предупреждение в письменной форме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либо о ликвидации или принятии мер по прекращению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(далее - предупреждение).</w:t>
      </w:r>
    </w:p>
    <w:p>
      <w:pPr>
        <w:pStyle w:val="0"/>
        <w:jc w:val="both"/>
      </w:pPr>
      <w:r>
        <w:rPr>
          <w:sz w:val="20"/>
        </w:rPr>
        <w:t xml:space="preserve">(в ред. Федеральных законов от 05.10.2015 </w:t>
      </w:r>
      <w:hyperlink w:history="0" r:id="rId60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27.12.2019 </w:t>
      </w:r>
      <w:hyperlink w:history="0" r:id="rId604"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N 485-ФЗ</w:t>
        </w:r>
      </w:hyperlink>
      <w:r>
        <w:rPr>
          <w:sz w:val="20"/>
        </w:rPr>
        <w:t xml:space="preserve">)</w:t>
      </w:r>
    </w:p>
    <w:p>
      <w:pPr>
        <w:pStyle w:val="0"/>
        <w:spacing w:before="200" w:line-rule="auto"/>
        <w:ind w:firstLine="540"/>
        <w:jc w:val="both"/>
      </w:pPr>
      <w:r>
        <w:rPr>
          <w:sz w:val="20"/>
        </w:rPr>
        <w:t xml:space="preserve">2. Предупреждение выдается лицам, указанным в </w:t>
      </w:r>
      <w:hyperlink w:history="0" w:anchor="P1376" w:tooltip="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w:r>
          <w:rPr>
            <w:sz w:val="20"/>
            <w:color w:val="0000ff"/>
          </w:rPr>
          <w:t xml:space="preserve">части 1</w:t>
        </w:r>
      </w:hyperlink>
      <w:r>
        <w:rPr>
          <w:sz w:val="20"/>
        </w:rPr>
        <w:t xml:space="preserve"> настоящей статьи, в случае выявления признаков нарушения </w:t>
      </w:r>
      <w:hyperlink w:history="0" w:anchor="P239"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пунктов 3</w:t>
        </w:r>
      </w:hyperlink>
      <w:r>
        <w:rPr>
          <w:sz w:val="20"/>
        </w:rPr>
        <w:t xml:space="preserve">, </w:t>
      </w:r>
      <w:hyperlink w:history="0" w:anchor="P241"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42"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и </w:t>
      </w:r>
      <w:hyperlink w:history="0" w:anchor="P244" w:tooltip="8) создание дискриминационных условий;">
        <w:r>
          <w:rPr>
            <w:sz w:val="20"/>
            <w:color w:val="0000ff"/>
          </w:rPr>
          <w:t xml:space="preserve">8 части 1 статьи 10</w:t>
        </w:r>
      </w:hyperlink>
      <w:r>
        <w:rPr>
          <w:sz w:val="20"/>
        </w:rPr>
        <w:t xml:space="preserve">, </w:t>
      </w:r>
      <w:hyperlink w:history="0" w:anchor="P360" w:tooltip="Статья 14.1. Запрет на недобросовестную конкуренцию путем дискредитации">
        <w:r>
          <w:rPr>
            <w:sz w:val="20"/>
            <w:color w:val="0000ff"/>
          </w:rPr>
          <w:t xml:space="preserve">статей 14.1</w:t>
        </w:r>
      </w:hyperlink>
      <w:r>
        <w:rPr>
          <w:sz w:val="20"/>
        </w:rPr>
        <w:t xml:space="preserve">, </w:t>
      </w:r>
      <w:hyperlink w:history="0" w:anchor="P367" w:tooltip="Статья 14.2. Запрет на недобросовестную конкуренцию путем введения в заблуждение">
        <w:r>
          <w:rPr>
            <w:sz w:val="20"/>
            <w:color w:val="0000ff"/>
          </w:rPr>
          <w:t xml:space="preserve">14.2</w:t>
        </w:r>
      </w:hyperlink>
      <w:r>
        <w:rPr>
          <w:sz w:val="20"/>
        </w:rPr>
        <w:t xml:space="preserve">, </w:t>
      </w:r>
      <w:hyperlink w:history="0" w:anchor="P375" w:tooltip="Статья 14.3. Запрет на недобросовестную конкуренцию путем некорректного сравнения">
        <w:r>
          <w:rPr>
            <w:sz w:val="20"/>
            <w:color w:val="0000ff"/>
          </w:rPr>
          <w:t xml:space="preserve">14.3</w:t>
        </w:r>
      </w:hyperlink>
      <w:r>
        <w:rPr>
          <w:sz w:val="20"/>
        </w:rPr>
        <w:t xml:space="preserve">, </w:t>
      </w:r>
      <w:hyperlink w:history="0" w:anchor="P397"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0"/>
            <w:color w:val="0000ff"/>
          </w:rPr>
          <w:t xml:space="preserve">14.7</w:t>
        </w:r>
      </w:hyperlink>
      <w:r>
        <w:rPr>
          <w:sz w:val="20"/>
        </w:rPr>
        <w:t xml:space="preserve">, </w:t>
      </w:r>
      <w:hyperlink w:history="0" w:anchor="P406" w:tooltip="Статья 14.8. Запрет на иные формы недобросовестной конкуренции">
        <w:r>
          <w:rPr>
            <w:sz w:val="20"/>
            <w:color w:val="0000ff"/>
          </w:rPr>
          <w:t xml:space="preserve">14.8</w:t>
        </w:r>
      </w:hyperlink>
      <w:r>
        <w:rPr>
          <w:sz w:val="20"/>
        </w:rPr>
        <w:t xml:space="preserve"> и </w:t>
      </w:r>
      <w:hyperlink w:history="0" w:anchor="P424"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r>
          <w:rPr>
            <w:sz w:val="20"/>
            <w:color w:val="0000ff"/>
          </w:rPr>
          <w:t xml:space="preserve">15</w:t>
        </w:r>
      </w:hyperlink>
      <w:r>
        <w:rPr>
          <w:sz w:val="20"/>
        </w:rPr>
        <w:t xml:space="preserve"> настоящего Федерального закона. Принятие антимонопольным органом решения о возбуждении дела о нарушении </w:t>
      </w:r>
      <w:hyperlink w:history="0" w:anchor="P239"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пунктов 3</w:t>
        </w:r>
      </w:hyperlink>
      <w:r>
        <w:rPr>
          <w:sz w:val="20"/>
        </w:rPr>
        <w:t xml:space="preserve">, </w:t>
      </w:r>
      <w:hyperlink w:history="0" w:anchor="P241"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42"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и </w:t>
      </w:r>
      <w:hyperlink w:history="0" w:anchor="P244" w:tooltip="8) создание дискриминационных условий;">
        <w:r>
          <w:rPr>
            <w:sz w:val="20"/>
            <w:color w:val="0000ff"/>
          </w:rPr>
          <w:t xml:space="preserve">8 части 1 статьи 10</w:t>
        </w:r>
      </w:hyperlink>
      <w:r>
        <w:rPr>
          <w:sz w:val="20"/>
        </w:rPr>
        <w:t xml:space="preserve">, </w:t>
      </w:r>
      <w:hyperlink w:history="0" w:anchor="P360" w:tooltip="Статья 14.1. Запрет на недобросовестную конкуренцию путем дискредитации">
        <w:r>
          <w:rPr>
            <w:sz w:val="20"/>
            <w:color w:val="0000ff"/>
          </w:rPr>
          <w:t xml:space="preserve">статей 14.1</w:t>
        </w:r>
      </w:hyperlink>
      <w:r>
        <w:rPr>
          <w:sz w:val="20"/>
        </w:rPr>
        <w:t xml:space="preserve">, </w:t>
      </w:r>
      <w:hyperlink w:history="0" w:anchor="P367" w:tooltip="Статья 14.2. Запрет на недобросовестную конкуренцию путем введения в заблуждение">
        <w:r>
          <w:rPr>
            <w:sz w:val="20"/>
            <w:color w:val="0000ff"/>
          </w:rPr>
          <w:t xml:space="preserve">14.2</w:t>
        </w:r>
      </w:hyperlink>
      <w:r>
        <w:rPr>
          <w:sz w:val="20"/>
        </w:rPr>
        <w:t xml:space="preserve">, </w:t>
      </w:r>
      <w:hyperlink w:history="0" w:anchor="P375" w:tooltip="Статья 14.3. Запрет на недобросовестную конкуренцию путем некорректного сравнения">
        <w:r>
          <w:rPr>
            <w:sz w:val="20"/>
            <w:color w:val="0000ff"/>
          </w:rPr>
          <w:t xml:space="preserve">14.3</w:t>
        </w:r>
      </w:hyperlink>
      <w:r>
        <w:rPr>
          <w:sz w:val="20"/>
        </w:rPr>
        <w:t xml:space="preserve">, </w:t>
      </w:r>
      <w:hyperlink w:history="0" w:anchor="P397"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0"/>
            <w:color w:val="0000ff"/>
          </w:rPr>
          <w:t xml:space="preserve">14.7</w:t>
        </w:r>
      </w:hyperlink>
      <w:r>
        <w:rPr>
          <w:sz w:val="20"/>
        </w:rPr>
        <w:t xml:space="preserve">, </w:t>
      </w:r>
      <w:hyperlink w:history="0" w:anchor="P406" w:tooltip="Статья 14.8. Запрет на иные формы недобросовестной конкуренции">
        <w:r>
          <w:rPr>
            <w:sz w:val="20"/>
            <w:color w:val="0000ff"/>
          </w:rPr>
          <w:t xml:space="preserve">14.8</w:t>
        </w:r>
      </w:hyperlink>
      <w:r>
        <w:rPr>
          <w:sz w:val="20"/>
        </w:rPr>
        <w:t xml:space="preserve"> и </w:t>
      </w:r>
      <w:hyperlink w:history="0" w:anchor="P424"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r>
          <w:rPr>
            <w:sz w:val="20"/>
            <w:color w:val="0000ff"/>
          </w:rPr>
          <w:t xml:space="preserve">15</w:t>
        </w:r>
      </w:hyperlink>
      <w:r>
        <w:rPr>
          <w:sz w:val="20"/>
        </w:rPr>
        <w:t xml:space="preserve"> настоящего Федерального закона без вынесения предупреждения и до завершения срока его выполнения не допускается.</w:t>
      </w:r>
    </w:p>
    <w:p>
      <w:pPr>
        <w:pStyle w:val="0"/>
        <w:jc w:val="both"/>
      </w:pPr>
      <w:r>
        <w:rPr>
          <w:sz w:val="20"/>
        </w:rPr>
        <w:t xml:space="preserve">(часть 2 в ред. Федерального </w:t>
      </w:r>
      <w:hyperlink w:history="0" r:id="rId60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3. Выдача предупреждения в период рассмотрения дела о нарушении антимонопольного 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 нарушения </w:t>
      </w:r>
      <w:hyperlink w:history="0" w:anchor="P239"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пунктов 3</w:t>
        </w:r>
      </w:hyperlink>
      <w:r>
        <w:rPr>
          <w:sz w:val="20"/>
        </w:rPr>
        <w:t xml:space="preserve">, </w:t>
      </w:r>
      <w:hyperlink w:history="0" w:anchor="P241"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42"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и </w:t>
      </w:r>
      <w:hyperlink w:history="0" w:anchor="P244" w:tooltip="8) создание дискриминационных условий;">
        <w:r>
          <w:rPr>
            <w:sz w:val="20"/>
            <w:color w:val="0000ff"/>
          </w:rPr>
          <w:t xml:space="preserve">8 части 1 статьи 10</w:t>
        </w:r>
      </w:hyperlink>
      <w:r>
        <w:rPr>
          <w:sz w:val="20"/>
        </w:rPr>
        <w:t xml:space="preserve">, </w:t>
      </w:r>
      <w:hyperlink w:history="0" w:anchor="P360" w:tooltip="Статья 14.1. Запрет на недобросовестную конкуренцию путем дискредитации">
        <w:r>
          <w:rPr>
            <w:sz w:val="20"/>
            <w:color w:val="0000ff"/>
          </w:rPr>
          <w:t xml:space="preserve">статей 14.1</w:t>
        </w:r>
      </w:hyperlink>
      <w:r>
        <w:rPr>
          <w:sz w:val="20"/>
        </w:rPr>
        <w:t xml:space="preserve">, </w:t>
      </w:r>
      <w:hyperlink w:history="0" w:anchor="P367" w:tooltip="Статья 14.2. Запрет на недобросовестную конкуренцию путем введения в заблуждение">
        <w:r>
          <w:rPr>
            <w:sz w:val="20"/>
            <w:color w:val="0000ff"/>
          </w:rPr>
          <w:t xml:space="preserve">14.2</w:t>
        </w:r>
      </w:hyperlink>
      <w:r>
        <w:rPr>
          <w:sz w:val="20"/>
        </w:rPr>
        <w:t xml:space="preserve">, </w:t>
      </w:r>
      <w:hyperlink w:history="0" w:anchor="P375" w:tooltip="Статья 14.3. Запрет на недобросовестную конкуренцию путем некорректного сравнения">
        <w:r>
          <w:rPr>
            <w:sz w:val="20"/>
            <w:color w:val="0000ff"/>
          </w:rPr>
          <w:t xml:space="preserve">14.3</w:t>
        </w:r>
      </w:hyperlink>
      <w:r>
        <w:rPr>
          <w:sz w:val="20"/>
        </w:rPr>
        <w:t xml:space="preserve">, </w:t>
      </w:r>
      <w:hyperlink w:history="0" w:anchor="P397"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0"/>
            <w:color w:val="0000ff"/>
          </w:rPr>
          <w:t xml:space="preserve">14.7</w:t>
        </w:r>
      </w:hyperlink>
      <w:r>
        <w:rPr>
          <w:sz w:val="20"/>
        </w:rPr>
        <w:t xml:space="preserve">, </w:t>
      </w:r>
      <w:hyperlink w:history="0" w:anchor="P406" w:tooltip="Статья 14.8. Запрет на иные формы недобросовестной конкуренции">
        <w:r>
          <w:rPr>
            <w:sz w:val="20"/>
            <w:color w:val="0000ff"/>
          </w:rPr>
          <w:t xml:space="preserve">14.8</w:t>
        </w:r>
      </w:hyperlink>
      <w:r>
        <w:rPr>
          <w:sz w:val="20"/>
        </w:rPr>
        <w:t xml:space="preserve"> и </w:t>
      </w:r>
      <w:hyperlink w:history="0" w:anchor="P424"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r>
          <w:rPr>
            <w:sz w:val="20"/>
            <w:color w:val="0000ff"/>
          </w:rPr>
          <w:t xml:space="preserve">15</w:t>
        </w:r>
      </w:hyperlink>
      <w:r>
        <w:rPr>
          <w:sz w:val="20"/>
        </w:rPr>
        <w:t xml:space="preserve"> настоящего Федерального закона, которые не были известны на момент возбуждения такого дела.</w:t>
      </w:r>
    </w:p>
    <w:p>
      <w:pPr>
        <w:pStyle w:val="0"/>
        <w:jc w:val="both"/>
      </w:pPr>
      <w:r>
        <w:rPr>
          <w:sz w:val="20"/>
        </w:rPr>
        <w:t xml:space="preserve">(в ред. Федерального </w:t>
      </w:r>
      <w:hyperlink w:history="0" r:id="rId60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4. Предупреждение должно содержать:</w:t>
      </w:r>
    </w:p>
    <w:p>
      <w:pPr>
        <w:pStyle w:val="0"/>
        <w:spacing w:before="200" w:line-rule="auto"/>
        <w:ind w:firstLine="540"/>
        <w:jc w:val="both"/>
      </w:pPr>
      <w:r>
        <w:rPr>
          <w:sz w:val="20"/>
        </w:rPr>
        <w:t xml:space="preserve">1) выводы о наличии оснований для его выдачи;</w:t>
      </w:r>
    </w:p>
    <w:p>
      <w:pPr>
        <w:pStyle w:val="0"/>
        <w:spacing w:before="200" w:line-rule="auto"/>
        <w:ind w:firstLine="540"/>
        <w:jc w:val="both"/>
      </w:pPr>
      <w:r>
        <w:rPr>
          <w:sz w:val="20"/>
        </w:rPr>
        <w:t xml:space="preserve">2) нормы антимонопольного законодательства, которые нарушены действиями (бездействием) лица, которому выдается предупреждение;</w:t>
      </w:r>
    </w:p>
    <w:p>
      <w:pPr>
        <w:pStyle w:val="0"/>
        <w:spacing w:before="200" w:line-rule="auto"/>
        <w:ind w:firstLine="540"/>
        <w:jc w:val="both"/>
      </w:pPr>
      <w:r>
        <w:rPr>
          <w:sz w:val="20"/>
        </w:rPr>
        <w:t xml:space="preserve">3) перечень действий, направленных на прекращение нарушения антимонопольного законодательства, устранение причин и условий, способствовавших возникновению такого нарушения, устранение последствий такого нарушения либо ликвидацию или прекращение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а также разумный срок их выполнения.</w:t>
      </w:r>
    </w:p>
    <w:p>
      <w:pPr>
        <w:pStyle w:val="0"/>
        <w:jc w:val="both"/>
      </w:pPr>
      <w:r>
        <w:rPr>
          <w:sz w:val="20"/>
        </w:rPr>
        <w:t xml:space="preserve">(в ред. Федерального </w:t>
      </w:r>
      <w:hyperlink w:history="0" r:id="rId607"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закона</w:t>
        </w:r>
      </w:hyperlink>
      <w:r>
        <w:rPr>
          <w:sz w:val="20"/>
        </w:rPr>
        <w:t xml:space="preserve"> от 27.12.2019 N 485-ФЗ)</w:t>
      </w:r>
    </w:p>
    <w:p>
      <w:pPr>
        <w:pStyle w:val="0"/>
        <w:spacing w:before="200" w:line-rule="auto"/>
        <w:ind w:firstLine="540"/>
        <w:jc w:val="both"/>
      </w:pPr>
      <w:r>
        <w:rPr>
          <w:sz w:val="20"/>
        </w:rPr>
        <w:t xml:space="preserve">5. Предупреждение подлежит обязательному рассмотрению лицом, которому оно выдано, в </w:t>
      </w:r>
      <w:hyperlink w:history="0" r:id="rId608" w:tooltip="Разъяснение Президиума ФАС России от 07.06.2017 N 8 &quot;О применении положений статьи 10 Закона о защите конкуренции&quot; (утв. протоколом Президиума ФАС России от 07.06.2017 N 11) {КонсультантПлюс}">
        <w:r>
          <w:rPr>
            <w:sz w:val="20"/>
            <w:color w:val="0000ff"/>
          </w:rPr>
          <w:t xml:space="preserve">срок</w:t>
        </w:r>
      </w:hyperlink>
      <w:r>
        <w:rPr>
          <w:sz w:val="20"/>
        </w:rPr>
        <w:t xml:space="preserve">,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и при наличии достаточных оснований полагать, что в установленный срок предупреждение не может быть выполнено, указанный срок может быть продлен антимонопольным органом.</w:t>
      </w:r>
    </w:p>
    <w:p>
      <w:pPr>
        <w:pStyle w:val="0"/>
        <w:spacing w:before="200" w:line-rule="auto"/>
        <w:ind w:firstLine="540"/>
        <w:jc w:val="both"/>
      </w:pPr>
      <w:r>
        <w:rPr>
          <w:sz w:val="20"/>
        </w:rPr>
        <w:t xml:space="preserve">6. Антимонопольный орган должен быть уведомлен о выполнении предупреждения в течение трех дней со дня окончания срока, установленного для его выполнения.</w:t>
      </w:r>
    </w:p>
    <w:p>
      <w:pPr>
        <w:pStyle w:val="0"/>
        <w:spacing w:before="200" w:line-rule="auto"/>
        <w:ind w:firstLine="540"/>
        <w:jc w:val="both"/>
      </w:pPr>
      <w:r>
        <w:rPr>
          <w:sz w:val="20"/>
        </w:rPr>
        <w:t xml:space="preserve">7. При условии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pPr>
        <w:pStyle w:val="0"/>
        <w:spacing w:before="200" w:line-rule="auto"/>
        <w:ind w:firstLine="540"/>
        <w:jc w:val="both"/>
      </w:pPr>
      <w:r>
        <w:rPr>
          <w:sz w:val="20"/>
        </w:rPr>
        <w:t xml:space="preserve">8. В случае невыполнения предупреждения в установленный срок при наличии признаков нарушения антимонопольного законодательства антимонопольный орган обязан принять решение о возбуждении дела о нарушении антимонопольного законодательства в срок, не превышающий десяти рабочих дней со дня истечения срока, установленного для выполнения предупреждения.</w:t>
      </w:r>
    </w:p>
    <w:p>
      <w:pPr>
        <w:pStyle w:val="0"/>
        <w:jc w:val="both"/>
      </w:pPr>
      <w:r>
        <w:rPr>
          <w:sz w:val="20"/>
        </w:rPr>
        <w:t xml:space="preserve">(в ред. Федерального </w:t>
      </w:r>
      <w:hyperlink w:history="0" r:id="rId60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9. </w:t>
      </w:r>
      <w:hyperlink w:history="0" r:id="rId610" w:tooltip="Приказ ФАС России от 22.01.2016 N 57/16 (ред. от 11.03.2020) &quot;Об утверждении Порядка выдачи предупреждения о прекращении действий (бездействия), которые содержат признаки нарушения антимонопольного законодательства&quot; (Зарегистрировано в Минюсте России 08.04.2016 N 41723) {КонсультантПлюс}">
        <w:r>
          <w:rPr>
            <w:sz w:val="20"/>
            <w:color w:val="0000ff"/>
          </w:rPr>
          <w:t xml:space="preserve">Порядок</w:t>
        </w:r>
      </w:hyperlink>
      <w:r>
        <w:rPr>
          <w:sz w:val="20"/>
        </w:rPr>
        <w:t xml:space="preserve"> выдачи предупреждения и его </w:t>
      </w:r>
      <w:hyperlink w:history="0" r:id="rId611" w:tooltip="Приказ ФАС России от 22.01.2016 N 57/16 (ред. от 11.03.2020) &quot;Об утверждении Порядка выдачи предупреждения о прекращении действий (бездействия), которые содержат признаки нарушения антимонопольного законодательства&quot; (Зарегистрировано в Минюсте России 08.04.2016 N 41723) {КонсультантПлюс}">
        <w:r>
          <w:rPr>
            <w:sz w:val="20"/>
            <w:color w:val="0000ff"/>
          </w:rPr>
          <w:t xml:space="preserve">форма</w:t>
        </w:r>
      </w:hyperlink>
      <w:r>
        <w:rPr>
          <w:sz w:val="20"/>
        </w:rPr>
        <w:t xml:space="preserve"> утверждаются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40. Комиссия по рассмотрению дел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Для рассмотрения каждого дела о нарушении антимонопольного законодательства антимонопольный орган создает в порядке, предусмотренном настоящим Федеральным законом, </w:t>
      </w:r>
      <w:r>
        <w:rPr>
          <w:sz w:val="20"/>
        </w:rPr>
        <w:t xml:space="preserve">комиссию</w:t>
      </w:r>
      <w:r>
        <w:rPr>
          <w:sz w:val="20"/>
        </w:rPr>
        <w:t xml:space="preserve"> по рассмотрению дела о нарушении антимонопольного законодательства (далее также - комиссия). Комиссия выступает от имени антимонопольного органа. Состав комиссии и ее председатель утверждаются антимонопольным органом.</w:t>
      </w:r>
    </w:p>
    <w:p>
      <w:pPr>
        <w:pStyle w:val="0"/>
        <w:spacing w:before="200" w:line-rule="auto"/>
        <w:ind w:firstLine="540"/>
        <w:jc w:val="both"/>
      </w:pPr>
      <w:r>
        <w:rPr>
          <w:sz w:val="20"/>
        </w:rPr>
        <w:t xml:space="preserve">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Количество членов комиссии не должно быть менее чем три человека. Замена члена комиссии осуществляется на основании мотивированного решения антимонопольного органа.</w:t>
      </w:r>
    </w:p>
    <w:p>
      <w:pPr>
        <w:pStyle w:val="0"/>
        <w:jc w:val="both"/>
      </w:pPr>
      <w:r>
        <w:rPr>
          <w:sz w:val="20"/>
        </w:rPr>
        <w:t xml:space="preserve">(в ред. Федерального </w:t>
      </w:r>
      <w:hyperlink w:history="0" r:id="rId61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bookmarkStart w:id="1399" w:name="P1399"/>
    <w:bookmarkEnd w:id="1399"/>
    <w:p>
      <w:pPr>
        <w:pStyle w:val="0"/>
        <w:spacing w:before="200" w:line-rule="auto"/>
        <w:ind w:firstLine="540"/>
        <w:jc w:val="both"/>
      </w:pPr>
      <w:r>
        <w:rPr>
          <w:sz w:val="20"/>
        </w:rPr>
        <w:t xml:space="preserve">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w:t>
      </w:r>
      <w:hyperlink w:history="0" r:id="rId613" w:tooltip="Федеральный закон от 27.06.2011 N 161-ФЗ (ред. от 14.07.2022) &quot;О национальной платежной системе&quot; (с изм. и доп., вступ. в силу с 01.10.2022) {КонсультантПлюс}">
        <w:r>
          <w:rPr>
            <w:sz w:val="20"/>
            <w:color w:val="0000ff"/>
          </w:rPr>
          <w:t xml:space="preserve">законом</w:t>
        </w:r>
      </w:hyperlink>
      <w:r>
        <w:rPr>
          <w:sz w:val="20"/>
        </w:rPr>
        <w:t xml:space="preserve"> "О национальной платежной системе",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комиссии.</w:t>
      </w:r>
    </w:p>
    <w:p>
      <w:pPr>
        <w:pStyle w:val="0"/>
        <w:jc w:val="both"/>
      </w:pPr>
      <w:r>
        <w:rPr>
          <w:sz w:val="20"/>
        </w:rPr>
        <w:t xml:space="preserve">(в ред. Федеральных законов от 27.06.2011 </w:t>
      </w:r>
      <w:hyperlink w:history="0" r:id="rId61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(ред. 06.12.2011), от 06.12.2011 </w:t>
      </w:r>
      <w:hyperlink w:history="0" r:id="rId61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23.07.2013 </w:t>
      </w:r>
      <w:hyperlink w:history="0" r:id="rId616"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rPr>
        <w:t xml:space="preserve">)</w:t>
      </w:r>
    </w:p>
    <w:bookmarkStart w:id="1401" w:name="P1401"/>
    <w:bookmarkEnd w:id="1401"/>
    <w:p>
      <w:pPr>
        <w:pStyle w:val="0"/>
        <w:spacing w:before="200" w:line-rule="auto"/>
        <w:ind w:firstLine="540"/>
        <w:jc w:val="both"/>
      </w:pPr>
      <w:r>
        <w:rPr>
          <w:sz w:val="20"/>
        </w:rPr>
        <w:t xml:space="preserve">4. Утратил силу с 1 сентября 2013 года. - Федеральный </w:t>
      </w:r>
      <w:hyperlink w:history="0" r:id="rId617"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w:t>
        </w:r>
      </w:hyperlink>
      <w:r>
        <w:rPr>
          <w:sz w:val="20"/>
        </w:rPr>
        <w:t xml:space="preserve"> от 23.07.2013 N 251-ФЗ.</w:t>
      </w:r>
    </w:p>
    <w:p>
      <w:pPr>
        <w:pStyle w:val="0"/>
        <w:spacing w:before="200" w:line-rule="auto"/>
        <w:ind w:firstLine="540"/>
        <w:jc w:val="both"/>
      </w:pPr>
      <w:r>
        <w:rPr>
          <w:sz w:val="20"/>
        </w:rPr>
        <w:t xml:space="preserve">5. Количество членов (включая председателя) комиссий по рассмотрению дел о нарушении антимонопольного законодательства, указанных в </w:t>
      </w:r>
      <w:hyperlink w:history="0" w:anchor="P1399" w:tooltip="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законом &quot;О национальной платежной системе&quot;,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
        <w:r>
          <w:rPr>
            <w:sz w:val="20"/>
            <w:color w:val="0000ff"/>
          </w:rPr>
          <w:t xml:space="preserve">частях 3</w:t>
        </w:r>
      </w:hyperlink>
      <w:r>
        <w:rPr>
          <w:sz w:val="20"/>
        </w:rPr>
        <w:t xml:space="preserve"> и </w:t>
      </w:r>
      <w:hyperlink w:history="0" w:anchor="P1401" w:tooltip="4. Утратил силу с 1 сентября 2013 года. - Федеральный закон от 23.07.2013 N 251-ФЗ.">
        <w:r>
          <w:rPr>
            <w:sz w:val="20"/>
            <w:color w:val="0000ff"/>
          </w:rPr>
          <w:t xml:space="preserve">4</w:t>
        </w:r>
      </w:hyperlink>
      <w:r>
        <w:rPr>
          <w:sz w:val="20"/>
        </w:rPr>
        <w:t xml:space="preserve"> настоящей статьи, должно быть четным.</w:t>
      </w:r>
    </w:p>
    <w:p>
      <w:pPr>
        <w:pStyle w:val="0"/>
        <w:spacing w:before="200" w:line-rule="auto"/>
        <w:ind w:firstLine="540"/>
        <w:jc w:val="both"/>
      </w:pPr>
      <w:r>
        <w:rPr>
          <w:sz w:val="20"/>
        </w:rPr>
        <w:t xml:space="preserve">6. Комиссия правомочна рассматривать дело о нарушении антимонопольного законодательства, если на заседании комиссии присутствует не менее чем пятьдесят процентов общего числа членов комиссии, но не менее чем три члена комиссии.</w:t>
      </w:r>
    </w:p>
    <w:p>
      <w:pPr>
        <w:pStyle w:val="0"/>
        <w:spacing w:before="200" w:line-rule="auto"/>
        <w:ind w:firstLine="540"/>
        <w:jc w:val="both"/>
      </w:pPr>
      <w:r>
        <w:rPr>
          <w:sz w:val="20"/>
        </w:rPr>
        <w:t xml:space="preserve">6.1. В случае отсутствия кворума для рассмотрения дела о нарушении антимонопольного законодательства присутствующие на заседании члены комиссии принимают решение об отложении рассмотрения этого дела и о назначении новой даты его рассмотрения, которое оформляется определением.</w:t>
      </w:r>
    </w:p>
    <w:p>
      <w:pPr>
        <w:pStyle w:val="0"/>
        <w:jc w:val="both"/>
      </w:pPr>
      <w:r>
        <w:rPr>
          <w:sz w:val="20"/>
        </w:rPr>
        <w:t xml:space="preserve">(часть 6.1 введена Федеральным </w:t>
      </w:r>
      <w:hyperlink w:history="0" r:id="rId61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7. 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является решающим. Члены комиссии не вправе воздерживаться от голосования. Председатель комиссии голосует последним.</w:t>
      </w:r>
    </w:p>
    <w:p>
      <w:pPr>
        <w:pStyle w:val="0"/>
        <w:ind w:firstLine="540"/>
        <w:jc w:val="both"/>
      </w:pPr>
      <w:r>
        <w:rPr>
          <w:sz w:val="20"/>
        </w:rPr>
      </w:r>
    </w:p>
    <w:bookmarkStart w:id="1408" w:name="P1408"/>
    <w:bookmarkEnd w:id="1408"/>
    <w:p>
      <w:pPr>
        <w:pStyle w:val="2"/>
        <w:outlineLvl w:val="1"/>
        <w:ind w:firstLine="540"/>
        <w:jc w:val="both"/>
      </w:pPr>
      <w:r>
        <w:rPr>
          <w:sz w:val="20"/>
        </w:rPr>
        <w:t xml:space="preserve">Статья 41. Акты, принимаемые комиссией</w:t>
      </w:r>
    </w:p>
    <w:p>
      <w:pPr>
        <w:pStyle w:val="0"/>
        <w:ind w:firstLine="540"/>
        <w:jc w:val="both"/>
      </w:pPr>
      <w:r>
        <w:rPr>
          <w:sz w:val="20"/>
        </w:rPr>
      </w:r>
    </w:p>
    <w:p>
      <w:pPr>
        <w:pStyle w:val="0"/>
        <w:ind w:firstLine="540"/>
        <w:jc w:val="both"/>
      </w:pPr>
      <w:r>
        <w:rPr>
          <w:sz w:val="20"/>
        </w:rPr>
        <w:t xml:space="preserve">1. Комиссия принимает заключения об обстоятельствах дела, предупреждения, определения, решения, предписания.</w:t>
      </w:r>
    </w:p>
    <w:p>
      <w:pPr>
        <w:pStyle w:val="0"/>
        <w:jc w:val="both"/>
      </w:pPr>
      <w:r>
        <w:rPr>
          <w:sz w:val="20"/>
        </w:rPr>
        <w:t xml:space="preserve">(в ред. Федеральных законов от 06.12.2011 </w:t>
      </w:r>
      <w:hyperlink w:history="0" r:id="rId61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62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 По окончании рассмотрения дела о нарушении антимонопольного законодательства комиссия на своем заседании принимает решение. Решение комиссии оформляется в виде документа, подписывается председателем комиссии и всеми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конверте и не оглашается. Решение комиссии должно быть изготовлено в одном экземпляре и приобщено к материалам дела.</w:t>
      </w:r>
    </w:p>
    <w:p>
      <w:pPr>
        <w:pStyle w:val="0"/>
        <w:jc w:val="both"/>
      </w:pPr>
      <w:r>
        <w:rPr>
          <w:sz w:val="20"/>
        </w:rPr>
        <w:t xml:space="preserve">(в ред. Федерального </w:t>
      </w:r>
      <w:hyperlink w:history="0" r:id="rId62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Решение по делу о нарушении антимонопольного законодательства состоит из вводной, описательной, мотивировочной и резолютивной частей.</w:t>
      </w:r>
    </w:p>
    <w:p>
      <w:pPr>
        <w:pStyle w:val="0"/>
        <w:jc w:val="both"/>
      </w:pPr>
      <w:r>
        <w:rPr>
          <w:sz w:val="20"/>
        </w:rPr>
        <w:t xml:space="preserve">(часть 3 в ред. Федерального </w:t>
      </w:r>
      <w:hyperlink w:history="0" r:id="rId62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3.1. Вводная часть решения по делу о нарушении антимонопольного законодательства содержит наименование антимонопольного органа, состав комиссии, рассмотревшей дело, номер дела, дату оглашения резолютивной части решения, дату изготовления решения в полном объеме, место принятия решения, предмет рассмотренного дела, наименования лиц, участвующих в деле, фамилии лиц, присутствовавших на заседании комиссии, с указанием их полномочий.</w:t>
      </w:r>
    </w:p>
    <w:p>
      <w:pPr>
        <w:pStyle w:val="0"/>
        <w:jc w:val="both"/>
      </w:pPr>
      <w:r>
        <w:rPr>
          <w:sz w:val="20"/>
        </w:rPr>
        <w:t xml:space="preserve">(часть 3.1 введена Федеральным </w:t>
      </w:r>
      <w:hyperlink w:history="0" r:id="rId62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3.2. Описательная часть решения по делу о нарушении антимонопольного законодательства должна содержать краткое изложение заявленных требований (в случае, если дело возбуждено по результатам рассмотрения заявления), возражений, объяснений, заявлений и ходатайств лиц, участвующих в деле.</w:t>
      </w:r>
    </w:p>
    <w:p>
      <w:pPr>
        <w:pStyle w:val="0"/>
        <w:jc w:val="both"/>
      </w:pPr>
      <w:r>
        <w:rPr>
          <w:sz w:val="20"/>
        </w:rPr>
        <w:t xml:space="preserve">(часть 3.2 введена Федеральным </w:t>
      </w:r>
      <w:hyperlink w:history="0" r:id="rId62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3.3. В мотивировочной части решения по делу о нарушении антимонопольного законодательства должны быть указаны:</w:t>
      </w:r>
    </w:p>
    <w:p>
      <w:pPr>
        <w:pStyle w:val="0"/>
        <w:spacing w:before="200" w:line-rule="auto"/>
        <w:ind w:firstLine="540"/>
        <w:jc w:val="both"/>
      </w:pPr>
      <w:r>
        <w:rPr>
          <w:sz w:val="20"/>
        </w:rPr>
        <w:t xml:space="preserve">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pPr>
        <w:pStyle w:val="0"/>
        <w:spacing w:before="200" w:line-rule="auto"/>
        <w:ind w:firstLine="540"/>
        <w:jc w:val="both"/>
      </w:pPr>
      <w:r>
        <w:rPr>
          <w:sz w:val="20"/>
        </w:rPr>
        <w:t xml:space="preserve">2) доказательства, на которых основаны выводы комиссии об обстоятельствах дела и доводы в пользу принятого решения,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pPr>
        <w:pStyle w:val="0"/>
        <w:spacing w:before="200" w:line-rule="auto"/>
        <w:ind w:firstLine="540"/>
        <w:jc w:val="both"/>
      </w:pPr>
      <w:r>
        <w:rPr>
          <w:sz w:val="20"/>
        </w:rPr>
        <w:t xml:space="preserve">3) законы и иные нормативные правовые акты, которыми руководствовалась комиссия при принятии решения.</w:t>
      </w:r>
    </w:p>
    <w:p>
      <w:pPr>
        <w:pStyle w:val="0"/>
        <w:jc w:val="both"/>
      </w:pPr>
      <w:r>
        <w:rPr>
          <w:sz w:val="20"/>
        </w:rPr>
        <w:t xml:space="preserve">(часть 3.3 введена Федеральным </w:t>
      </w:r>
      <w:hyperlink w:history="0" r:id="rId62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3.4. Резолютивная часть решения по делу о нарушении антимонопольного законодательства должна содержать:</w:t>
      </w:r>
    </w:p>
    <w:p>
      <w:pPr>
        <w:pStyle w:val="0"/>
        <w:spacing w:before="200" w:line-rule="auto"/>
        <w:ind w:firstLine="540"/>
        <w:jc w:val="both"/>
      </w:pPr>
      <w:r>
        <w:rPr>
          <w:sz w:val="20"/>
        </w:rPr>
        <w:t xml:space="preserve">1) выводы о наличии или об отсутствии оснований для прекращения рассмотрения дела;</w:t>
      </w:r>
    </w:p>
    <w:p>
      <w:pPr>
        <w:pStyle w:val="0"/>
        <w:spacing w:before="200" w:line-rule="auto"/>
        <w:ind w:firstLine="540"/>
        <w:jc w:val="both"/>
      </w:pPr>
      <w:r>
        <w:rPr>
          <w:sz w:val="20"/>
        </w:rPr>
        <w:t xml:space="preserve">2) выводы о наличии или об отсутствии нарушения антимонопольного законодательства в действиях (бездействии) ответчика по делу;</w:t>
      </w:r>
    </w:p>
    <w:p>
      <w:pPr>
        <w:pStyle w:val="0"/>
        <w:spacing w:before="200" w:line-rule="auto"/>
        <w:ind w:firstLine="540"/>
        <w:jc w:val="both"/>
      </w:pPr>
      <w:r>
        <w:rPr>
          <w:sz w:val="20"/>
        </w:rPr>
        <w:t xml:space="preserve">3) выводы о наличии или об отсутствии оснований для выдачи предписания и перечень действий, включаемых в предписание и подлежащих выполнению;</w:t>
      </w:r>
    </w:p>
    <w:p>
      <w:pPr>
        <w:pStyle w:val="0"/>
        <w:spacing w:before="200" w:line-rule="auto"/>
        <w:ind w:firstLine="540"/>
        <w:jc w:val="both"/>
      </w:pPr>
      <w:r>
        <w:rPr>
          <w:sz w:val="20"/>
        </w:rPr>
        <w:t xml:space="preserve">4) выводы о наличии или об 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конкуренции (в том числе оснований для обращения с иском в суд, для передачи материалов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p>
      <w:pPr>
        <w:pStyle w:val="0"/>
        <w:spacing w:before="200" w:line-rule="auto"/>
        <w:ind w:firstLine="540"/>
        <w:jc w:val="both"/>
      </w:pPr>
      <w:r>
        <w:rPr>
          <w:sz w:val="20"/>
        </w:rPr>
        <w:t xml:space="preserve">5) выводы о наличии оснований для освобождения одного из ответчиков по делу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осуществление ограничивающих конкуренцию согласованных действий, и (или) для смягчения административной ответственности одного или нескольких ответчиков по делу (без указания их наименований).</w:t>
      </w:r>
    </w:p>
    <w:p>
      <w:pPr>
        <w:pStyle w:val="0"/>
        <w:jc w:val="both"/>
      </w:pPr>
      <w:r>
        <w:rPr>
          <w:sz w:val="20"/>
        </w:rPr>
        <w:t xml:space="preserve">(п. 5 введен Федеральным </w:t>
      </w:r>
      <w:hyperlink w:history="0" r:id="rId626"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05.12.2022 N 500-ФЗ)</w:t>
      </w:r>
    </w:p>
    <w:p>
      <w:pPr>
        <w:pStyle w:val="0"/>
        <w:jc w:val="both"/>
      </w:pPr>
      <w:r>
        <w:rPr>
          <w:sz w:val="20"/>
        </w:rPr>
        <w:t xml:space="preserve">(часть 3.4 введена Федеральным </w:t>
      </w:r>
      <w:hyperlink w:history="0" r:id="rId62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и членами комиссии, присутствующими на заседании комиссии.</w:t>
      </w:r>
    </w:p>
    <w:p>
      <w:pPr>
        <w:pStyle w:val="0"/>
        <w:spacing w:before="200" w:line-rule="auto"/>
        <w:ind w:firstLine="540"/>
        <w:jc w:val="both"/>
      </w:pPr>
      <w:r>
        <w:rPr>
          <w:sz w:val="20"/>
        </w:rPr>
        <w:t xml:space="preserve">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членами комиссии и направляется лицам, участвующим в деле, а также иным лицам в случаях, указанных в настоящей главе.</w:t>
      </w:r>
    </w:p>
    <w:p>
      <w:pPr>
        <w:pStyle w:val="0"/>
        <w:spacing w:before="200" w:line-rule="auto"/>
        <w:ind w:firstLine="540"/>
        <w:jc w:val="both"/>
      </w:pPr>
      <w:r>
        <w:rPr>
          <w:sz w:val="20"/>
        </w:rPr>
        <w:t xml:space="preserve">6. </w:t>
      </w:r>
      <w:hyperlink w:history="0" r:id="rId628"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Формы</w:t>
        </w:r>
      </w:hyperlink>
      <w:r>
        <w:rPr>
          <w:sz w:val="20"/>
        </w:rPr>
        <w:t xml:space="preserve"> принимаемых комиссией актов утверждаются федеральным антимонопольным органом.</w:t>
      </w:r>
    </w:p>
    <w:p>
      <w:pPr>
        <w:pStyle w:val="0"/>
        <w:spacing w:before="200" w:line-rule="auto"/>
        <w:ind w:firstLine="540"/>
        <w:jc w:val="both"/>
      </w:pPr>
      <w:r>
        <w:rPr>
          <w:sz w:val="20"/>
        </w:rPr>
        <w:t xml:space="preserve">7. Акты, указанные в настоящей статье, могут подписываться усиленной квалифицированной электронной подписью председателя комиссии и членов комиссии.</w:t>
      </w:r>
    </w:p>
    <w:p>
      <w:pPr>
        <w:pStyle w:val="0"/>
        <w:jc w:val="both"/>
      </w:pPr>
      <w:r>
        <w:rPr>
          <w:sz w:val="20"/>
        </w:rPr>
        <w:t xml:space="preserve">(часть 7 введена Федеральным </w:t>
      </w:r>
      <w:hyperlink w:history="0" r:id="rId62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bookmarkStart w:id="1439" w:name="P1439"/>
    <w:bookmarkEnd w:id="1439"/>
    <w:p>
      <w:pPr>
        <w:pStyle w:val="2"/>
        <w:outlineLvl w:val="1"/>
        <w:ind w:firstLine="540"/>
        <w:jc w:val="both"/>
      </w:pPr>
      <w:r>
        <w:rPr>
          <w:sz w:val="20"/>
        </w:rPr>
        <w:t xml:space="preserve">Статья 41.1. Сроки давности рассмотрения дела о нарушении антимонопольного законодательства</w:t>
      </w:r>
    </w:p>
    <w:p>
      <w:pPr>
        <w:pStyle w:val="0"/>
        <w:ind w:firstLine="540"/>
        <w:jc w:val="both"/>
      </w:pPr>
      <w:r>
        <w:rPr>
          <w:sz w:val="20"/>
        </w:rPr>
        <w:t xml:space="preserve">(введена Федеральным </w:t>
      </w:r>
      <w:hyperlink w:history="0" r:id="rId63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антимонопольного законодательства, а при длящемся нарушении антимонопольного законодательства - со дня окончания нарушения или его обнаружения.</w:t>
      </w:r>
    </w:p>
    <w:p>
      <w:pPr>
        <w:pStyle w:val="0"/>
        <w:ind w:firstLine="540"/>
        <w:jc w:val="both"/>
      </w:pPr>
      <w:r>
        <w:rPr>
          <w:sz w:val="20"/>
        </w:rPr>
      </w:r>
    </w:p>
    <w:p>
      <w:pPr>
        <w:pStyle w:val="2"/>
        <w:outlineLvl w:val="1"/>
        <w:ind w:firstLine="540"/>
        <w:jc w:val="both"/>
      </w:pPr>
      <w:r>
        <w:rPr>
          <w:sz w:val="20"/>
        </w:rPr>
        <w:t xml:space="preserve">Статья 42. Лица, участвующие в деле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Лицами, участвующими в деле о нарушении антимонопольного законодательства, являются:</w:t>
      </w:r>
    </w:p>
    <w:p>
      <w:pPr>
        <w:pStyle w:val="0"/>
        <w:spacing w:before="200" w:line-rule="auto"/>
        <w:ind w:firstLine="540"/>
        <w:jc w:val="both"/>
      </w:pPr>
      <w:r>
        <w:rPr>
          <w:sz w:val="20"/>
        </w:rPr>
        <w:t xml:space="preserve">1) заявитель - лицо, подавшее заявление, государственный орган, орган местного самоуправления, направившие материалы;</w:t>
      </w:r>
    </w:p>
    <w:p>
      <w:pPr>
        <w:pStyle w:val="0"/>
        <w:spacing w:before="200" w:line-rule="auto"/>
        <w:ind w:firstLine="540"/>
        <w:jc w:val="both"/>
      </w:pPr>
      <w:r>
        <w:rPr>
          <w:sz w:val="20"/>
        </w:rPr>
        <w:t xml:space="preserve">2) ответчик по делу - лицо, в отношении которого подано заявление, направлены материалы или в действиях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pPr>
        <w:pStyle w:val="0"/>
        <w:spacing w:before="200" w:line-rule="auto"/>
        <w:ind w:firstLine="540"/>
        <w:jc w:val="both"/>
      </w:pPr>
      <w:r>
        <w:rPr>
          <w:sz w:val="20"/>
        </w:rPr>
        <w:t xml:space="preserve">3) заинтересованные </w:t>
      </w:r>
      <w:hyperlink w:history="0" r:id="rId631" w:tooltip="Постановление Пленума ВАС РФ от 30.06.2008 N 30 (ред. от 04.03.2021) &quot;О некоторых вопросах, возникающих в связи с применением арбитражными судами антимонопольного законодательства&quot; {КонсультантПлюс}">
        <w:r>
          <w:rPr>
            <w:sz w:val="20"/>
            <w:color w:val="0000ff"/>
          </w:rPr>
          <w:t xml:space="preserve">лица</w:t>
        </w:r>
      </w:hyperlink>
      <w:r>
        <w:rPr>
          <w:sz w:val="20"/>
        </w:rPr>
        <w:t xml:space="preserve"> - лица, чьи права и законные интересы затрагиваются в связи с рассмотрением дела о нарушении антимонопольного законодательства.</w:t>
      </w:r>
    </w:p>
    <w:p>
      <w:pPr>
        <w:pStyle w:val="0"/>
        <w:spacing w:before="200" w:line-rule="auto"/>
        <w:ind w:firstLine="540"/>
        <w:jc w:val="both"/>
      </w:pPr>
      <w:r>
        <w:rPr>
          <w:sz w:val="20"/>
        </w:rPr>
        <w:t xml:space="preserve">2. При рассмотрении дела о нарушении антимонопольного законодательства лица, участвующие в деле, вправе осуществлять свои права и обязанности самостоятельно или через представителя.</w:t>
      </w:r>
    </w:p>
    <w:p>
      <w:pPr>
        <w:pStyle w:val="0"/>
        <w:spacing w:before="200" w:line-rule="auto"/>
        <w:ind w:firstLine="540"/>
        <w:jc w:val="both"/>
      </w:pPr>
      <w:r>
        <w:rPr>
          <w:sz w:val="20"/>
        </w:rPr>
        <w:t xml:space="preserve">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законодательства, комиссия выносит </w:t>
      </w:r>
      <w:hyperlink w:history="0" r:id="rId632"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определение</w:t>
        </w:r>
      </w:hyperlink>
      <w:r>
        <w:rPr>
          <w:sz w:val="20"/>
        </w:rPr>
        <w:t xml:space="preserve"> о прекращении участия такого ответчика в рассмотрении дела. Копия определения о прекращении участия ответчика по делу в рассмотрении дела незамедлительно направляется лицам, участвующим в деле.</w:t>
      </w:r>
    </w:p>
    <w:p>
      <w:pPr>
        <w:pStyle w:val="0"/>
        <w:spacing w:before="200" w:line-rule="auto"/>
        <w:ind w:firstLine="540"/>
        <w:jc w:val="both"/>
      </w:pPr>
      <w:r>
        <w:rPr>
          <w:sz w:val="20"/>
        </w:rPr>
        <w:t xml:space="preserve">4. Утратил силу. - Федеральный </w:t>
      </w:r>
      <w:hyperlink w:history="0" r:id="rId63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ind w:firstLine="540"/>
        <w:jc w:val="both"/>
      </w:pPr>
      <w:r>
        <w:rPr>
          <w:sz w:val="20"/>
        </w:rPr>
      </w:r>
    </w:p>
    <w:p>
      <w:pPr>
        <w:pStyle w:val="2"/>
        <w:outlineLvl w:val="1"/>
        <w:ind w:firstLine="540"/>
        <w:jc w:val="both"/>
      </w:pPr>
      <w:r>
        <w:rPr>
          <w:sz w:val="20"/>
        </w:rPr>
        <w:t xml:space="preserve">Статья 42.1. Иные лица, участвующие в рассмотрении дела о нарушении антимонопольного законодательства</w:t>
      </w:r>
    </w:p>
    <w:p>
      <w:pPr>
        <w:pStyle w:val="0"/>
        <w:ind w:firstLine="540"/>
        <w:jc w:val="both"/>
      </w:pPr>
      <w:r>
        <w:rPr>
          <w:sz w:val="20"/>
        </w:rPr>
        <w:t xml:space="preserve">(введена Федеральным </w:t>
      </w:r>
      <w:hyperlink w:history="0" r:id="rId63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При рассмотрении дела о нарушении антимонопольного законодательства комиссия вправе по ходатайству лиц, участвующих в деле, или по собственной инициативе привлекать экспертов, переводчиков, а также лиц, располагающих сведениями о рассматриваемых комиссией обстоятельствах. Эксперты, переводчики, а также лица, располагающие сведениями о рассматриваемых комиссией обстоятельствах, не являются лицами, участвующими в деле.</w:t>
      </w:r>
    </w:p>
    <w:p>
      <w:pPr>
        <w:pStyle w:val="0"/>
        <w:spacing w:before="200" w:line-rule="auto"/>
        <w:ind w:firstLine="540"/>
        <w:jc w:val="both"/>
      </w:pPr>
      <w:r>
        <w:rPr>
          <w:sz w:val="20"/>
        </w:rPr>
        <w:t xml:space="preserve">2. Экспертом, привлекаемым комиссией при рассмотрении дела о нарушении антимонопольного законодательства, является лицо, обладающее специальными знаниями по касающимся рассматриваемого дела вопросам.</w:t>
      </w:r>
    </w:p>
    <w:p>
      <w:pPr>
        <w:pStyle w:val="0"/>
        <w:spacing w:before="200" w:line-rule="auto"/>
        <w:ind w:firstLine="540"/>
        <w:jc w:val="both"/>
      </w:pPr>
      <w:r>
        <w:rPr>
          <w:sz w:val="20"/>
        </w:rPr>
        <w:t xml:space="preserve">3. Кандидатуры экспертов и круг вопросов, по которым требуется заключение эксперта, определяются комиссией. При назначении экспертизы лица, участвующие в деле, вправе предлагать комиссии кандидатуры экспертов и экспертных организаций, а также круг вопросов, по которым требуется заключение эксперта.</w:t>
      </w:r>
    </w:p>
    <w:p>
      <w:pPr>
        <w:pStyle w:val="0"/>
        <w:spacing w:before="200" w:line-rule="auto"/>
        <w:ind w:firstLine="540"/>
        <w:jc w:val="both"/>
      </w:pPr>
      <w:r>
        <w:rPr>
          <w:sz w:val="20"/>
        </w:rPr>
        <w:t xml:space="preserve">4. В случае оплаты услуг экспертов и переводчиков из средств федерального бюджета отбор таких лиц осуществляется в соответствии с Федеральным </w:t>
      </w:r>
      <w:hyperlink w:history="0" r:id="rId635" w:tooltip="Федеральный закон от 05.04.2013 N 44-ФЗ (ред. от 04.11.2022) &quot;О контрактной системе в сфере закупок товаров, работ, услуг для обеспечения государственных и муниципальных нужд&quot; (с изм. и доп., вступ. в силу с 15.11.2022) ------------ Недействующая редакция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5. Эксперт с разрешения комиссии вправе знакомиться с материалами дела, участвовать в заседании комиссии, заявлять ходатайство о предоставлении ему дополнительных материалов.</w:t>
      </w:r>
    </w:p>
    <w:p>
      <w:pPr>
        <w:pStyle w:val="0"/>
        <w:spacing w:before="200" w:line-rule="auto"/>
        <w:ind w:firstLine="540"/>
        <w:jc w:val="both"/>
      </w:pPr>
      <w:r>
        <w:rPr>
          <w:sz w:val="20"/>
        </w:rPr>
        <w:t xml:space="preserve">6. Эксперт вправе отказаться от дачи заключения по вопросам, выходящим за пределы его специальных знаний, а также в случае, если предоставленные ему материалы недостаточны для дачи заключения.</w:t>
      </w:r>
    </w:p>
    <w:p>
      <w:pPr>
        <w:pStyle w:val="0"/>
        <w:spacing w:before="200" w:line-rule="auto"/>
        <w:ind w:firstLine="540"/>
        <w:jc w:val="both"/>
      </w:pPr>
      <w:r>
        <w:rPr>
          <w:sz w:val="20"/>
        </w:rPr>
        <w:t xml:space="preserve">7. За дачу заведомо ложного заключения эксперт несет ответственность, предусмотренную законодательством Российской Федерации.</w:t>
      </w:r>
    </w:p>
    <w:p>
      <w:pPr>
        <w:pStyle w:val="0"/>
        <w:spacing w:before="200" w:line-rule="auto"/>
        <w:ind w:firstLine="540"/>
        <w:jc w:val="both"/>
      </w:pPr>
      <w:r>
        <w:rPr>
          <w:sz w:val="20"/>
        </w:rPr>
        <w:t xml:space="preserve">8. О привлечении экспертов, переводчиков, а также лиц, располагающих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p>
      <w:pPr>
        <w:pStyle w:val="0"/>
        <w:spacing w:before="200" w:line-rule="auto"/>
        <w:ind w:firstLine="540"/>
        <w:jc w:val="both"/>
      </w:pPr>
      <w:r>
        <w:rPr>
          <w:sz w:val="20"/>
        </w:rPr>
        <w:t xml:space="preserve">9. Лица, участвующие в деле о нарушении антимонопольного законодательства, вправе заявить отвод эксперту, если имеются какие-либо обстоятельства, которые могут вызвать сомнение в его беспристрастности. Решение об отводе принимается комиссией, привлекшей к участию в деле о нарушении антимонопольного законодательства эксперта, в отношении которого заявлен отвод. О принятом решении комиссия выносит определение. Заявление о повторном отводе эксперта подлежит оставлению без рассмотрения, если в отношении данного эксперта по тем же основаниям ранее был заявлен отвод, решение по которому было принято комиссией.</w:t>
      </w:r>
    </w:p>
    <w:p>
      <w:pPr>
        <w:pStyle w:val="0"/>
        <w:ind w:firstLine="540"/>
        <w:jc w:val="both"/>
      </w:pPr>
      <w:r>
        <w:rPr>
          <w:sz w:val="20"/>
        </w:rPr>
      </w:r>
    </w:p>
    <w:p>
      <w:pPr>
        <w:pStyle w:val="2"/>
        <w:outlineLvl w:val="1"/>
        <w:ind w:firstLine="540"/>
        <w:jc w:val="both"/>
      </w:pPr>
      <w:r>
        <w:rPr>
          <w:sz w:val="20"/>
        </w:rPr>
        <w:t xml:space="preserve">Статья 42.2. Отводы членов комиссии по рассмотрению дела о нарушении антимонопольного законодательства</w:t>
      </w:r>
    </w:p>
    <w:p>
      <w:pPr>
        <w:pStyle w:val="0"/>
        <w:ind w:firstLine="540"/>
        <w:jc w:val="both"/>
      </w:pPr>
      <w:r>
        <w:rPr>
          <w:sz w:val="20"/>
        </w:rPr>
        <w:t xml:space="preserve">(введена Федеральным </w:t>
      </w:r>
      <w:hyperlink w:history="0" r:id="rId63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Член комиссии не может участвовать в производстве по делу о нарушении антимонопольного законодательства и подлежит отводу, если у члена комиссии имеется личная заинтересованность при исполнении должностных обязанностей, которая может привести к конфликту интересов.</w:t>
      </w:r>
    </w:p>
    <w:p>
      <w:pPr>
        <w:pStyle w:val="0"/>
        <w:spacing w:before="200" w:line-rule="auto"/>
        <w:ind w:firstLine="540"/>
        <w:jc w:val="both"/>
      </w:pPr>
      <w:r>
        <w:rPr>
          <w:sz w:val="20"/>
        </w:rPr>
        <w:t xml:space="preserve">2. Отвод может быть заявлен лицами, участвующими в деле о нарушении антимонопольного законодательства.</w:t>
      </w:r>
    </w:p>
    <w:p>
      <w:pPr>
        <w:pStyle w:val="0"/>
        <w:spacing w:before="200" w:line-rule="auto"/>
        <w:ind w:firstLine="540"/>
        <w:jc w:val="both"/>
      </w:pPr>
      <w:r>
        <w:rPr>
          <w:sz w:val="20"/>
        </w:rPr>
        <w:t xml:space="preserve">3. Решение об отводе принимается комиссией по рассмотрению дела о нарушении антимонопольного законодательства, членом которой является должностное лицо, в отношении которого заявлен отвод. О принятом решении комиссия выносит определение. Заявление о повторном отводе члена комиссии подлежит оставлению без рассмотрения, если в отношении данного члена комиссии по тем же основаниям ранее был заявлен отвод, решение по которому было принято комиссией.</w:t>
      </w:r>
    </w:p>
    <w:p>
      <w:pPr>
        <w:pStyle w:val="0"/>
        <w:ind w:firstLine="540"/>
        <w:jc w:val="both"/>
      </w:pPr>
      <w:r>
        <w:rPr>
          <w:sz w:val="20"/>
        </w:rPr>
      </w:r>
    </w:p>
    <w:p>
      <w:pPr>
        <w:pStyle w:val="2"/>
        <w:outlineLvl w:val="1"/>
        <w:ind w:firstLine="540"/>
        <w:jc w:val="both"/>
      </w:pPr>
      <w:r>
        <w:rPr>
          <w:sz w:val="20"/>
        </w:rPr>
        <w:t xml:space="preserve">Статья 43. Права и обязанности лиц, участвующих в деле о нарушении антимонопольного законодательства</w:t>
      </w:r>
    </w:p>
    <w:p>
      <w:pPr>
        <w:pStyle w:val="0"/>
        <w:jc w:val="both"/>
      </w:pPr>
      <w:r>
        <w:rPr>
          <w:sz w:val="20"/>
        </w:rPr>
        <w:t xml:space="preserve">(в ред. Федерального </w:t>
      </w:r>
      <w:hyperlink w:history="0" r:id="rId63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0"/>
        <w:ind w:firstLine="540"/>
        <w:jc w:val="both"/>
      </w:pPr>
      <w:hyperlink w:history="0" r:id="rId63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1</w:t>
        </w:r>
      </w:hyperlink>
      <w:r>
        <w:rPr>
          <w:sz w:val="20"/>
        </w:rPr>
        <w:t xml:space="preserve">.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участвующих в деле, возражать против ходатайств, доводов других лиц, участвующих в деле.</w:t>
      </w:r>
    </w:p>
    <w:p>
      <w:pPr>
        <w:pStyle w:val="0"/>
        <w:spacing w:before="200" w:line-rule="auto"/>
        <w:ind w:firstLine="540"/>
        <w:jc w:val="both"/>
      </w:pPr>
      <w:r>
        <w:rPr>
          <w:sz w:val="20"/>
        </w:rPr>
        <w:t xml:space="preserve">2. Лица, участвующие в деле, при рассмотрении дела имеют право в письменной форме, а также с помощью средств аудиозаписи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аудиозаписи, фиксирующей ход рассмотрения дела.</w:t>
      </w:r>
    </w:p>
    <w:p>
      <w:pPr>
        <w:pStyle w:val="0"/>
        <w:jc w:val="both"/>
      </w:pPr>
      <w:r>
        <w:rPr>
          <w:sz w:val="20"/>
        </w:rPr>
        <w:t xml:space="preserve">(часть 2 введена Федеральным </w:t>
      </w:r>
      <w:hyperlink w:history="0" r:id="rId63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3. Фотосъемка, видеозапись рассмотрения дела, трансляция по радио и телевидению рассмотрения дела допускаются с разрешения председателя комиссии, за исключением случаев рассмотрения дела в закрытом заседании по основаниям, предусмотренным настоящим Федеральным законом.</w:t>
      </w:r>
    </w:p>
    <w:p>
      <w:pPr>
        <w:pStyle w:val="0"/>
        <w:jc w:val="both"/>
      </w:pPr>
      <w:r>
        <w:rPr>
          <w:sz w:val="20"/>
        </w:rPr>
        <w:t xml:space="preserve">(часть 3 введена Федеральным </w:t>
      </w:r>
      <w:hyperlink w:history="0" r:id="rId64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 в ред. Федерального </w:t>
      </w:r>
      <w:hyperlink w:history="0" r:id="rId64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4. Лица, участвующие в деле, обязаны пользоваться добросовестно своими правами при рассмотрении дела.</w:t>
      </w:r>
    </w:p>
    <w:p>
      <w:pPr>
        <w:pStyle w:val="0"/>
        <w:jc w:val="both"/>
      </w:pPr>
      <w:r>
        <w:rPr>
          <w:sz w:val="20"/>
        </w:rPr>
        <w:t xml:space="preserve">(часть 4 введена Федеральным </w:t>
      </w:r>
      <w:hyperlink w:history="0" r:id="rId64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44. Рассмотрение заявления, материалов и возбуждение дела о нарушении антимонопольного законодательства</w:t>
      </w:r>
    </w:p>
    <w:p>
      <w:pPr>
        <w:pStyle w:val="0"/>
        <w:ind w:firstLine="540"/>
        <w:jc w:val="both"/>
      </w:pPr>
      <w:r>
        <w:rPr>
          <w:sz w:val="20"/>
        </w:rPr>
        <w:t xml:space="preserve">(в ред. Федерального </w:t>
      </w:r>
      <w:hyperlink w:history="0" r:id="rId64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1488" w:name="P1488"/>
    <w:bookmarkEnd w:id="1488"/>
    <w:p>
      <w:pPr>
        <w:pStyle w:val="0"/>
        <w:ind w:firstLine="540"/>
        <w:jc w:val="both"/>
      </w:pPr>
      <w:r>
        <w:rPr>
          <w:sz w:val="20"/>
        </w:rPr>
        <w:t xml:space="preserve">1. Заявление подается в письменной форме в антимонопольный орган и должно содержать следующие сведения:</w:t>
      </w:r>
    </w:p>
    <w:p>
      <w:pPr>
        <w:pStyle w:val="0"/>
        <w:spacing w:before="200" w:line-rule="auto"/>
        <w:ind w:firstLine="540"/>
        <w:jc w:val="both"/>
      </w:pPr>
      <w:r>
        <w:rPr>
          <w:sz w:val="20"/>
        </w:rPr>
        <w:t xml:space="preserve">1) сведения о заявителе (фамилия, имя, отчество и адрес места жительства для физического лица; наименование и место нахождения для юридического лица);</w:t>
      </w:r>
    </w:p>
    <w:p>
      <w:pPr>
        <w:pStyle w:val="0"/>
        <w:spacing w:before="200" w:line-rule="auto"/>
        <w:ind w:firstLine="540"/>
        <w:jc w:val="both"/>
      </w:pPr>
      <w:r>
        <w:rPr>
          <w:sz w:val="20"/>
        </w:rPr>
        <w:t xml:space="preserve">2) имеющиеся у заявителя сведения о лице, в отношении которого подано заявление;</w:t>
      </w:r>
    </w:p>
    <w:p>
      <w:pPr>
        <w:pStyle w:val="0"/>
        <w:spacing w:before="200" w:line-rule="auto"/>
        <w:ind w:firstLine="540"/>
        <w:jc w:val="both"/>
      </w:pPr>
      <w:r>
        <w:rPr>
          <w:sz w:val="20"/>
        </w:rPr>
        <w:t xml:space="preserve">3) описание нарушения антимонопольного законодательства;</w:t>
      </w:r>
    </w:p>
    <w:p>
      <w:pPr>
        <w:pStyle w:val="0"/>
        <w:spacing w:before="200" w:line-rule="auto"/>
        <w:ind w:firstLine="540"/>
        <w:jc w:val="both"/>
      </w:pPr>
      <w:r>
        <w:rPr>
          <w:sz w:val="20"/>
        </w:rPr>
        <w:t xml:space="preserve">4) существо требований, с которыми заявитель обращается;</w:t>
      </w:r>
    </w:p>
    <w:p>
      <w:pPr>
        <w:pStyle w:val="0"/>
        <w:spacing w:before="200" w:line-rule="auto"/>
        <w:ind w:firstLine="540"/>
        <w:jc w:val="both"/>
      </w:pPr>
      <w:r>
        <w:rPr>
          <w:sz w:val="20"/>
        </w:rPr>
        <w:t xml:space="preserve">5) перечень прилагаемых документов.</w:t>
      </w:r>
    </w:p>
    <w:bookmarkStart w:id="1494" w:name="P1494"/>
    <w:bookmarkEnd w:id="1494"/>
    <w:p>
      <w:pPr>
        <w:pStyle w:val="0"/>
        <w:spacing w:before="200" w:line-rule="auto"/>
        <w:ind w:firstLine="540"/>
        <w:jc w:val="both"/>
      </w:pPr>
      <w:r>
        <w:rPr>
          <w:sz w:val="20"/>
        </w:rPr>
        <w:t xml:space="preserve">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w:t>
      </w:r>
    </w:p>
    <w:bookmarkStart w:id="1495" w:name="P1495"/>
    <w:bookmarkEnd w:id="1495"/>
    <w:p>
      <w:pPr>
        <w:pStyle w:val="0"/>
        <w:spacing w:before="200" w:line-rule="auto"/>
        <w:ind w:firstLine="540"/>
        <w:jc w:val="both"/>
      </w:pPr>
      <w:r>
        <w:rPr>
          <w:sz w:val="20"/>
        </w:rPr>
        <w:t xml:space="preserve">3. В случае отсутствия в заявлении или материалах сведений, предусмотренных </w:t>
      </w:r>
      <w:hyperlink w:history="0" w:anchor="P1488" w:tooltip="1. Заявление подается в письменной форме в антимонопольный орган и должно содержать следующие сведения:">
        <w:r>
          <w:rPr>
            <w:sz w:val="20"/>
            <w:color w:val="0000ff"/>
          </w:rPr>
          <w:t xml:space="preserve">частями 1</w:t>
        </w:r>
      </w:hyperlink>
      <w:r>
        <w:rPr>
          <w:sz w:val="20"/>
        </w:rPr>
        <w:t xml:space="preserve"> и </w:t>
      </w:r>
      <w:hyperlink w:history="0" w:anchor="P1494" w:tooltip="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
        <w:r>
          <w:rPr>
            <w:sz w:val="20"/>
            <w:color w:val="0000ff"/>
          </w:rPr>
          <w:t xml:space="preserve">2</w:t>
        </w:r>
      </w:hyperlink>
      <w:r>
        <w:rPr>
          <w:sz w:val="20"/>
        </w:rPr>
        <w:t xml:space="preserve">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w:t>
      </w:r>
    </w:p>
    <w:p>
      <w:pPr>
        <w:pStyle w:val="0"/>
        <w:spacing w:before="200" w:line-rule="auto"/>
        <w:ind w:firstLine="540"/>
        <w:jc w:val="both"/>
      </w:pPr>
      <w:r>
        <w:rPr>
          <w:sz w:val="20"/>
        </w:rPr>
        <w:t xml:space="preserve">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антимонопольному органу сделать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продлении срока рассмотрения заявления или материалов антимонопольный орган уведомляет в письменной форме заявителя.</w:t>
      </w:r>
    </w:p>
    <w:p>
      <w:pPr>
        <w:pStyle w:val="0"/>
        <w:spacing w:before="200" w:line-rule="auto"/>
        <w:ind w:firstLine="540"/>
        <w:jc w:val="both"/>
      </w:pPr>
      <w:r>
        <w:rPr>
          <w:sz w:val="20"/>
        </w:rPr>
        <w:t xml:space="preserve">5. При рассмотрении заявления или материалов антимонопольный орган:</w:t>
      </w:r>
    </w:p>
    <w:p>
      <w:pPr>
        <w:pStyle w:val="0"/>
        <w:spacing w:before="200" w:line-rule="auto"/>
        <w:ind w:firstLine="540"/>
        <w:jc w:val="both"/>
      </w:pPr>
      <w:r>
        <w:rPr>
          <w:sz w:val="20"/>
        </w:rPr>
        <w:t xml:space="preserve">1) определяет, относится ли рассмотрение заявления или материалов к его компетенции;</w:t>
      </w:r>
    </w:p>
    <w:p>
      <w:pPr>
        <w:pStyle w:val="0"/>
        <w:spacing w:before="200" w:line-rule="auto"/>
        <w:ind w:firstLine="540"/>
        <w:jc w:val="both"/>
      </w:pPr>
      <w:r>
        <w:rPr>
          <w:sz w:val="20"/>
        </w:rPr>
        <w:t xml:space="preserve">2) устанавливает наличие признаков нарушения антимонопольного законодательства и определяет нормы, которые подлежат применению.</w:t>
      </w:r>
    </w:p>
    <w:p>
      <w:pPr>
        <w:pStyle w:val="0"/>
        <w:spacing w:before="200" w:line-rule="auto"/>
        <w:ind w:firstLine="540"/>
        <w:jc w:val="both"/>
      </w:pPr>
      <w:r>
        <w:rPr>
          <w:sz w:val="20"/>
        </w:rPr>
        <w:t xml:space="preserve">6.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органов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w:t>
      </w:r>
      <w:hyperlink w:history="0" r:id="rId64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законодательства</w:t>
        </w:r>
      </w:hyperlink>
      <w:r>
        <w:rPr>
          <w:sz w:val="20"/>
        </w:rPr>
        <w:t xml:space="preserve">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pPr>
        <w:pStyle w:val="0"/>
        <w:spacing w:before="200" w:line-rule="auto"/>
        <w:ind w:firstLine="540"/>
        <w:jc w:val="both"/>
      </w:pPr>
      <w:r>
        <w:rPr>
          <w:sz w:val="20"/>
        </w:rPr>
        <w:t xml:space="preserve">7. При рассмотрении заявления, материалов, указывающих на наличие признаков нарушения </w:t>
      </w:r>
      <w:hyperlink w:history="0" w:anchor="P231" w:tooltip="Статья 10. Запрет на злоупотребление хозяйствующим субъектом доминирующим положением">
        <w:r>
          <w:rPr>
            <w:sz w:val="20"/>
            <w:color w:val="0000ff"/>
          </w:rPr>
          <w:t xml:space="preserve">статьи 10</w:t>
        </w:r>
      </w:hyperlink>
      <w:r>
        <w:rPr>
          <w:sz w:val="20"/>
        </w:rPr>
        <w:t xml:space="preserve"> настоящего Федерального закона, антимонопольный орган устанавливает наличие доминирующего положения хозяйствующего субъекта, в отношении которого поданы эти заявление,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w:t>
      </w:r>
      <w:hyperlink w:history="0" w:anchor="P1507" w:tooltip="9. Антимонопольный орган принимает решение об отказе в возбуждении дела в следующих случаях:">
        <w:r>
          <w:rPr>
            <w:sz w:val="20"/>
            <w:color w:val="0000ff"/>
          </w:rPr>
          <w:t xml:space="preserve">частью 9</w:t>
        </w:r>
      </w:hyperlink>
      <w:r>
        <w:rPr>
          <w:sz w:val="20"/>
        </w:rPr>
        <w:t xml:space="preserve"> настоящей статьи.</w:t>
      </w:r>
    </w:p>
    <w:p>
      <w:pPr>
        <w:pStyle w:val="0"/>
        <w:spacing w:before="200" w:line-rule="auto"/>
        <w:ind w:firstLine="540"/>
        <w:jc w:val="both"/>
      </w:pPr>
      <w:r>
        <w:rPr>
          <w:sz w:val="20"/>
        </w:rPr>
        <w:t xml:space="preserve">8. По результатам рассмотрения заявления, материалов антимонопольный орган принимает одно из следующих решений:</w:t>
      </w:r>
    </w:p>
    <w:p>
      <w:pPr>
        <w:pStyle w:val="0"/>
        <w:spacing w:before="200" w:line-rule="auto"/>
        <w:ind w:firstLine="540"/>
        <w:jc w:val="both"/>
      </w:pPr>
      <w:r>
        <w:rPr>
          <w:sz w:val="20"/>
        </w:rPr>
        <w:t xml:space="preserve">1) о возбуждении дела о нарушении антимонопольного законодательства;</w:t>
      </w:r>
    </w:p>
    <w:p>
      <w:pPr>
        <w:pStyle w:val="0"/>
        <w:spacing w:before="200" w:line-rule="auto"/>
        <w:ind w:firstLine="540"/>
        <w:jc w:val="both"/>
      </w:pPr>
      <w:r>
        <w:rPr>
          <w:sz w:val="20"/>
        </w:rPr>
        <w:t xml:space="preserve">2) об отказе в возбуждении дела о нарушении антимонопольного законодательства;</w:t>
      </w:r>
    </w:p>
    <w:p>
      <w:pPr>
        <w:pStyle w:val="0"/>
        <w:spacing w:before="200" w:line-rule="auto"/>
        <w:ind w:firstLine="540"/>
        <w:jc w:val="both"/>
      </w:pPr>
      <w:r>
        <w:rPr>
          <w:sz w:val="20"/>
        </w:rPr>
        <w:t xml:space="preserve">3) о выдаче предупреждения в соответствии со </w:t>
      </w:r>
      <w:hyperlink w:history="0" w:anchor="P1373" w:tooltip="Статья 39.1. Предупреждение о прекращении действий (бездействия), которые содержат признаки нарушения антимонопольного законодательства">
        <w:r>
          <w:rPr>
            <w:sz w:val="20"/>
            <w:color w:val="0000ff"/>
          </w:rPr>
          <w:t xml:space="preserve">статьей 39.1</w:t>
        </w:r>
      </w:hyperlink>
      <w:r>
        <w:rPr>
          <w:sz w:val="20"/>
        </w:rPr>
        <w:t xml:space="preserve"> настоящего Федерального закона.</w:t>
      </w:r>
    </w:p>
    <w:p>
      <w:pPr>
        <w:pStyle w:val="0"/>
        <w:jc w:val="both"/>
      </w:pPr>
      <w:r>
        <w:rPr>
          <w:sz w:val="20"/>
        </w:rPr>
        <w:t xml:space="preserve">(п. 3 введен Федеральным </w:t>
      </w:r>
      <w:hyperlink w:history="0" r:id="rId64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bookmarkStart w:id="1507" w:name="P1507"/>
    <w:bookmarkEnd w:id="1507"/>
    <w:p>
      <w:pPr>
        <w:pStyle w:val="0"/>
        <w:spacing w:before="200" w:line-rule="auto"/>
        <w:ind w:firstLine="540"/>
        <w:jc w:val="both"/>
      </w:pPr>
      <w:r>
        <w:rPr>
          <w:sz w:val="20"/>
        </w:rPr>
        <w:t xml:space="preserve">9. Антимонопольный орган принимает решение об отказе в возбуждении дела в следующих случаях:</w:t>
      </w:r>
    </w:p>
    <w:p>
      <w:pPr>
        <w:pStyle w:val="0"/>
        <w:spacing w:before="200" w:line-rule="auto"/>
        <w:ind w:firstLine="540"/>
        <w:jc w:val="both"/>
      </w:pPr>
      <w:r>
        <w:rPr>
          <w:sz w:val="20"/>
        </w:rPr>
        <w:t xml:space="preserve">1) вопросы, указанные в заявлении, материалах, не относятся к компетенции антимонопольного органа;</w:t>
      </w:r>
    </w:p>
    <w:bookmarkStart w:id="1509" w:name="P1509"/>
    <w:bookmarkEnd w:id="1509"/>
    <w:p>
      <w:pPr>
        <w:pStyle w:val="0"/>
        <w:spacing w:before="200" w:line-rule="auto"/>
        <w:ind w:firstLine="540"/>
        <w:jc w:val="both"/>
      </w:pPr>
      <w:r>
        <w:rPr>
          <w:sz w:val="20"/>
        </w:rPr>
        <w:t xml:space="preserve">2) признаки нарушения антимонопольного законодательства отсутствуют;</w:t>
      </w:r>
    </w:p>
    <w:p>
      <w:pPr>
        <w:pStyle w:val="0"/>
        <w:spacing w:before="200" w:line-rule="auto"/>
        <w:ind w:firstLine="540"/>
        <w:jc w:val="both"/>
      </w:pPr>
      <w:r>
        <w:rPr>
          <w:sz w:val="20"/>
        </w:rPr>
        <w:t xml:space="preserve">3) по факту, явившемуся основанием для обращения с заявлением, материалами, дело возбуждено ранее;</w:t>
      </w:r>
    </w:p>
    <w:p>
      <w:pPr>
        <w:pStyle w:val="0"/>
        <w:spacing w:before="200" w:line-rule="auto"/>
        <w:ind w:firstLine="540"/>
        <w:jc w:val="both"/>
      </w:pPr>
      <w:r>
        <w:rPr>
          <w:sz w:val="20"/>
        </w:rPr>
        <w:t xml:space="preserve">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антимонопольного законодательства в соответствии с </w:t>
      </w:r>
      <w:hyperlink w:history="0" w:anchor="P1509" w:tooltip="2) признаки нарушения антимонопольного законодательства отсутствуют;">
        <w:r>
          <w:rPr>
            <w:sz w:val="20"/>
            <w:color w:val="0000ff"/>
          </w:rPr>
          <w:t xml:space="preserve">пунктом 2</w:t>
        </w:r>
      </w:hyperlink>
      <w:r>
        <w:rPr>
          <w:sz w:val="20"/>
        </w:rPr>
        <w:t xml:space="preserve"> настоящей части или решение о прекращении рассмотрения дела в соответствии с </w:t>
      </w:r>
      <w:hyperlink w:history="0" w:anchor="P1634" w:tooltip="1. Комиссия прекращает рассмотрение дела о нарушении антимонопольного законодательства в случае:">
        <w:r>
          <w:rPr>
            <w:sz w:val="20"/>
            <w:color w:val="0000ff"/>
          </w:rPr>
          <w:t xml:space="preserve">пунктом 2 части 1 статьи 48</w:t>
        </w:r>
      </w:hyperlink>
      <w:r>
        <w:rPr>
          <w:sz w:val="20"/>
        </w:rPr>
        <w:t xml:space="preserve"> настоящего Федерального закона и заявитель представляет доказательства нарушения антимонопольного законодательства, неизвестные антимонопольному органу на момент принятия такого решения;</w:t>
      </w:r>
    </w:p>
    <w:p>
      <w:pPr>
        <w:pStyle w:val="0"/>
        <w:spacing w:before="200" w:line-rule="auto"/>
        <w:ind w:firstLine="540"/>
        <w:jc w:val="both"/>
      </w:pPr>
      <w:r>
        <w:rPr>
          <w:sz w:val="20"/>
        </w:rPr>
        <w:t xml:space="preserve">5) по факту, явившемуся основанием для обращения с заявлением, материалами, истекли сроки давности, предусмотренные </w:t>
      </w:r>
      <w:hyperlink w:history="0" w:anchor="P1439" w:tooltip="Статья 41.1. Сроки давности рассмотрения дела о нарушении антимонопольного законодательства">
        <w:r>
          <w:rPr>
            <w:sz w:val="20"/>
            <w:color w:val="0000ff"/>
          </w:rPr>
          <w:t xml:space="preserve">статьей 41.1</w:t>
        </w:r>
      </w:hyperlink>
      <w:r>
        <w:rPr>
          <w:sz w:val="20"/>
        </w:rPr>
        <w:t xml:space="preserve"> настоящего Федерального закона;</w:t>
      </w:r>
    </w:p>
    <w:p>
      <w:pPr>
        <w:pStyle w:val="0"/>
        <w:spacing w:before="200" w:line-rule="auto"/>
        <w:ind w:firstLine="540"/>
        <w:jc w:val="both"/>
      </w:pPr>
      <w:r>
        <w:rPr>
          <w:sz w:val="20"/>
        </w:rPr>
        <w:t xml:space="preserve">6) 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pPr>
        <w:pStyle w:val="0"/>
        <w:spacing w:before="200" w:line-rule="auto"/>
        <w:ind w:firstLine="540"/>
        <w:jc w:val="both"/>
      </w:pPr>
      <w:r>
        <w:rPr>
          <w:sz w:val="20"/>
        </w:rPr>
        <w:t xml:space="preserve">7) устранены признаки нарушения антимонопольного законодательства в результате выполнения предупреждения, выданного в порядке, установленном </w:t>
      </w:r>
      <w:hyperlink w:history="0" w:anchor="P1373" w:tooltip="Статья 39.1. Предупреждение о прекращении действий (бездействия), которые содержат признаки нарушения антимонопольного законодательства">
        <w:r>
          <w:rPr>
            <w:sz w:val="20"/>
            <w:color w:val="0000ff"/>
          </w:rPr>
          <w:t xml:space="preserve">статьей 39.1</w:t>
        </w:r>
      </w:hyperlink>
      <w:r>
        <w:rPr>
          <w:sz w:val="20"/>
        </w:rPr>
        <w:t xml:space="preserve"> настоящего Федерального закона.</w:t>
      </w:r>
    </w:p>
    <w:p>
      <w:pPr>
        <w:pStyle w:val="0"/>
        <w:spacing w:before="200" w:line-rule="auto"/>
        <w:ind w:firstLine="540"/>
        <w:jc w:val="both"/>
      </w:pPr>
      <w:r>
        <w:rPr>
          <w:sz w:val="20"/>
        </w:rPr>
        <w:t xml:space="preserve">10. Решение об отказе в возбуждении дела о нарушении антимонопольного законодательства антимонопольный орган направляет заявителю в срок, установленный </w:t>
      </w:r>
      <w:hyperlink w:history="0" w:anchor="P1495" w:tooltip="3. В случае отсутствия в заявлении или материалах сведений, предусмотренных частями 1 и 2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
        <w:r>
          <w:rPr>
            <w:sz w:val="20"/>
            <w:color w:val="0000ff"/>
          </w:rPr>
          <w:t xml:space="preserve">частью 3</w:t>
        </w:r>
      </w:hyperlink>
      <w:r>
        <w:rPr>
          <w:sz w:val="20"/>
        </w:rPr>
        <w:t xml:space="preserve"> настоящей статьи, с указанием мотивов принятия этого решения.</w:t>
      </w:r>
    </w:p>
    <w:p>
      <w:pPr>
        <w:pStyle w:val="0"/>
        <w:spacing w:before="200" w:line-rule="auto"/>
        <w:ind w:firstLine="540"/>
        <w:jc w:val="both"/>
      </w:pPr>
      <w:r>
        <w:rPr>
          <w:sz w:val="20"/>
        </w:rPr>
        <w:t xml:space="preserve">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арбитражном суде, правоохранительных органах другого дела, выводы по которому будут иметь значение для 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уведомляет в письменной форме заявителя.</w:t>
      </w:r>
    </w:p>
    <w:p>
      <w:pPr>
        <w:pStyle w:val="0"/>
        <w:spacing w:before="200" w:line-rule="auto"/>
        <w:ind w:firstLine="540"/>
        <w:jc w:val="both"/>
      </w:pPr>
      <w:r>
        <w:rPr>
          <w:sz w:val="20"/>
        </w:rPr>
        <w:t xml:space="preserve">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ответчику по делу в течение трех дней со дня издания такого приказа.</w:t>
      </w:r>
    </w:p>
    <w:p>
      <w:pPr>
        <w:pStyle w:val="0"/>
        <w:spacing w:before="200" w:line-rule="auto"/>
        <w:ind w:firstLine="540"/>
        <w:jc w:val="both"/>
      </w:pPr>
      <w:r>
        <w:rPr>
          <w:sz w:val="20"/>
        </w:rPr>
        <w:t xml:space="preserve">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назначении дела к рассмотрению и направляет копии определения лицам, участвующим в деле.</w:t>
      </w:r>
    </w:p>
    <w:p>
      <w:pPr>
        <w:pStyle w:val="0"/>
        <w:spacing w:before="200" w:line-rule="auto"/>
        <w:ind w:firstLine="540"/>
        <w:jc w:val="both"/>
      </w:pPr>
      <w:r>
        <w:rPr>
          <w:sz w:val="20"/>
        </w:rPr>
        <w:t xml:space="preserve">14. Определение о назначении дела о нарушении антимонопольного законодательства к рассмотрению должно содержать:</w:t>
      </w:r>
    </w:p>
    <w:p>
      <w:pPr>
        <w:pStyle w:val="0"/>
        <w:spacing w:before="200" w:line-rule="auto"/>
        <w:ind w:firstLine="540"/>
        <w:jc w:val="both"/>
      </w:pPr>
      <w:r>
        <w:rPr>
          <w:sz w:val="20"/>
        </w:rPr>
        <w:t xml:space="preserve">1) сведения о лицах, участвующих в рассмотрении дела;</w:t>
      </w:r>
    </w:p>
    <w:p>
      <w:pPr>
        <w:pStyle w:val="0"/>
        <w:spacing w:before="200" w:line-rule="auto"/>
        <w:ind w:firstLine="540"/>
        <w:jc w:val="both"/>
      </w:pPr>
      <w:r>
        <w:rPr>
          <w:sz w:val="20"/>
        </w:rPr>
        <w:t xml:space="preserve">2) основания, послужившие поводом к возбуждению дела;</w:t>
      </w:r>
    </w:p>
    <w:p>
      <w:pPr>
        <w:pStyle w:val="0"/>
        <w:spacing w:before="200" w:line-rule="auto"/>
        <w:ind w:firstLine="540"/>
        <w:jc w:val="both"/>
      </w:pPr>
      <w:r>
        <w:rPr>
          <w:sz w:val="20"/>
        </w:rPr>
        <w:t xml:space="preserve">3)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об их наличии;</w:t>
      </w:r>
    </w:p>
    <w:p>
      <w:pPr>
        <w:pStyle w:val="0"/>
        <w:spacing w:before="200" w:line-rule="auto"/>
        <w:ind w:firstLine="540"/>
        <w:jc w:val="both"/>
      </w:pPr>
      <w:r>
        <w:rPr>
          <w:sz w:val="20"/>
        </w:rPr>
        <w:t xml:space="preserve">4) сведения о дате, времени и месте проведения заседания комиссии.</w:t>
      </w:r>
    </w:p>
    <w:p>
      <w:pPr>
        <w:pStyle w:val="0"/>
        <w:jc w:val="both"/>
      </w:pPr>
      <w:r>
        <w:rPr>
          <w:sz w:val="20"/>
        </w:rPr>
        <w:t xml:space="preserve">(часть 14 введена Федеральным </w:t>
      </w:r>
      <w:hyperlink w:history="0" r:id="rId64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15. В определении о назначении дела о нарушении антимонопольного законодательства к рассмотрению могут также содержаться требования о представлении лицами, участвующими в деле, пояснений, документов и сведений, необходимых для рассмотрения дела, в установленный срок.</w:t>
      </w:r>
    </w:p>
    <w:p>
      <w:pPr>
        <w:pStyle w:val="0"/>
        <w:jc w:val="both"/>
      </w:pPr>
      <w:r>
        <w:rPr>
          <w:sz w:val="20"/>
        </w:rPr>
        <w:t xml:space="preserve">(часть 15 введена Федеральным </w:t>
      </w:r>
      <w:hyperlink w:history="0" r:id="rId64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2"/>
        <w:outlineLvl w:val="1"/>
        <w:ind w:firstLine="540"/>
        <w:jc w:val="both"/>
      </w:pPr>
      <w:r>
        <w:rPr>
          <w:sz w:val="20"/>
        </w:rPr>
        <w:t xml:space="preserve">Статья 44.1. Порядок подачи хозяйствующим субъектом заявления о заключении им ограничивающего конкуренцию соглашения или об осуществлении им ограничивающих конкуренцию согласованных действий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w:t>
      </w:r>
    </w:p>
    <w:p>
      <w:pPr>
        <w:pStyle w:val="0"/>
        <w:ind w:firstLine="540"/>
        <w:jc w:val="both"/>
      </w:pPr>
      <w:r>
        <w:rPr>
          <w:sz w:val="20"/>
        </w:rPr>
        <w:t xml:space="preserve">(введена Федеральным </w:t>
      </w:r>
      <w:hyperlink w:history="0" r:id="rId648"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05.12.2022 N 500-ФЗ)</w:t>
      </w:r>
    </w:p>
    <w:p>
      <w:pPr>
        <w:pStyle w:val="0"/>
        <w:ind w:firstLine="540"/>
        <w:jc w:val="both"/>
      </w:pPr>
      <w:r>
        <w:rPr>
          <w:sz w:val="20"/>
        </w:rPr>
      </w:r>
    </w:p>
    <w:p>
      <w:pPr>
        <w:pStyle w:val="0"/>
        <w:ind w:firstLine="540"/>
        <w:jc w:val="both"/>
      </w:pPr>
      <w:r>
        <w:rPr>
          <w:sz w:val="20"/>
        </w:rPr>
        <w:t xml:space="preserve">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подать в антимонопольный орган заявление о заключении такого соглашения или об осуществлении таких действий в порядке, предусмотренном настоящей статьей, до момента оглашения резолютивной части решения по делу о нарушении антимонопольного законодательства.</w:t>
      </w:r>
    </w:p>
    <w:p>
      <w:pPr>
        <w:pStyle w:val="0"/>
        <w:spacing w:before="200" w:line-rule="auto"/>
        <w:ind w:firstLine="540"/>
        <w:jc w:val="both"/>
      </w:pPr>
      <w:r>
        <w:rPr>
          <w:sz w:val="20"/>
        </w:rPr>
        <w:t xml:space="preserve">2. Заявление, указанное в части 1 настоящей статьи, подается хозяйствующим субъектом (лицами, входящими в группу лиц, определяемую в соответствии с антимонопольным законодательством) в антимонопольный орган в письменной форме или в форме электронного документа, подписанного усиленной квалифицированной электронной подписью, и должно содержать:</w:t>
      </w:r>
    </w:p>
    <w:p>
      <w:pPr>
        <w:pStyle w:val="0"/>
        <w:spacing w:before="200" w:line-rule="auto"/>
        <w:ind w:firstLine="540"/>
        <w:jc w:val="both"/>
      </w:pPr>
      <w:r>
        <w:rPr>
          <w:sz w:val="20"/>
        </w:rPr>
        <w:t xml:space="preserve">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w:t>
      </w:r>
    </w:p>
    <w:p>
      <w:pPr>
        <w:pStyle w:val="0"/>
        <w:spacing w:before="200" w:line-rule="auto"/>
        <w:ind w:firstLine="540"/>
        <w:jc w:val="both"/>
      </w:pPr>
      <w:r>
        <w:rPr>
          <w:sz w:val="20"/>
        </w:rPr>
        <w:t xml:space="preserve">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пунктом 2 части 1 статьи 11 и пунктом 1 части 1 статьи 17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осуществления согласованных действий, об иных известных заявителю участниках соглашения или согласованных действий, о содержании соглашения или согласованных действий хозяйствующих субъектов - участников соглашения или согласованных действий и об имеющихся у заявителя документах, подтверждающих указанные сведения;</w:t>
      </w:r>
    </w:p>
    <w:p>
      <w:pPr>
        <w:pStyle w:val="0"/>
        <w:spacing w:before="200" w:line-rule="auto"/>
        <w:ind w:firstLine="540"/>
        <w:jc w:val="both"/>
      </w:pPr>
      <w:r>
        <w:rPr>
          <w:sz w:val="20"/>
        </w:rPr>
        <w:t xml:space="preserve">3) просьбу о смягчении административной ответственности или об освобождении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или осуществление ограничивающих конкуренцию согласованных действий.</w:t>
      </w:r>
    </w:p>
    <w:p>
      <w:pPr>
        <w:pStyle w:val="0"/>
        <w:spacing w:before="200" w:line-rule="auto"/>
        <w:ind w:firstLine="540"/>
        <w:jc w:val="both"/>
      </w:pPr>
      <w:r>
        <w:rPr>
          <w:sz w:val="20"/>
        </w:rPr>
        <w:t xml:space="preserve">3. Заявитель вправе представить документы, подтверждающие обстоятельства, изложенные в заявлении, указанном в части 1 настоящей статьи, или копии таких документов.</w:t>
      </w:r>
    </w:p>
    <w:p>
      <w:pPr>
        <w:pStyle w:val="0"/>
        <w:spacing w:before="200" w:line-rule="auto"/>
        <w:ind w:firstLine="540"/>
        <w:jc w:val="both"/>
      </w:pPr>
      <w:r>
        <w:rPr>
          <w:sz w:val="20"/>
        </w:rPr>
        <w:t xml:space="preserve">4. В случае подачи заявления, указанного в части 1 настоящей статьи, группой лиц указанное заявление подписывается каждым участником соглашения или согласованных действий, входящим в такую группу лиц.</w:t>
      </w:r>
    </w:p>
    <w:p>
      <w:pPr>
        <w:pStyle w:val="0"/>
        <w:spacing w:before="200" w:line-rule="auto"/>
        <w:ind w:firstLine="540"/>
        <w:jc w:val="both"/>
      </w:pPr>
      <w:r>
        <w:rPr>
          <w:sz w:val="20"/>
        </w:rPr>
        <w:t xml:space="preserve">5. Антимонопольный орган осуществляет регистрацию заявления, указанного в части 1 настоящей статьи, в едином электронном журнале учета заявлений с указанием сведений, указанных в пунктах 1 и 2 части 2 настоящей статьи, и выдает заявителю расписку, подтверждающую факт подачи, принятия и регистрации указанного заявления, с указанием даты, времени, фамилии, имени, отчества (при наличии) и должности должностного лица антимонопольного органа, осуществившего регистрацию указанного заявления. В случае отсутствия в указанном заявлении сведений, указанных в пунктах 1 и 2 части 2 настоящей статьи, указанное заявление не подлежит регистрации и не позднее дня, следующего за днем его поступления, возвращается заявителю. Форма единого электронного журнала учета заявлений, порядок его ведения, форма и порядок выдачи расписки утверждаются федеральным антимонопольным органом.</w:t>
      </w:r>
    </w:p>
    <w:p>
      <w:pPr>
        <w:pStyle w:val="0"/>
        <w:spacing w:before="200" w:line-rule="auto"/>
        <w:ind w:firstLine="540"/>
        <w:jc w:val="both"/>
      </w:pPr>
      <w:r>
        <w:rPr>
          <w:sz w:val="20"/>
        </w:rPr>
        <w:t xml:space="preserve">6. Не допускается разглашение информации о поступившем в антимонопольный орган заявлении, указанном в части 1 настоящей статьи, и его содержании, в том числе сведений, составляющих государственную и иную охраняемую законом тайну, а также сведений, ставших известными должностному лицу в связи с исполнением им должностных обязанностей. Должностные лица, виновные в разглашении указанной информации,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7. В случае, если заявление, указанное в части 1 настоящей статьи, подано двумя и более участниками соглашения или согласованных действий одновременно в федеральный антимонопольный орган и территориальный антимонопольный орган, указанное заявление, поданное в федеральный антимонопольный орган, считается поданным первым.</w:t>
      </w:r>
    </w:p>
    <w:p>
      <w:pPr>
        <w:pStyle w:val="0"/>
        <w:ind w:firstLine="540"/>
        <w:jc w:val="both"/>
      </w:pPr>
      <w:r>
        <w:rPr>
          <w:sz w:val="20"/>
        </w:rPr>
      </w:r>
    </w:p>
    <w:p>
      <w:pPr>
        <w:pStyle w:val="2"/>
        <w:outlineLvl w:val="1"/>
        <w:ind w:firstLine="540"/>
        <w:jc w:val="both"/>
      </w:pPr>
      <w:r>
        <w:rPr>
          <w:sz w:val="20"/>
        </w:rPr>
        <w:t xml:space="preserve">Статья 45. Рассмотрение дела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w:t>
      </w:r>
      <w:hyperlink w:history="0" r:id="rId649"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определение</w:t>
        </w:r>
      </w:hyperlink>
      <w:r>
        <w:rPr>
          <w:sz w:val="20"/>
        </w:rPr>
        <w:t xml:space="preserve"> и направляет копии этого определения лицам, участвующим в деле.</w:t>
      </w:r>
    </w:p>
    <w:p>
      <w:pPr>
        <w:pStyle w:val="0"/>
        <w:spacing w:before="200" w:line-rule="auto"/>
        <w:ind w:firstLine="540"/>
        <w:jc w:val="both"/>
      </w:pPr>
      <w:r>
        <w:rPr>
          <w:sz w:val="20"/>
        </w:rPr>
        <w:t xml:space="preserve">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заседание комиссии лиц, участвующих в деле и надлежащим 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вправе проводить стенографическую запись или аудиозапись своего заседания, при этом должна быть сделана отметка в протоколе об использовании технических средств записи заседания комиссии.</w:t>
      </w:r>
    </w:p>
    <w:p>
      <w:pPr>
        <w:pStyle w:val="0"/>
        <w:spacing w:before="200" w:line-rule="auto"/>
        <w:ind w:firstLine="540"/>
        <w:jc w:val="both"/>
      </w:pPr>
      <w:r>
        <w:rPr>
          <w:sz w:val="20"/>
        </w:rPr>
        <w:t xml:space="preserve">2.1. Комиссия по ходатайству лиц, участвующих в деле, а также по собственной инициативе вправе принять решение о рассмотрении дела о нарушении антимонопольного законодательства путем использования систем видео-конференц-связи при наличии технической возможности осуществления видео-конференц-связи. </w:t>
      </w:r>
      <w:hyperlink w:history="0" r:id="rId650" w:tooltip="Приказ ФАС России от 27.04.2017 N 569/17 &quot;Об утверждении Порядка использования систем видео-конференц-связи при рассмотрении дела о нарушении антимонопольного законодательства и пересмотре решений и (или) предписаний территориального антимонопольного органа&quot; (Зарегистрировано в Минюсте России 04.08.2017 N 47674) {КонсультантПлюс}">
        <w:r>
          <w:rPr>
            <w:sz w:val="20"/>
            <w:color w:val="0000ff"/>
          </w:rPr>
          <w:t xml:space="preserve">Порядок</w:t>
        </w:r>
      </w:hyperlink>
      <w:r>
        <w:rPr>
          <w:sz w:val="20"/>
        </w:rPr>
        <w:t xml:space="preserve"> использования систем видео-конференц-связи при рассмотрении дела о нарушении антимонопольного законодательства устанавливается федеральным антимонопольным органом.</w:t>
      </w:r>
    </w:p>
    <w:p>
      <w:pPr>
        <w:pStyle w:val="0"/>
        <w:jc w:val="both"/>
      </w:pPr>
      <w:r>
        <w:rPr>
          <w:sz w:val="20"/>
        </w:rPr>
        <w:t xml:space="preserve">(часть 2.1 введена Федеральным </w:t>
      </w:r>
      <w:hyperlink w:history="0" r:id="rId65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 Председатель комиссии:</w:t>
      </w:r>
    </w:p>
    <w:p>
      <w:pPr>
        <w:pStyle w:val="0"/>
        <w:spacing w:before="200" w:line-rule="auto"/>
        <w:ind w:firstLine="540"/>
        <w:jc w:val="both"/>
      </w:pPr>
      <w:r>
        <w:rPr>
          <w:sz w:val="20"/>
        </w:rPr>
        <w:t xml:space="preserve">1) открывает заседание комиссии;</w:t>
      </w:r>
    </w:p>
    <w:p>
      <w:pPr>
        <w:pStyle w:val="0"/>
        <w:spacing w:before="200" w:line-rule="auto"/>
        <w:ind w:firstLine="540"/>
        <w:jc w:val="both"/>
      </w:pPr>
      <w:r>
        <w:rPr>
          <w:sz w:val="20"/>
        </w:rPr>
        <w:t xml:space="preserve">2) объявляет состав комиссии;</w:t>
      </w:r>
    </w:p>
    <w:p>
      <w:pPr>
        <w:pStyle w:val="0"/>
        <w:spacing w:before="200" w:line-rule="auto"/>
        <w:ind w:firstLine="540"/>
        <w:jc w:val="both"/>
      </w:pPr>
      <w:r>
        <w:rPr>
          <w:sz w:val="20"/>
        </w:rPr>
        <w:t xml:space="preserve">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имеются ли сведения о причинах их неявки;</w:t>
      </w:r>
    </w:p>
    <w:p>
      <w:pPr>
        <w:pStyle w:val="0"/>
        <w:spacing w:before="200" w:line-rule="auto"/>
        <w:ind w:firstLine="540"/>
        <w:jc w:val="both"/>
      </w:pPr>
      <w:r>
        <w:rPr>
          <w:sz w:val="20"/>
        </w:rPr>
        <w:t xml:space="preserve">4) выясняет вопрос о возможности рассмотрения дела;</w:t>
      </w:r>
    </w:p>
    <w:p>
      <w:pPr>
        <w:pStyle w:val="0"/>
        <w:spacing w:before="200" w:line-rule="auto"/>
        <w:ind w:firstLine="540"/>
        <w:jc w:val="both"/>
      </w:pPr>
      <w:r>
        <w:rPr>
          <w:sz w:val="20"/>
        </w:rPr>
        <w:t xml:space="preserve">5) разъясняет лицам, участвующим в деле, их права, определяет последовательность совершения действий при рассмотрении дела;</w:t>
      </w:r>
    </w:p>
    <w:p>
      <w:pPr>
        <w:pStyle w:val="0"/>
        <w:spacing w:before="200" w:line-rule="auto"/>
        <w:ind w:firstLine="540"/>
        <w:jc w:val="both"/>
      </w:pPr>
      <w:r>
        <w:rPr>
          <w:sz w:val="20"/>
        </w:rPr>
        <w:t xml:space="preserve">6)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pPr>
        <w:pStyle w:val="0"/>
        <w:spacing w:before="200" w:line-rule="auto"/>
        <w:ind w:firstLine="540"/>
        <w:jc w:val="both"/>
      </w:pPr>
      <w:r>
        <w:rPr>
          <w:sz w:val="20"/>
        </w:rPr>
        <w:t xml:space="preserve">7) принимает меры по обеспечению на заседании комиссии надлежащего порядка;</w:t>
      </w:r>
    </w:p>
    <w:p>
      <w:pPr>
        <w:pStyle w:val="0"/>
        <w:spacing w:before="200" w:line-rule="auto"/>
        <w:ind w:firstLine="540"/>
        <w:jc w:val="both"/>
      </w:pPr>
      <w:r>
        <w:rPr>
          <w:sz w:val="20"/>
        </w:rPr>
        <w:t xml:space="preserve">8) оглашает заключение об обстоятельствах дела.</w:t>
      </w:r>
    </w:p>
    <w:p>
      <w:pPr>
        <w:pStyle w:val="0"/>
        <w:jc w:val="both"/>
      </w:pPr>
      <w:r>
        <w:rPr>
          <w:sz w:val="20"/>
        </w:rPr>
        <w:t xml:space="preserve">(п. 8 введен Федеральным </w:t>
      </w:r>
      <w:hyperlink w:history="0" r:id="rId65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3.1. Рассмотрение дела о нарушении антимонопольного законодательства осуществляется в открытом заседании. Рассмотрение дела о нарушении антимонопольного законодательства в закрытом заседании допускается в случае, если рассмотрение указанного дела в открытом заседании может привести к разглашению государственной </w:t>
      </w:r>
      <w:hyperlink w:history="0" r:id="rId65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тайны</w:t>
        </w:r>
      </w:hyperlink>
      <w:r>
        <w:rPr>
          <w:sz w:val="20"/>
        </w:rPr>
        <w:t xml:space="preserve">, либо в случае необходимости сохранения коммерческой, служебной или иной охраняемой законом тайны, в том числе при удовлетворении ходатайства лица, участвующего в деле о нарушении антимонопольного законодательства и ссылающегося на такую необходимость. Особенности рассмотрения в закрытом заседании дела о нарушении антимонопольного законодательства, в материалах которого содержатся сведения, составляющие государственную тайну, устанавливаются федеральным антимонопольным органом по согласованию с федеральным органом исполнительной власти, уполномоченным в области обеспечения безопасности. О рассмотрении дела о нарушении антимонопольного законодательства в закрытом заседании комиссия выносит определение.</w:t>
      </w:r>
    </w:p>
    <w:p>
      <w:pPr>
        <w:pStyle w:val="0"/>
        <w:jc w:val="both"/>
      </w:pPr>
      <w:r>
        <w:rPr>
          <w:sz w:val="20"/>
        </w:rPr>
        <w:t xml:space="preserve">(часть 3.1 введена Федеральным </w:t>
      </w:r>
      <w:hyperlink w:history="0" r:id="rId65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3.2. При рассмотрении дела о нарушении антимонопольного законодательства в закрытом заседании присутствуют лица, участвующие в деле, их представители, в необходимых случаях по решению комиссии присутствуют эксперты, переводчики, а также лица, располагающие сведениями о рассматриваемых комиссией обстоятельствах.</w:t>
      </w:r>
    </w:p>
    <w:p>
      <w:pPr>
        <w:pStyle w:val="0"/>
        <w:jc w:val="both"/>
      </w:pPr>
      <w:r>
        <w:rPr>
          <w:sz w:val="20"/>
        </w:rPr>
        <w:t xml:space="preserve">(часть 3.2 введена Федеральным </w:t>
      </w:r>
      <w:hyperlink w:history="0" r:id="rId65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3.3. Материалы дела о нарушении антимонопольного законодательства, содержащие сведения, составляющие государственную, коммерческую, служебную или иную охраняемую законом тайну, формируются и хранятся в соответствии с требованиями законодательства Российской Федерации в отдельном томе.</w:t>
      </w:r>
    </w:p>
    <w:p>
      <w:pPr>
        <w:pStyle w:val="0"/>
        <w:jc w:val="both"/>
      </w:pPr>
      <w:r>
        <w:rPr>
          <w:sz w:val="20"/>
        </w:rPr>
        <w:t xml:space="preserve">(часть 3.3 введена Федеральным </w:t>
      </w:r>
      <w:hyperlink w:history="0" r:id="rId65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3.4. Разглашение лицами, участвующими в деле, их представителями, экспертами, переводчиками сведений, составляющих государственную, коммерческую, служебную или иную охраняемую законом тайну, влечет за собой ответственность в соответствии с законодательством Российской Федерации.</w:t>
      </w:r>
    </w:p>
    <w:p>
      <w:pPr>
        <w:pStyle w:val="0"/>
        <w:jc w:val="both"/>
      </w:pPr>
      <w:r>
        <w:rPr>
          <w:sz w:val="20"/>
        </w:rPr>
        <w:t xml:space="preserve">(часть 3.4 введена Федеральным </w:t>
      </w:r>
      <w:hyperlink w:history="0" r:id="rId65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4. На заседании комиссии:</w:t>
      </w:r>
    </w:p>
    <w:p>
      <w:pPr>
        <w:pStyle w:val="0"/>
        <w:spacing w:before="200" w:line-rule="auto"/>
        <w:ind w:firstLine="540"/>
        <w:jc w:val="both"/>
      </w:pPr>
      <w:r>
        <w:rPr>
          <w:sz w:val="20"/>
        </w:rPr>
        <w:t xml:space="preserve">1) заслушиваются лица, участвующие в деле;</w:t>
      </w:r>
    </w:p>
    <w:p>
      <w:pPr>
        <w:pStyle w:val="0"/>
        <w:spacing w:before="200" w:line-rule="auto"/>
        <w:ind w:firstLine="540"/>
        <w:jc w:val="both"/>
      </w:pPr>
      <w:r>
        <w:rPr>
          <w:sz w:val="20"/>
        </w:rPr>
        <w:t xml:space="preserve">2) заслушиваются и обсуждаются ходатайства, принимаются по ним решения, которые должны быть отражены в протоколе заседания;</w:t>
      </w:r>
    </w:p>
    <w:p>
      <w:pPr>
        <w:pStyle w:val="0"/>
        <w:spacing w:before="200" w:line-rule="auto"/>
        <w:ind w:firstLine="540"/>
        <w:jc w:val="both"/>
      </w:pPr>
      <w:r>
        <w:rPr>
          <w:sz w:val="20"/>
        </w:rPr>
        <w:t xml:space="preserve">3) исследуются доказательства;</w:t>
      </w:r>
    </w:p>
    <w:p>
      <w:pPr>
        <w:pStyle w:val="0"/>
        <w:spacing w:before="200" w:line-rule="auto"/>
        <w:ind w:firstLine="540"/>
        <w:jc w:val="both"/>
      </w:pPr>
      <w:r>
        <w:rPr>
          <w:sz w:val="20"/>
        </w:rPr>
        <w:t xml:space="preserve">4) заслушиваются мнения и пояснения лиц, участвующих в деле, относительно доказательств, представленных лицами, участвующими в деле;</w:t>
      </w:r>
    </w:p>
    <w:p>
      <w:pPr>
        <w:pStyle w:val="0"/>
        <w:spacing w:before="200" w:line-rule="auto"/>
        <w:ind w:firstLine="540"/>
        <w:jc w:val="both"/>
      </w:pPr>
      <w:r>
        <w:rPr>
          <w:sz w:val="20"/>
        </w:rPr>
        <w:t xml:space="preserve">5) заслушиваются и обсуждаются мнения экспертов, привлеченных для дачи заключений;</w:t>
      </w:r>
    </w:p>
    <w:p>
      <w:pPr>
        <w:pStyle w:val="0"/>
        <w:spacing w:before="200" w:line-rule="auto"/>
        <w:ind w:firstLine="540"/>
        <w:jc w:val="both"/>
      </w:pPr>
      <w:r>
        <w:rPr>
          <w:sz w:val="20"/>
        </w:rPr>
        <w:t xml:space="preserve">6) заслушиваются лица, располагающие сведениями об обстоятельствах рассматриваемого дела;</w:t>
      </w:r>
    </w:p>
    <w:p>
      <w:pPr>
        <w:pStyle w:val="0"/>
        <w:spacing w:before="200" w:line-rule="auto"/>
        <w:ind w:firstLine="540"/>
        <w:jc w:val="both"/>
      </w:pPr>
      <w:r>
        <w:rPr>
          <w:sz w:val="20"/>
        </w:rPr>
        <w:t xml:space="preserve">7) по ходатайству лиц, участвующих в деле, или по инициативе комиссии обсуждаются вопросы об основаниях и о необходимости объявления перерыва в заседании, об отложении, о приостановлении рассмотрения дела.</w:t>
      </w:r>
    </w:p>
    <w:p>
      <w:pPr>
        <w:pStyle w:val="0"/>
        <w:spacing w:before="200" w:line-rule="auto"/>
        <w:ind w:firstLine="540"/>
        <w:jc w:val="both"/>
      </w:pPr>
      <w:r>
        <w:rPr>
          <w:sz w:val="20"/>
        </w:rPr>
        <w:t xml:space="preserve">5. При рассмотрении дела о нарушении антимонопольного законодательства комиссия вправе запрашивать у лиц, участвующих в деле, документы, сведения и пояснения в письменной или устной форме по вопросам, возникающим в ходе рассмотрения дела, привлекать к участию в деле иных лиц.</w:t>
      </w:r>
    </w:p>
    <w:p>
      <w:pPr>
        <w:pStyle w:val="0"/>
        <w:spacing w:before="200" w:line-rule="auto"/>
        <w:ind w:firstLine="540"/>
        <w:jc w:val="both"/>
      </w:pPr>
      <w:r>
        <w:rPr>
          <w:sz w:val="20"/>
        </w:rPr>
        <w:t xml:space="preserve">5.1. При рассмотрении дела о нарушении антимонопольного законодательства антимонопольный орган проводит анализ состояния конкуренции в объеме, необходимом для принятия решения о наличии или об отсутствии нарушения антимонопольного законодательства.</w:t>
      </w:r>
    </w:p>
    <w:p>
      <w:pPr>
        <w:pStyle w:val="0"/>
        <w:jc w:val="both"/>
      </w:pPr>
      <w:r>
        <w:rPr>
          <w:sz w:val="20"/>
        </w:rPr>
        <w:t xml:space="preserve">(часть 5.1 введена Федеральным </w:t>
      </w:r>
      <w:hyperlink w:history="0" r:id="rId65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6. После исследования доказательств по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рассмотрения дела и просит лиц, участвующих в деле, и иных лиц удалиться для принятия комиссией решения.</w:t>
      </w:r>
    </w:p>
    <w:p>
      <w:pPr>
        <w:pStyle w:val="0"/>
        <w:ind w:firstLine="540"/>
        <w:jc w:val="both"/>
      </w:pPr>
      <w:r>
        <w:rPr>
          <w:sz w:val="20"/>
        </w:rPr>
      </w:r>
    </w:p>
    <w:p>
      <w:pPr>
        <w:pStyle w:val="2"/>
        <w:outlineLvl w:val="1"/>
        <w:ind w:firstLine="540"/>
        <w:jc w:val="both"/>
      </w:pPr>
      <w:r>
        <w:rPr>
          <w:sz w:val="20"/>
        </w:rPr>
        <w:t xml:space="preserve">Статья 45.1. Доказательства и доказывание по делу о нарушении антимонопольного законодательства</w:t>
      </w:r>
    </w:p>
    <w:p>
      <w:pPr>
        <w:pStyle w:val="0"/>
        <w:ind w:firstLine="540"/>
        <w:jc w:val="both"/>
      </w:pPr>
      <w:r>
        <w:rPr>
          <w:sz w:val="20"/>
        </w:rPr>
        <w:t xml:space="preserve">(введена Федеральным </w:t>
      </w:r>
      <w:hyperlink w:history="0" r:id="rId65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Под доказательствами по делу о нарушении антимонопольного законодательства понимаются сведения о фактах, которые получены в установленном настоящим Федеральным законом порядке и на основании которых комиссия устанавливает наличие либо отсутствие нарушения антимонопольного законодательства, обоснованность доводов лиц, участвующих в деле, а также иные обстоятельства, имеющие значение для полного и всестороннего рассмотрения дела.</w:t>
      </w:r>
    </w:p>
    <w:p>
      <w:pPr>
        <w:pStyle w:val="0"/>
        <w:spacing w:before="200" w:line-rule="auto"/>
        <w:ind w:firstLine="540"/>
        <w:jc w:val="both"/>
      </w:pPr>
      <w:r>
        <w:rPr>
          <w:sz w:val="20"/>
        </w:rPr>
        <w:t xml:space="preserve">2.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комиссией.</w:t>
      </w:r>
    </w:p>
    <w:p>
      <w:pPr>
        <w:pStyle w:val="0"/>
        <w:spacing w:before="200" w:line-rule="auto"/>
        <w:ind w:firstLine="540"/>
        <w:jc w:val="both"/>
      </w:pPr>
      <w:r>
        <w:rPr>
          <w:sz w:val="20"/>
        </w:rPr>
        <w:t xml:space="preserve">3. В качестве доказательств по делу о нарушении антимонопольного законодательства допускаются письменные доказательства и вещественные доказательства, пояснения лиц, участвующих в деле, пояснения лиц, располагающих сведениями о рассматриваемых комиссией обстоятельствах, заключения экспертов, аудио- и видеозаписи, иные документы и материалы.</w:t>
      </w:r>
    </w:p>
    <w:p>
      <w:pPr>
        <w:pStyle w:val="0"/>
        <w:spacing w:before="200" w:line-rule="auto"/>
        <w:ind w:firstLine="540"/>
        <w:jc w:val="both"/>
      </w:pPr>
      <w:r>
        <w:rPr>
          <w:sz w:val="20"/>
        </w:rPr>
        <w:t xml:space="preserve">4. Письменными доказательствами по делу о нарушении антимонопольного законодательства являются содержащие сведения об обстоятельствах, имеющих значение для рассмотрения дела, акты, договоры, справки, переписка,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изготовления копий электронных носителей информации либо иным позволяющим установить достоверность документа способом. К письменным доказательствам также относятся результаты анализа состояния конкуренции, проведенного в порядке, установленном федеральным антимонопольным органом.</w:t>
      </w:r>
    </w:p>
    <w:p>
      <w:pPr>
        <w:pStyle w:val="0"/>
        <w:spacing w:before="200" w:line-rule="auto"/>
        <w:ind w:firstLine="540"/>
        <w:jc w:val="both"/>
      </w:pPr>
      <w:r>
        <w:rPr>
          <w:sz w:val="20"/>
        </w:rPr>
        <w:t xml:space="preserve">5. Вещественными доказательствами по делу о нарушении антимонопольного законодательства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рассмотрения дела.</w:t>
      </w:r>
    </w:p>
    <w:p>
      <w:pPr>
        <w:pStyle w:val="0"/>
        <w:ind w:firstLine="540"/>
        <w:jc w:val="both"/>
      </w:pPr>
      <w:r>
        <w:rPr>
          <w:sz w:val="20"/>
        </w:rPr>
      </w:r>
    </w:p>
    <w:p>
      <w:pPr>
        <w:pStyle w:val="2"/>
        <w:outlineLvl w:val="1"/>
        <w:ind w:firstLine="540"/>
        <w:jc w:val="both"/>
      </w:pPr>
      <w:r>
        <w:rPr>
          <w:sz w:val="20"/>
        </w:rPr>
        <w:t xml:space="preserve">Статья 45.2. Порядок доступа лиц, участвующих в деле о нарушении антимонопольного законодательства, к материалам дела, содержащим коммерческую тайну</w:t>
      </w:r>
    </w:p>
    <w:p>
      <w:pPr>
        <w:pStyle w:val="0"/>
        <w:ind w:firstLine="540"/>
        <w:jc w:val="both"/>
      </w:pPr>
      <w:r>
        <w:rPr>
          <w:sz w:val="20"/>
        </w:rPr>
        <w:t xml:space="preserve">(введена Федеральным </w:t>
      </w:r>
      <w:hyperlink w:history="0" r:id="rId66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Лица, участвующие в деле о нарушении антимонопольного законодательства, вправе знакомиться с заявлениями, возражениями, пояснениями и иными материалами, представленными по инициативе лица, участвующего в деле, для подтверждения наличия или отсутствия факта нарушения антимонопольного законодательства, за исключением имеющихся в материалах дела заявлений об освобождении от административной ответственности за административные правонарушения, предусмотренные </w:t>
      </w:r>
      <w:hyperlink w:history="0" r:id="rId661" w:tooltip="&quot;Кодекс Российской Федерации об административных правонарушениях&quot; от 30.12.2001 N 195-ФЗ (ред. от 04.11.2022, с изм. от 24.11.2022) ------------ Недействующая редакция {КонсультантПлюс}">
        <w:r>
          <w:rPr>
            <w:sz w:val="20"/>
            <w:color w:val="0000ff"/>
          </w:rPr>
          <w:t xml:space="preserve">частями 1</w:t>
        </w:r>
      </w:hyperlink>
      <w:r>
        <w:rPr>
          <w:sz w:val="20"/>
        </w:rPr>
        <w:t xml:space="preserve"> и </w:t>
      </w:r>
      <w:hyperlink w:history="0" r:id="rId662" w:tooltip="&quot;Кодекс Российской Федерации об административных правонарушениях&quot; от 30.12.2001 N 195-ФЗ (ред. от 04.11.2022, с изм. от 24.11.2022) ------------ Недействующая редакция {КонсультантПлюс}">
        <w:r>
          <w:rPr>
            <w:sz w:val="20"/>
            <w:color w:val="0000ff"/>
          </w:rPr>
          <w:t xml:space="preserve">3 статьи 14.32</w:t>
        </w:r>
      </w:hyperlink>
      <w:r>
        <w:rPr>
          <w:sz w:val="20"/>
        </w:rPr>
        <w:t xml:space="preserve"> Кодекса Российской Федерации об административных правонарушениях, и (или) об освобождении от уголовной ответственности за уголовные преступления, предусмотренные </w:t>
      </w:r>
      <w:hyperlink w:history="0" r:id="rId663" w:tooltip="&quot;Уголовный кодекс Российской Федерации&quot; от 13.06.1996 N 63-ФЗ (ред. от 21.11.2022) {КонсультантПлюс}">
        <w:r>
          <w:rPr>
            <w:sz w:val="20"/>
            <w:color w:val="0000ff"/>
          </w:rPr>
          <w:t xml:space="preserve">статьей 178</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2. В отношении заявлений, возражений, пояснений и иных материалов, представленных по инициативе лица, участвующего в деле, в письменной или устной форме по вопросам, возникающим в ходе рассмотрения дела о нарушении антимонопольного законодательства, не может быть установлен режим коммерческой тайны.</w:t>
      </w:r>
    </w:p>
    <w:p>
      <w:pPr>
        <w:pStyle w:val="0"/>
        <w:spacing w:before="200" w:line-rule="auto"/>
        <w:ind w:firstLine="540"/>
        <w:jc w:val="both"/>
      </w:pPr>
      <w:r>
        <w:rPr>
          <w:sz w:val="20"/>
        </w:rPr>
        <w:t xml:space="preserve">3. Сведения, документы, которые представлены по запросу или иному требованию антимонопольного органа, в отношении которых установлен режим коммерческой тайны и которые являются материалами дела о нарушении антимонопольного законодательства, могут быть представлены для ознакомления лицам, участвующим в деле, под расписку с согласия обладателя таких сведений, документов.</w:t>
      </w:r>
    </w:p>
    <w:p>
      <w:pPr>
        <w:pStyle w:val="0"/>
        <w:spacing w:before="200" w:line-rule="auto"/>
        <w:ind w:firstLine="540"/>
        <w:jc w:val="both"/>
      </w:pPr>
      <w:r>
        <w:rPr>
          <w:sz w:val="20"/>
        </w:rPr>
        <w:t xml:space="preserve">4. Согласие обладателя информации, составляющей коммерческую тайну, на ознакомление лиц, участвующих в деле, с такой информацией представляется в комиссию в письменной форме в ходе рассмотрения дела о нарушении антимонопольного законодательства и приобщается к материалам дела.</w:t>
      </w:r>
    </w:p>
    <w:p>
      <w:pPr>
        <w:pStyle w:val="0"/>
        <w:spacing w:before="200" w:line-rule="auto"/>
        <w:ind w:firstLine="540"/>
        <w:jc w:val="both"/>
      </w:pPr>
      <w:r>
        <w:rPr>
          <w:sz w:val="20"/>
        </w:rPr>
        <w:t xml:space="preserve">5. Расписка лиц, участвующих в деле, в неразглашении информации, составляющей коммерческую тайну и ставшей им известной в результате рассмотрения дела о нарушении антимонопольного законодательства, представляется в комиссию до ознакомления с материалами дела о нарушении антимонопольного законодательства и приобщается к материалам дела.</w:t>
      </w:r>
    </w:p>
    <w:p>
      <w:pPr>
        <w:pStyle w:val="0"/>
        <w:ind w:firstLine="540"/>
        <w:jc w:val="both"/>
      </w:pPr>
      <w:r>
        <w:rPr>
          <w:sz w:val="20"/>
        </w:rPr>
      </w:r>
    </w:p>
    <w:p>
      <w:pPr>
        <w:pStyle w:val="2"/>
        <w:outlineLvl w:val="1"/>
        <w:ind w:firstLine="540"/>
        <w:jc w:val="both"/>
      </w:pPr>
      <w:r>
        <w:rPr>
          <w:sz w:val="20"/>
        </w:rPr>
        <w:t xml:space="preserve">Статья 46. Перерыв в заседании комиссии</w:t>
      </w:r>
    </w:p>
    <w:p>
      <w:pPr>
        <w:pStyle w:val="0"/>
        <w:ind w:firstLine="540"/>
        <w:jc w:val="both"/>
      </w:pPr>
      <w:r>
        <w:rPr>
          <w:sz w:val="20"/>
        </w:rPr>
      </w:r>
    </w:p>
    <w:p>
      <w:pPr>
        <w:pStyle w:val="0"/>
        <w:ind w:firstLine="540"/>
        <w:jc w:val="both"/>
      </w:pPr>
      <w:r>
        <w:rPr>
          <w:sz w:val="20"/>
        </w:rPr>
        <w:t xml:space="preserve">1. 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pPr>
        <w:pStyle w:val="0"/>
        <w:spacing w:before="200" w:line-rule="auto"/>
        <w:ind w:firstLine="540"/>
        <w:jc w:val="both"/>
      </w:pPr>
      <w:r>
        <w:rPr>
          <w:sz w:val="20"/>
        </w:rPr>
        <w:t xml:space="preserve">2. Рассмотрение комиссией дела о нарушении антимонопольного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p>
      <w:pPr>
        <w:pStyle w:val="0"/>
        <w:ind w:firstLine="540"/>
        <w:jc w:val="both"/>
      </w:pPr>
      <w:r>
        <w:rPr>
          <w:sz w:val="20"/>
        </w:rPr>
      </w:r>
    </w:p>
    <w:p>
      <w:pPr>
        <w:pStyle w:val="2"/>
        <w:outlineLvl w:val="1"/>
        <w:ind w:firstLine="540"/>
        <w:jc w:val="both"/>
      </w:pPr>
      <w:r>
        <w:rPr>
          <w:sz w:val="20"/>
        </w:rPr>
        <w:t xml:space="preserve">Статья 47. Отложение и приостановление рассмотрения дела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Комиссия вправе отложить рассмотрение дела о нарушении антимонопольного законодательства:</w:t>
      </w:r>
    </w:p>
    <w:p>
      <w:pPr>
        <w:pStyle w:val="0"/>
        <w:spacing w:before="200" w:line-rule="auto"/>
        <w:ind w:firstLine="540"/>
        <w:jc w:val="both"/>
      </w:pPr>
      <w:r>
        <w:rPr>
          <w:sz w:val="20"/>
        </w:rPr>
        <w:t xml:space="preserve">1) по ходатайству лица, участвующего в деле, в связи с невозможностью явки этого лица или его представителя на заседание комиссии по уважительной причине, подтвержденной соответствующими документами;</w:t>
      </w:r>
    </w:p>
    <w:p>
      <w:pPr>
        <w:pStyle w:val="0"/>
        <w:spacing w:before="200" w:line-rule="auto"/>
        <w:ind w:firstLine="540"/>
        <w:jc w:val="both"/>
      </w:pPr>
      <w:r>
        <w:rPr>
          <w:sz w:val="20"/>
        </w:rPr>
        <w:t xml:space="preserve">2) в связи с необходимостью получения дополнительных доказательств;</w:t>
      </w:r>
    </w:p>
    <w:p>
      <w:pPr>
        <w:pStyle w:val="0"/>
        <w:spacing w:before="200" w:line-rule="auto"/>
        <w:ind w:firstLine="540"/>
        <w:jc w:val="both"/>
      </w:pPr>
      <w:r>
        <w:rPr>
          <w:sz w:val="20"/>
        </w:rPr>
        <w:t xml:space="preserve">3) для привлечения к участию в деле лиц, содействующих рассмотрению дела, других лиц, участие которых в деле, по мнению комиссии, необходимо;</w:t>
      </w:r>
    </w:p>
    <w:p>
      <w:pPr>
        <w:pStyle w:val="0"/>
        <w:spacing w:before="200" w:line-rule="auto"/>
        <w:ind w:firstLine="540"/>
        <w:jc w:val="both"/>
      </w:pPr>
      <w:r>
        <w:rPr>
          <w:sz w:val="20"/>
        </w:rPr>
        <w:t xml:space="preserve">4) утратил силу. - Федеральный </w:t>
      </w:r>
      <w:hyperlink w:history="0" r:id="rId66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spacing w:before="200" w:line-rule="auto"/>
        <w:ind w:firstLine="540"/>
        <w:jc w:val="both"/>
      </w:pPr>
      <w:r>
        <w:rPr>
          <w:sz w:val="20"/>
        </w:rPr>
        <w:t xml:space="preserve">5) в иных предусмотренных настоящей главой случаях.</w:t>
      </w:r>
    </w:p>
    <w:p>
      <w:pPr>
        <w:pStyle w:val="0"/>
        <w:spacing w:before="200" w:line-rule="auto"/>
        <w:ind w:firstLine="540"/>
        <w:jc w:val="both"/>
      </w:pPr>
      <w:r>
        <w:rPr>
          <w:sz w:val="20"/>
        </w:rPr>
        <w:t xml:space="preserve">1.1. Комиссия обязана отложить рассмотрение дела о нарушении антимонопольного законодательства в случае:</w:t>
      </w:r>
    </w:p>
    <w:bookmarkStart w:id="1611" w:name="P1611"/>
    <w:bookmarkEnd w:id="1611"/>
    <w:p>
      <w:pPr>
        <w:pStyle w:val="0"/>
        <w:spacing w:before="200" w:line-rule="auto"/>
        <w:ind w:firstLine="540"/>
        <w:jc w:val="both"/>
      </w:pPr>
      <w:r>
        <w:rPr>
          <w:sz w:val="20"/>
        </w:rPr>
        <w:t xml:space="preserve">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w:t>
      </w:r>
    </w:p>
    <w:bookmarkStart w:id="1612" w:name="P1612"/>
    <w:bookmarkEnd w:id="1612"/>
    <w:p>
      <w:pPr>
        <w:pStyle w:val="0"/>
        <w:spacing w:before="200" w:line-rule="auto"/>
        <w:ind w:firstLine="540"/>
        <w:jc w:val="both"/>
      </w:pPr>
      <w:r>
        <w:rPr>
          <w:sz w:val="20"/>
        </w:rPr>
        <w:t xml:space="preserve">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w:t>
      </w:r>
    </w:p>
    <w:p>
      <w:pPr>
        <w:pStyle w:val="0"/>
        <w:spacing w:before="200" w:line-rule="auto"/>
        <w:ind w:firstLine="540"/>
        <w:jc w:val="both"/>
      </w:pPr>
      <w:r>
        <w:rPr>
          <w:sz w:val="20"/>
        </w:rPr>
        <w:t xml:space="preserve">3) принятия заключения об обстоятельствах дела.</w:t>
      </w:r>
    </w:p>
    <w:p>
      <w:pPr>
        <w:pStyle w:val="0"/>
        <w:jc w:val="both"/>
      </w:pPr>
      <w:r>
        <w:rPr>
          <w:sz w:val="20"/>
        </w:rPr>
        <w:t xml:space="preserve">(часть 1.1 в ред. Федерального </w:t>
      </w:r>
      <w:hyperlink w:history="0" r:id="rId66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1.2. При отложении рассмотрения дела о нарушении антимонопольного законодательства по основаниям, предусмотренным </w:t>
      </w:r>
      <w:hyperlink w:history="0" w:anchor="P1611" w:tooltip="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
        <w:r>
          <w:rPr>
            <w:sz w:val="20"/>
            <w:color w:val="0000ff"/>
          </w:rPr>
          <w:t xml:space="preserve">пунктами 1</w:t>
        </w:r>
      </w:hyperlink>
      <w:r>
        <w:rPr>
          <w:sz w:val="20"/>
        </w:rPr>
        <w:t xml:space="preserve"> и </w:t>
      </w:r>
      <w:hyperlink w:history="0" w:anchor="P1612" w:tooltip="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
        <w:r>
          <w:rPr>
            <w:sz w:val="20"/>
            <w:color w:val="0000ff"/>
          </w:rPr>
          <w:t xml:space="preserve">2 части 1.1</w:t>
        </w:r>
      </w:hyperlink>
      <w:r>
        <w:rPr>
          <w:sz w:val="20"/>
        </w:rPr>
        <w:t xml:space="preserve"> настоящей статьи, в определении должно содержаться в том числе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 наличии таких признаков.</w:t>
      </w:r>
    </w:p>
    <w:p>
      <w:pPr>
        <w:pStyle w:val="0"/>
        <w:jc w:val="both"/>
      </w:pPr>
      <w:r>
        <w:rPr>
          <w:sz w:val="20"/>
        </w:rPr>
        <w:t xml:space="preserve">(часть 1.2 введена Федеральным </w:t>
      </w:r>
      <w:hyperlink w:history="0" r:id="rId66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2. При отложении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pPr>
        <w:pStyle w:val="0"/>
        <w:spacing w:before="200" w:line-rule="auto"/>
        <w:ind w:firstLine="540"/>
        <w:jc w:val="both"/>
      </w:pPr>
      <w:r>
        <w:rPr>
          <w:sz w:val="20"/>
        </w:rPr>
        <w:t xml:space="preserve">3. Комиссия может приостановить рассмотрение дела о нарушении антимонопольного законодательства в случае и на срок:</w:t>
      </w:r>
    </w:p>
    <w:p>
      <w:pPr>
        <w:pStyle w:val="0"/>
        <w:spacing w:before="200" w:line-rule="auto"/>
        <w:ind w:firstLine="540"/>
        <w:jc w:val="both"/>
      </w:pPr>
      <w:r>
        <w:rPr>
          <w:sz w:val="20"/>
        </w:rPr>
        <w:t xml:space="preserve">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pPr>
        <w:pStyle w:val="0"/>
        <w:spacing w:before="200" w:line-rule="auto"/>
        <w:ind w:firstLine="540"/>
        <w:jc w:val="both"/>
      </w:pPr>
      <w:r>
        <w:rPr>
          <w:sz w:val="20"/>
        </w:rPr>
        <w:t xml:space="preserve">2) проведения экспертизы.</w:t>
      </w:r>
    </w:p>
    <w:p>
      <w:pPr>
        <w:pStyle w:val="0"/>
        <w:spacing w:before="200" w:line-rule="auto"/>
        <w:ind w:firstLine="540"/>
        <w:jc w:val="both"/>
      </w:pPr>
      <w:r>
        <w:rPr>
          <w:sz w:val="20"/>
        </w:rPr>
        <w:t xml:space="preserve">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с которого оно было приостановлено.</w:t>
      </w:r>
    </w:p>
    <w:p>
      <w:pPr>
        <w:pStyle w:val="0"/>
        <w:spacing w:before="200" w:line-rule="auto"/>
        <w:ind w:firstLine="540"/>
        <w:jc w:val="both"/>
      </w:pPr>
      <w:r>
        <w:rPr>
          <w:sz w:val="20"/>
        </w:rPr>
        <w:t xml:space="preserve">5. Об </w:t>
      </w:r>
      <w:hyperlink w:history="0" r:id="rId667"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отложении</w:t>
        </w:r>
      </w:hyperlink>
      <w:r>
        <w:rPr>
          <w:sz w:val="20"/>
        </w:rPr>
        <w:t xml:space="preserve">, о </w:t>
      </w:r>
      <w:hyperlink w:history="0" r:id="rId668"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приостановлении</w:t>
        </w:r>
      </w:hyperlink>
      <w:r>
        <w:rPr>
          <w:sz w:val="20"/>
        </w:rPr>
        <w:t xml:space="preserve">, о </w:t>
      </w:r>
      <w:hyperlink w:history="0" r:id="rId669"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возобновлении</w:t>
        </w:r>
      </w:hyperlink>
      <w:r>
        <w:rPr>
          <w:sz w:val="20"/>
        </w:rPr>
        <w:t xml:space="preserve">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участвующим в деле. Копия определения о назначении экспертизы направляется также эксперту в трехдневный срок со дня вынесения такого определения.</w:t>
      </w:r>
    </w:p>
    <w:p>
      <w:pPr>
        <w:pStyle w:val="0"/>
        <w:ind w:firstLine="540"/>
        <w:jc w:val="both"/>
      </w:pPr>
      <w:r>
        <w:rPr>
          <w:sz w:val="20"/>
        </w:rPr>
      </w:r>
    </w:p>
    <w:p>
      <w:pPr>
        <w:pStyle w:val="2"/>
        <w:outlineLvl w:val="1"/>
        <w:ind w:firstLine="540"/>
        <w:jc w:val="both"/>
      </w:pPr>
      <w:r>
        <w:rPr>
          <w:sz w:val="20"/>
        </w:rPr>
        <w:t xml:space="preserve">Статья 47.1. Объединение или выделение дел о нарушении антимонопольного законодательства</w:t>
      </w:r>
    </w:p>
    <w:p>
      <w:pPr>
        <w:pStyle w:val="0"/>
        <w:jc w:val="both"/>
      </w:pPr>
      <w:r>
        <w:rPr>
          <w:sz w:val="20"/>
        </w:rPr>
        <w:t xml:space="preserve">(в ред. Федерального </w:t>
      </w:r>
      <w:hyperlink w:history="0" r:id="rId67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t xml:space="preserve">(введена Федеральным </w:t>
      </w:r>
      <w:hyperlink w:history="0" r:id="rId67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Антимонопольный орган по ходатайству лиц, участвующих в деле, или по собственной инициативе в </w:t>
      </w:r>
      <w:hyperlink w:history="0" r:id="rId672" w:tooltip="Приказ ФАС России от 25.05.2012 N 339 (ред. от 16.02.2016) &quot;Об утверждении административного регламента Федеральной антимонопольной службы по исполнению государственной функции по возбуждению и рассмотрению дел о нарушениях антимонопольного законодательства Российской Федерации&quot; (Зарегистрировано в Минюсте России 07.08.2012 N 25125) {КонсультантПлюс}">
        <w:r>
          <w:rPr>
            <w:sz w:val="20"/>
            <w:color w:val="0000ff"/>
          </w:rPr>
          <w:t xml:space="preserve">порядке</w:t>
        </w:r>
      </w:hyperlink>
      <w:r>
        <w:rPr>
          <w:sz w:val="20"/>
        </w:rPr>
        <w:t xml:space="preserve">, установленном антимонопольным органом, в целях полного, всестороннего и объективного рассмотрения дел вправе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pPr>
        <w:pStyle w:val="0"/>
        <w:spacing w:before="200" w:line-rule="auto"/>
        <w:ind w:firstLine="540"/>
        <w:jc w:val="both"/>
      </w:pPr>
      <w:r>
        <w:rPr>
          <w:sz w:val="20"/>
        </w:rPr>
        <w:t xml:space="preserve">2. Об объединении дел в одно производство или о выделении дела в отдельное производство антимонопольным органом выносится определение.</w:t>
      </w:r>
    </w:p>
    <w:p>
      <w:pPr>
        <w:pStyle w:val="0"/>
        <w:spacing w:before="200" w:line-rule="auto"/>
        <w:ind w:firstLine="540"/>
        <w:jc w:val="both"/>
      </w:pPr>
      <w:r>
        <w:rPr>
          <w:sz w:val="20"/>
        </w:rPr>
        <w:t xml:space="preserve">3. Состав комиссии по рассмотрению объединенных или выделенных дел определяется приказом антимонопольного органа.</w:t>
      </w:r>
    </w:p>
    <w:p>
      <w:pPr>
        <w:pStyle w:val="0"/>
        <w:ind w:firstLine="540"/>
        <w:jc w:val="both"/>
      </w:pPr>
      <w:r>
        <w:rPr>
          <w:sz w:val="20"/>
        </w:rPr>
      </w:r>
    </w:p>
    <w:p>
      <w:pPr>
        <w:pStyle w:val="2"/>
        <w:outlineLvl w:val="1"/>
        <w:ind w:firstLine="540"/>
        <w:jc w:val="both"/>
      </w:pPr>
      <w:r>
        <w:rPr>
          <w:sz w:val="20"/>
        </w:rPr>
        <w:t xml:space="preserve">Статья 48. Прекращение рассмотрения дела о нарушении антимонопольного законодательства</w:t>
      </w:r>
    </w:p>
    <w:p>
      <w:pPr>
        <w:pStyle w:val="0"/>
        <w:ind w:firstLine="540"/>
        <w:jc w:val="both"/>
      </w:pPr>
      <w:r>
        <w:rPr>
          <w:sz w:val="20"/>
        </w:rPr>
      </w:r>
    </w:p>
    <w:bookmarkStart w:id="1634" w:name="P1634"/>
    <w:bookmarkEnd w:id="1634"/>
    <w:p>
      <w:pPr>
        <w:pStyle w:val="0"/>
        <w:ind w:firstLine="540"/>
        <w:jc w:val="both"/>
      </w:pPr>
      <w:r>
        <w:rPr>
          <w:sz w:val="20"/>
        </w:rPr>
        <w:t xml:space="preserve">1. Комиссия прекращает рассмотрение дела о нарушении антимонопольного законодательства в случае:</w:t>
      </w:r>
    </w:p>
    <w:bookmarkStart w:id="1635" w:name="P1635"/>
    <w:bookmarkEnd w:id="1635"/>
    <w:p>
      <w:pPr>
        <w:pStyle w:val="0"/>
        <w:spacing w:before="200" w:line-rule="auto"/>
        <w:ind w:firstLine="540"/>
        <w:jc w:val="both"/>
      </w:pPr>
      <w:r>
        <w:rPr>
          <w:sz w:val="20"/>
        </w:rPr>
        <w:t xml:space="preserve">1) отсутствия нарушения антимонопольного законодательства в рассматриваемых комиссией действиях (бездействии);</w:t>
      </w:r>
    </w:p>
    <w:p>
      <w:pPr>
        <w:pStyle w:val="0"/>
        <w:spacing w:before="200" w:line-rule="auto"/>
        <w:ind w:firstLine="540"/>
        <w:jc w:val="both"/>
      </w:pPr>
      <w:r>
        <w:rPr>
          <w:sz w:val="20"/>
        </w:rPr>
        <w:t xml:space="preserve">2) ликвидации юридического лица - единственного ответчика по делу;</w:t>
      </w:r>
    </w:p>
    <w:p>
      <w:pPr>
        <w:pStyle w:val="0"/>
        <w:spacing w:before="200" w:line-rule="auto"/>
        <w:ind w:firstLine="540"/>
        <w:jc w:val="both"/>
      </w:pPr>
      <w:r>
        <w:rPr>
          <w:sz w:val="20"/>
        </w:rPr>
        <w:t xml:space="preserve">3) смерти физического лица - единственного ответчика по делу;</w:t>
      </w:r>
    </w:p>
    <w:bookmarkStart w:id="1638" w:name="P1638"/>
    <w:bookmarkEnd w:id="1638"/>
    <w:p>
      <w:pPr>
        <w:pStyle w:val="0"/>
        <w:spacing w:before="200" w:line-rule="auto"/>
        <w:ind w:firstLine="540"/>
        <w:jc w:val="both"/>
      </w:pPr>
      <w:r>
        <w:rPr>
          <w:sz w:val="20"/>
        </w:rPr>
        <w:t xml:space="preserve">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w:t>
      </w:r>
    </w:p>
    <w:p>
      <w:pPr>
        <w:pStyle w:val="0"/>
        <w:spacing w:before="200" w:line-rule="auto"/>
        <w:ind w:firstLine="540"/>
        <w:jc w:val="both"/>
      </w:pPr>
      <w:r>
        <w:rPr>
          <w:sz w:val="20"/>
        </w:rPr>
        <w:t xml:space="preserve">5) истечения срока давности, предусмотренного </w:t>
      </w:r>
      <w:hyperlink w:history="0" w:anchor="P1439" w:tooltip="Статья 41.1. Сроки давности рассмотрения дела о нарушении антимонопольного законодательства">
        <w:r>
          <w:rPr>
            <w:sz w:val="20"/>
            <w:color w:val="0000ff"/>
          </w:rPr>
          <w:t xml:space="preserve">статьей 41.1</w:t>
        </w:r>
      </w:hyperlink>
      <w:r>
        <w:rPr>
          <w:sz w:val="20"/>
        </w:rPr>
        <w:t xml:space="preserve"> настоящего Федерального закона.</w:t>
      </w:r>
    </w:p>
    <w:p>
      <w:pPr>
        <w:pStyle w:val="0"/>
        <w:jc w:val="both"/>
      </w:pPr>
      <w:r>
        <w:rPr>
          <w:sz w:val="20"/>
        </w:rPr>
        <w:t xml:space="preserve">(часть 1 в ред. Федерального </w:t>
      </w:r>
      <w:hyperlink w:history="0" r:id="rId67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2. </w:t>
      </w:r>
      <w:hyperlink w:history="0" r:id="rId674"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Решение</w:t>
        </w:r>
      </w:hyperlink>
      <w:r>
        <w:rPr>
          <w:sz w:val="20"/>
        </w:rPr>
        <w:t xml:space="preserve"> о прекращении рассмотрения дела о нарушении антимонопольного законодательства принимается комиссией в соответствии с требованиями, установленными </w:t>
      </w:r>
      <w:hyperlink w:history="0" w:anchor="P1408" w:tooltip="Статья 41. Акты, принимаемые комиссией">
        <w:r>
          <w:rPr>
            <w:sz w:val="20"/>
            <w:color w:val="0000ff"/>
          </w:rPr>
          <w:t xml:space="preserve">статьей 41</w:t>
        </w:r>
      </w:hyperlink>
      <w:r>
        <w:rPr>
          <w:sz w:val="20"/>
        </w:rPr>
        <w:t xml:space="preserve"> настоящего Федерального закона. В случае, если рассмотрение дела прекращается в соответствии с </w:t>
      </w:r>
      <w:hyperlink w:history="0" w:anchor="P1638" w:tooltip="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
        <w:r>
          <w:rPr>
            <w:sz w:val="20"/>
            <w:color w:val="0000ff"/>
          </w:rPr>
          <w:t xml:space="preserve">пунктом 4 части 1</w:t>
        </w:r>
      </w:hyperlink>
      <w:r>
        <w:rPr>
          <w:sz w:val="20"/>
        </w:rPr>
        <w:t xml:space="preserve"> настоящей статьи, резолютивная часть решения о прекращении рассмотрения дела должна содержать сведения об установлении факта нарушения ответчиком или ответчиками антимонопольного законодательства.</w:t>
      </w:r>
    </w:p>
    <w:p>
      <w:pPr>
        <w:pStyle w:val="0"/>
        <w:jc w:val="both"/>
      </w:pPr>
      <w:r>
        <w:rPr>
          <w:sz w:val="20"/>
        </w:rPr>
        <w:t xml:space="preserve">(в ред. Федеральных законов от 17.07.2009 </w:t>
      </w:r>
      <w:hyperlink w:history="0" r:id="rId67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67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67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48.1. Заключение об обстоятельствах дела</w:t>
      </w:r>
    </w:p>
    <w:p>
      <w:pPr>
        <w:pStyle w:val="0"/>
        <w:ind w:firstLine="540"/>
        <w:jc w:val="both"/>
      </w:pPr>
      <w:r>
        <w:rPr>
          <w:sz w:val="20"/>
        </w:rPr>
        <w:t xml:space="preserve">(введена Федеральным </w:t>
      </w:r>
      <w:hyperlink w:history="0" r:id="rId67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Перед окончанием рассмотрения дела о нарушении антимонопольного законодательства при установлении в действиях (бездействии) ответчика по делу нарушения антимонопольного законодательства комиссия принимает заключение об обстоятельствах дела.</w:t>
      </w:r>
    </w:p>
    <w:p>
      <w:pPr>
        <w:pStyle w:val="0"/>
        <w:spacing w:before="200" w:line-rule="auto"/>
        <w:ind w:firstLine="540"/>
        <w:jc w:val="both"/>
      </w:pPr>
      <w:r>
        <w:rPr>
          <w:sz w:val="20"/>
        </w:rPr>
        <w:t xml:space="preserve">2. Заключение об обстоятельствах дела оформляется в виде отдельного документа, подписывается председателем и членами комиссии и должно содержать:</w:t>
      </w:r>
    </w:p>
    <w:p>
      <w:pPr>
        <w:pStyle w:val="0"/>
        <w:spacing w:before="200" w:line-rule="auto"/>
        <w:ind w:firstLine="540"/>
        <w:jc w:val="both"/>
      </w:pPr>
      <w:r>
        <w:rPr>
          <w:sz w:val="20"/>
        </w:rPr>
        <w:t xml:space="preserve">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pPr>
        <w:pStyle w:val="0"/>
        <w:spacing w:before="200" w:line-rule="auto"/>
        <w:ind w:firstLine="540"/>
        <w:jc w:val="both"/>
      </w:pPr>
      <w:r>
        <w:rPr>
          <w:sz w:val="20"/>
        </w:rPr>
        <w:t xml:space="preserve">2) доказательства, на которых основаны выводы комиссии об обстоятельствах дела,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pPr>
        <w:pStyle w:val="0"/>
        <w:spacing w:before="200" w:line-rule="auto"/>
        <w:ind w:firstLine="540"/>
        <w:jc w:val="both"/>
      </w:pPr>
      <w:r>
        <w:rPr>
          <w:sz w:val="20"/>
        </w:rPr>
        <w:t xml:space="preserve">3. В случае принятия заключения об обстоятельствах дела дело о нарушении антимонопольного законодательства подлежит отложению.</w:t>
      </w:r>
    </w:p>
    <w:p>
      <w:pPr>
        <w:pStyle w:val="0"/>
        <w:spacing w:before="200" w:line-rule="auto"/>
        <w:ind w:firstLine="540"/>
        <w:jc w:val="both"/>
      </w:pPr>
      <w:r>
        <w:rPr>
          <w:sz w:val="20"/>
        </w:rPr>
        <w:t xml:space="preserve">4. Копия заключения об обстоятельствах дела направляется лицам, участвующим в деле, в течение пяти рабочих дней со дня вынесения определения об отложении рассмотрения дела о нарушении антимонопольного законодательства. При этом дата очередного рассмотрения дела не может быть назначена ранее чем через пять рабочих дней со дня направления лицам, участвующим в деле, копии заключения об обстоятельствах дела.</w:t>
      </w:r>
    </w:p>
    <w:p>
      <w:pPr>
        <w:pStyle w:val="0"/>
        <w:spacing w:before="200" w:line-rule="auto"/>
        <w:ind w:firstLine="540"/>
        <w:jc w:val="both"/>
      </w:pPr>
      <w:r>
        <w:rPr>
          <w:sz w:val="20"/>
        </w:rPr>
        <w:t xml:space="preserve">5. Лица, участвующие в деле, вправе представить комиссии пояснения, доказательства и приводить доводы в письменной форме в отношении обстоятельств, изложенных в заключении об обстоятельствах дела, до окончания рассмотрения дела о нарушении антимонопольного законодательства и оглашения резолютивной части решения по нему на заседании комиссии.</w:t>
      </w:r>
    </w:p>
    <w:p>
      <w:pPr>
        <w:pStyle w:val="0"/>
        <w:spacing w:before="200" w:line-rule="auto"/>
        <w:ind w:firstLine="540"/>
        <w:jc w:val="both"/>
      </w:pPr>
      <w:r>
        <w:rPr>
          <w:sz w:val="20"/>
        </w:rPr>
        <w:t xml:space="preserve">6. В случае, если представленные лицами, участвующими в деле, пояснения, доказательства и доводы свидетельствуют о наличии в действиях (бездействии) ответчика по делу признаков иного нарушения антимонопольного законодательства, чем нарушение, по признакам которого принято заключение об обстоятельствах дела, комиссия на основании </w:t>
      </w:r>
      <w:hyperlink w:history="0" w:anchor="P1611" w:tooltip="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
        <w:r>
          <w:rPr>
            <w:sz w:val="20"/>
            <w:color w:val="0000ff"/>
          </w:rPr>
          <w:t xml:space="preserve">пункта 1 части 1.1 статьи 47</w:t>
        </w:r>
      </w:hyperlink>
      <w:r>
        <w:rPr>
          <w:sz w:val="20"/>
        </w:rPr>
        <w:t xml:space="preserve"> настоящего Федерального закона принимает решение об отложении рассмотрения дела о нарушении антимонопольного законодательства. В этом случае рассмотрение дела продолжается по правилам, предусмотренным настоящей главой.</w:t>
      </w:r>
    </w:p>
    <w:p>
      <w:pPr>
        <w:pStyle w:val="0"/>
        <w:spacing w:before="200" w:line-rule="auto"/>
        <w:ind w:firstLine="540"/>
        <w:jc w:val="both"/>
      </w:pPr>
      <w:r>
        <w:rPr>
          <w:sz w:val="20"/>
        </w:rPr>
        <w:t xml:space="preserve">7. В случае, если представленные лицами, участвующими в деле, пояснения, доказательства и доводы в отношении обстоятельств, изложенных в заключении об обстоятельствах дела, свидетельствуют об отсутствии в рассматриваемых комиссией действиях (бездействии) нарушения антимонопольного законодательства, комиссия на основании </w:t>
      </w:r>
      <w:hyperlink w:history="0" w:anchor="P1635" w:tooltip="1) отсутствия нарушения антимонопольного законодательства в рассматриваемых комиссией действиях (бездействии);">
        <w:r>
          <w:rPr>
            <w:sz w:val="20"/>
            <w:color w:val="0000ff"/>
          </w:rPr>
          <w:t xml:space="preserve">пункта 1 части 1 статьи 48</w:t>
        </w:r>
      </w:hyperlink>
      <w:r>
        <w:rPr>
          <w:sz w:val="20"/>
        </w:rPr>
        <w:t xml:space="preserve"> настоящего Федерального закона прекращает рассмотрение дела о нарушении антимонопольного законодательства.</w:t>
      </w:r>
    </w:p>
    <w:p>
      <w:pPr>
        <w:pStyle w:val="0"/>
        <w:ind w:firstLine="540"/>
        <w:jc w:val="both"/>
      </w:pPr>
      <w:r>
        <w:rPr>
          <w:sz w:val="20"/>
        </w:rPr>
      </w:r>
    </w:p>
    <w:p>
      <w:pPr>
        <w:pStyle w:val="2"/>
        <w:outlineLvl w:val="1"/>
        <w:ind w:firstLine="540"/>
        <w:jc w:val="both"/>
      </w:pPr>
      <w:r>
        <w:rPr>
          <w:sz w:val="20"/>
        </w:rPr>
        <w:t xml:space="preserve">Статья 49. Принятие комиссией решения по делу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Комиссия при принятии </w:t>
      </w:r>
      <w:hyperlink w:history="0" r:id="rId679"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решения</w:t>
        </w:r>
      </w:hyperlink>
      <w:r>
        <w:rPr>
          <w:sz w:val="20"/>
        </w:rPr>
        <w:t xml:space="preserve"> по делу о нарушении антимонопольного законодательства:</w:t>
      </w:r>
    </w:p>
    <w:p>
      <w:pPr>
        <w:pStyle w:val="0"/>
        <w:spacing w:before="200" w:line-rule="auto"/>
        <w:ind w:firstLine="540"/>
        <w:jc w:val="both"/>
      </w:pPr>
      <w:r>
        <w:rPr>
          <w:sz w:val="20"/>
        </w:rPr>
        <w:t xml:space="preserve">1) оценивает доказательства и доводы, представленные лицами, участвующими в деле;</w:t>
      </w:r>
    </w:p>
    <w:p>
      <w:pPr>
        <w:pStyle w:val="0"/>
        <w:spacing w:before="200" w:line-rule="auto"/>
        <w:ind w:firstLine="540"/>
        <w:jc w:val="both"/>
      </w:pPr>
      <w:r>
        <w:rPr>
          <w:sz w:val="20"/>
        </w:rPr>
        <w:t xml:space="preserve">2) оценивает заключения и пояснения экспертов, а также лиц, располагающих сведениями о рассматриваемых комиссией обстоятельствах;</w:t>
      </w:r>
    </w:p>
    <w:p>
      <w:pPr>
        <w:pStyle w:val="0"/>
        <w:spacing w:before="200" w:line-rule="auto"/>
        <w:ind w:firstLine="540"/>
        <w:jc w:val="both"/>
      </w:pPr>
      <w:r>
        <w:rPr>
          <w:sz w:val="20"/>
        </w:rPr>
        <w:t xml:space="preserve">3) определяет нормы антимонопольного и иного законодательства Российской Федерации, нарушенные в результате осуществления рассматриваемых комиссией действий (бездействия);</w:t>
      </w:r>
    </w:p>
    <w:p>
      <w:pPr>
        <w:pStyle w:val="0"/>
        <w:spacing w:before="200" w:line-rule="auto"/>
        <w:ind w:firstLine="540"/>
        <w:jc w:val="both"/>
      </w:pPr>
      <w:r>
        <w:rPr>
          <w:sz w:val="20"/>
        </w:rPr>
        <w:t xml:space="preserve">4) устанавливает права и обязанности лиц, участвующих в деле;</w:t>
      </w:r>
    </w:p>
    <w:p>
      <w:pPr>
        <w:pStyle w:val="0"/>
        <w:spacing w:before="200" w:line-rule="auto"/>
        <w:ind w:firstLine="540"/>
        <w:jc w:val="both"/>
      </w:pPr>
      <w:r>
        <w:rPr>
          <w:sz w:val="20"/>
        </w:rPr>
        <w:t xml:space="preserve">5) разрешает вопрос о выдаче предписаний и об их содержании, а также о необходимости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правоохранительные органы, об обращении в суд, о направлении предложений и рекомендаций в государственные органы или органы местного самоуправления.</w:t>
      </w:r>
    </w:p>
    <w:p>
      <w:pPr>
        <w:pStyle w:val="0"/>
        <w:spacing w:before="200" w:line-rule="auto"/>
        <w:ind w:firstLine="540"/>
        <w:jc w:val="both"/>
      </w:pPr>
      <w:r>
        <w:rPr>
          <w:sz w:val="20"/>
        </w:rPr>
        <w:t xml:space="preserve">2. Резолютивная часть решения по делу о нарушении антимонопольного законодательства подлежит оглашению по окончании рассмотрения дела, должна быть подписана всеми членами комиссии, участвовавшими в принятии решения, и приобщена к делу. Решение должно быть изготовлено в полном объеме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деле. Дата изготовления решения в полном объеме считается датой его принятия.</w:t>
      </w:r>
    </w:p>
    <w:p>
      <w:pPr>
        <w:pStyle w:val="0"/>
        <w:jc w:val="both"/>
      </w:pPr>
      <w:r>
        <w:rPr>
          <w:sz w:val="20"/>
        </w:rPr>
        <w:t xml:space="preserve">(часть 2 в ред. Федерального </w:t>
      </w:r>
      <w:hyperlink w:history="0" r:id="rId68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50. Предписание по делу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По результатам рассмотрения дела о нарушении антимонопольного законодательства на основании решения по делу комиссия выдает </w:t>
      </w:r>
      <w:hyperlink w:history="0" r:id="rId681"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предписание</w:t>
        </w:r>
      </w:hyperlink>
      <w:r>
        <w:rPr>
          <w:sz w:val="20"/>
        </w:rPr>
        <w:t xml:space="preserve"> ответчику по делу.</w:t>
      </w:r>
    </w:p>
    <w:p>
      <w:pPr>
        <w:pStyle w:val="0"/>
        <w:spacing w:before="200" w:line-rule="auto"/>
        <w:ind w:firstLine="540"/>
        <w:jc w:val="both"/>
      </w:pPr>
      <w:r>
        <w:rPr>
          <w:sz w:val="20"/>
        </w:rPr>
        <w:t xml:space="preserve">2. Предписание по делу о нарушении антимонопольного законодательства изготавливается одновременно с </w:t>
      </w:r>
      <w:hyperlink w:history="0" r:id="rId682"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решением</w:t>
        </w:r>
      </w:hyperlink>
      <w:r>
        <w:rPr>
          <w:sz w:val="20"/>
        </w:rPr>
        <w:t xml:space="preserve">. Копия предписания немедленно направляется или вручается лицу, которому предписывается совершить определенные решением действия.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51 см. </w:t>
            </w:r>
            <w:hyperlink w:history="0" r:id="rId683" w:tooltip="Постановление Конституционного Суда РФ от 24.06.2009 N 11-П &quot;По делу о проверке конституционности положений пунктов 2 и 4 статьи 12, статей 22.1 и 23.1 Закона РСФСР &quot;О конкуренции и ограничении монополистической деятельности на товарных рынках&quot; и статей 23, 37 и 51 Федерального закона &quot;О защите конкуренции&quot; в связи с жалобами ОАО &quot;Газэнергосеть&quot; и ОАО &quot;Нижнекамскнефтехим&quot; {КонсультантПлюс}">
              <w:r>
                <w:rPr>
                  <w:sz w:val="20"/>
                  <w:color w:val="0000ff"/>
                </w:rPr>
                <w:t xml:space="preserve">Постановление</w:t>
              </w:r>
            </w:hyperlink>
            <w:r>
              <w:rPr>
                <w:sz w:val="20"/>
                <w:color w:val="392c69"/>
              </w:rPr>
              <w:t xml:space="preserve"> КС РФ от 24.06.2009 N 11-П.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51.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w:t>
      </w:r>
    </w:p>
    <w:p>
      <w:pPr>
        <w:pStyle w:val="0"/>
        <w:ind w:firstLine="540"/>
        <w:jc w:val="both"/>
      </w:pPr>
      <w:r>
        <w:rPr>
          <w:sz w:val="20"/>
        </w:rPr>
      </w:r>
    </w:p>
    <w:p>
      <w:pPr>
        <w:pStyle w:val="0"/>
        <w:ind w:firstLine="540"/>
        <w:jc w:val="both"/>
      </w:pPr>
      <w:r>
        <w:rPr>
          <w:sz w:val="20"/>
        </w:rPr>
        <w:t xml:space="preserve">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исполнением выданных предписаний.</w:t>
      </w:r>
    </w:p>
    <w:p>
      <w:pPr>
        <w:pStyle w:val="0"/>
        <w:spacing w:before="200" w:line-rule="auto"/>
        <w:ind w:firstLine="540"/>
        <w:jc w:val="both"/>
      </w:pPr>
      <w:r>
        <w:rPr>
          <w:sz w:val="20"/>
        </w:rPr>
        <w:t xml:space="preserve">2. Неисполнение в срок предписания по делу о нарушении антимонопольного законодательства влечет за собой административную </w:t>
      </w:r>
      <w:r>
        <w:rPr>
          <w:sz w:val="20"/>
        </w:rPr>
        <w:t xml:space="preserve">ответственность</w:t>
      </w:r>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51 см. </w:t>
            </w:r>
            <w:hyperlink w:history="0" r:id="rId684" w:tooltip="Постановление Конституционного Суда РФ от 17.02.2022 N 7-П &quot;По делу о проверке конституционности статей 14.8 и 51 Федерального закона &quot;О защите конкуренции&quot; в связи с жалобой общества с ограниченной ответственностью &quot;Медэксперт&quot; {КонсультантПлюс}">
              <w:r>
                <w:rPr>
                  <w:sz w:val="20"/>
                  <w:color w:val="0000ff"/>
                </w:rPr>
                <w:t xml:space="preserve">Постановление</w:t>
              </w:r>
            </w:hyperlink>
            <w:r>
              <w:rPr>
                <w:sz w:val="20"/>
                <w:color w:val="392c69"/>
              </w:rPr>
              <w:t xml:space="preserve"> КС РФ от 17.02.2022 N 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Лицо, чьи действия (бездействие) в установленном настоящим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w:t>
      </w:r>
      <w:hyperlink w:history="0" r:id="rId685" w:tooltip="&quot;Обзор по вопросам судебной практики, возникающим при рассмотрении дел о защите конкуренции и дел об административных правонарушениях в указанной сфере&quot; (утв. Президиумом Верховного Суда РФ 16.03.2016) {КонсультантПлюс}">
        <w:r>
          <w:rPr>
            <w:sz w:val="20"/>
            <w:color w:val="0000ff"/>
          </w:rPr>
          <w:t xml:space="preserve">доход</w:t>
        </w:r>
      </w:hyperlink>
      <w:r>
        <w:rPr>
          <w:sz w:val="20"/>
        </w:rPr>
        <w:t xml:space="preserve">,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w:t>
      </w:r>
    </w:p>
    <w:p>
      <w:pPr>
        <w:pStyle w:val="0"/>
        <w:jc w:val="both"/>
      </w:pPr>
      <w:r>
        <w:rPr>
          <w:sz w:val="20"/>
        </w:rPr>
        <w:t xml:space="preserve">(в ред. Федерального </w:t>
      </w:r>
      <w:hyperlink w:history="0" r:id="rId68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4. Под неисполнением в срок предписания по делу о нарушении антимонопольного законодательства понимается исполнение предписания частично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p>
    <w:p>
      <w:pPr>
        <w:pStyle w:val="0"/>
        <w:jc w:val="both"/>
      </w:pPr>
      <w:r>
        <w:rPr>
          <w:sz w:val="20"/>
        </w:rPr>
        <w:t xml:space="preserve">(в ред. Федерального </w:t>
      </w:r>
      <w:hyperlink w:history="0" r:id="rId68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5. Срок исполнения предписания по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в ходатайстве причины будут признаны уважительными. Ходатайство о 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p>
    <w:p>
      <w:pPr>
        <w:pStyle w:val="0"/>
        <w:jc w:val="both"/>
      </w:pPr>
      <w:r>
        <w:rPr>
          <w:sz w:val="20"/>
        </w:rPr>
        <w:t xml:space="preserve">(часть пятая введена Федеральным </w:t>
      </w:r>
      <w:hyperlink w:history="0" r:id="rId68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spacing w:before="200" w:line-rule="auto"/>
        <w:ind w:firstLine="540"/>
        <w:jc w:val="both"/>
      </w:pPr>
      <w:r>
        <w:rPr>
          <w:sz w:val="20"/>
        </w:rPr>
        <w:t xml:space="preserve">6.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получения ходатайства направляется ответчику, ответчикам по делу по почте заказным письмом с уведомлением о вручении либо вручается их представителям под расписку.</w:t>
      </w:r>
    </w:p>
    <w:p>
      <w:pPr>
        <w:pStyle w:val="0"/>
        <w:jc w:val="both"/>
      </w:pPr>
      <w:r>
        <w:rPr>
          <w:sz w:val="20"/>
        </w:rPr>
        <w:t xml:space="preserve">(часть шестая введена Федеральным </w:t>
      </w:r>
      <w:hyperlink w:history="0" r:id="rId68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spacing w:before="200" w:line-rule="auto"/>
        <w:ind w:firstLine="540"/>
        <w:jc w:val="both"/>
      </w:pPr>
      <w:r>
        <w:rPr>
          <w:sz w:val="20"/>
        </w:rPr>
        <w:t xml:space="preserve">7. В случае привлечения ответчика, ответчиков по делу к административной ответственности за невыполнение в срок предписания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p>
    <w:p>
      <w:pPr>
        <w:pStyle w:val="0"/>
        <w:jc w:val="both"/>
      </w:pPr>
      <w:r>
        <w:rPr>
          <w:sz w:val="20"/>
        </w:rPr>
        <w:t xml:space="preserve">(часть седьмая введена Федеральным </w:t>
      </w:r>
      <w:hyperlink w:history="0" r:id="rId69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2"/>
        <w:outlineLvl w:val="1"/>
        <w:ind w:firstLine="540"/>
        <w:jc w:val="both"/>
      </w:pPr>
      <w:r>
        <w:rPr>
          <w:sz w:val="20"/>
        </w:rPr>
        <w:t xml:space="preserve">Статья 51.1. Разъяснение решения и (или) предписания по делу о нарушении антимонопольного законодательства. Исправление описки, опечатки и арифметической ошибки</w:t>
      </w:r>
    </w:p>
    <w:p>
      <w:pPr>
        <w:pStyle w:val="0"/>
        <w:ind w:firstLine="540"/>
        <w:jc w:val="both"/>
      </w:pPr>
      <w:r>
        <w:rPr>
          <w:sz w:val="20"/>
        </w:rPr>
        <w:t xml:space="preserve">(введена Федеральным </w:t>
      </w:r>
      <w:hyperlink w:history="0" r:id="rId69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Комиссия, принявшая решение и (или) предписание по делу о нарушении антимонопольного законодательства, по заявлению лица, участвующего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pPr>
        <w:pStyle w:val="0"/>
        <w:spacing w:before="200" w:line-rule="auto"/>
        <w:ind w:firstLine="540"/>
        <w:jc w:val="both"/>
      </w:pPr>
      <w:r>
        <w:rPr>
          <w:sz w:val="20"/>
        </w:rPr>
        <w:t xml:space="preserve">2. По вопросам разъяснения решения и (или) предписания, исправления описки, опечатки и арифметической ошибки комиссия выносит определение.</w:t>
      </w:r>
    </w:p>
    <w:p>
      <w:pPr>
        <w:pStyle w:val="0"/>
        <w:spacing w:before="200" w:line-rule="auto"/>
        <w:ind w:firstLine="540"/>
        <w:jc w:val="both"/>
      </w:pPr>
      <w:r>
        <w:rPr>
          <w:sz w:val="20"/>
        </w:rPr>
        <w:t xml:space="preserve">3. Определение по вопросу разъяснения решения и (или) предписания, исправления описки, опечатки или арифметической ошибки направляется комиссией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p>
      <w:pPr>
        <w:pStyle w:val="0"/>
        <w:ind w:firstLine="540"/>
        <w:jc w:val="both"/>
      </w:pPr>
      <w:r>
        <w:rPr>
          <w:sz w:val="20"/>
        </w:rPr>
      </w:r>
    </w:p>
    <w:p>
      <w:pPr>
        <w:pStyle w:val="2"/>
        <w:outlineLvl w:val="1"/>
        <w:ind w:firstLine="540"/>
        <w:jc w:val="both"/>
      </w:pPr>
      <w:r>
        <w:rPr>
          <w:sz w:val="20"/>
        </w:rPr>
        <w:t xml:space="preserve">Статья 51.2. Пересмотр решения и (или) предписания по делу о нарушении антимонопольного законодательства по новым и (или) вновь открывшимся обстоятельствам</w:t>
      </w:r>
    </w:p>
    <w:p>
      <w:pPr>
        <w:pStyle w:val="0"/>
        <w:ind w:firstLine="540"/>
        <w:jc w:val="both"/>
      </w:pPr>
      <w:r>
        <w:rPr>
          <w:sz w:val="20"/>
        </w:rPr>
        <w:t xml:space="preserve">(введена Федеральным </w:t>
      </w:r>
      <w:hyperlink w:history="0" r:id="rId69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Решение и (или) выданное на его основании предписание по делу о нарушении антимонопольного законодательства могут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оснований для пересмотра решения и (или) предписания.</w:t>
      </w:r>
    </w:p>
    <w:p>
      <w:pPr>
        <w:pStyle w:val="0"/>
        <w:spacing w:before="200" w:line-rule="auto"/>
        <w:ind w:firstLine="540"/>
        <w:jc w:val="both"/>
      </w:pPr>
      <w:r>
        <w:rPr>
          <w:sz w:val="20"/>
        </w:rPr>
        <w:t xml:space="preserve">2. Основаниями для пересмотра решения и (или) выданного на его основании предписания по делу о нарушении антимонопольного законодательства являются:</w:t>
      </w:r>
    </w:p>
    <w:p>
      <w:pPr>
        <w:pStyle w:val="0"/>
        <w:spacing w:before="200" w:line-rule="auto"/>
        <w:ind w:firstLine="540"/>
        <w:jc w:val="both"/>
      </w:pPr>
      <w:r>
        <w:rPr>
          <w:sz w:val="20"/>
        </w:rPr>
        <w:t xml:space="preserve">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p>
    <w:p>
      <w:pPr>
        <w:pStyle w:val="0"/>
        <w:spacing w:before="200" w:line-rule="auto"/>
        <w:ind w:firstLine="540"/>
        <w:jc w:val="both"/>
      </w:pPr>
      <w:r>
        <w:rPr>
          <w:sz w:val="20"/>
        </w:rPr>
        <w:t xml:space="preserve">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pPr>
        <w:pStyle w:val="0"/>
        <w:spacing w:before="200" w:line-rule="auto"/>
        <w:ind w:firstLine="540"/>
        <w:jc w:val="both"/>
      </w:pPr>
      <w:r>
        <w:rPr>
          <w:sz w:val="20"/>
        </w:rPr>
        <w:t xml:space="preserve">3.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предписание, лицами, участвующими в деле, в течение трех месяцев со дня, когда они узнали или должны были узнать о наличии обстоятельств, являющихся основанием для пересмотра решения и (или) предписания.</w:t>
      </w:r>
    </w:p>
    <w:p>
      <w:pPr>
        <w:pStyle w:val="0"/>
        <w:spacing w:before="200" w:line-rule="auto"/>
        <w:ind w:firstLine="540"/>
        <w:jc w:val="both"/>
      </w:pPr>
      <w:r>
        <w:rPr>
          <w:sz w:val="20"/>
        </w:rPr>
        <w:t xml:space="preserve">4. По ходатайству лица, обратившегося с заявлением, пропущенный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пропуска срока уважительными.</w:t>
      </w:r>
    </w:p>
    <w:p>
      <w:pPr>
        <w:pStyle w:val="0"/>
        <w:spacing w:before="200" w:line-rule="auto"/>
        <w:ind w:firstLine="540"/>
        <w:jc w:val="both"/>
      </w:pPr>
      <w:r>
        <w:rPr>
          <w:sz w:val="20"/>
        </w:rPr>
        <w:t xml:space="preserve">5. </w:t>
      </w:r>
      <w:hyperlink w:history="0" r:id="rId693" w:tooltip="Приказ ФАС РФ от 13.02.2012 N 85 &quot;Об утверждении формы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quot; (Зарегистрировано в Минюсте РФ 16.03.2012 N 23503) {КонсультантПлюс}">
        <w:r>
          <w:rPr>
            <w:sz w:val="20"/>
            <w:color w:val="0000ff"/>
          </w:rPr>
          <w:t xml:space="preserve">Форма</w:t>
        </w:r>
      </w:hyperlink>
      <w:r>
        <w:rPr>
          <w:sz w:val="20"/>
        </w:rPr>
        <w:t xml:space="preserve"> и содержание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органом.</w:t>
      </w:r>
    </w:p>
    <w:p>
      <w:pPr>
        <w:pStyle w:val="0"/>
        <w:spacing w:before="200" w:line-rule="auto"/>
        <w:ind w:firstLine="540"/>
        <w:jc w:val="both"/>
      </w:pPr>
      <w:r>
        <w:rPr>
          <w:sz w:val="20"/>
        </w:rPr>
        <w:t xml:space="preserve">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в течение десяти дней со дня получения такого заявления, если установит, что:</w:t>
      </w:r>
    </w:p>
    <w:p>
      <w:pPr>
        <w:pStyle w:val="0"/>
        <w:spacing w:before="200" w:line-rule="auto"/>
        <w:ind w:firstLine="540"/>
        <w:jc w:val="both"/>
      </w:pPr>
      <w:r>
        <w:rPr>
          <w:sz w:val="20"/>
        </w:rPr>
        <w:t xml:space="preserve">1) не соблюдены требования, предъявляемые к форме и содержанию заявления;</w:t>
      </w:r>
    </w:p>
    <w:p>
      <w:pPr>
        <w:pStyle w:val="0"/>
        <w:spacing w:before="200" w:line-rule="auto"/>
        <w:ind w:firstLine="540"/>
        <w:jc w:val="both"/>
      </w:pPr>
      <w:r>
        <w:rPr>
          <w:sz w:val="20"/>
        </w:rPr>
        <w:t xml:space="preserve">2) заявление подано по истечении установленного срока и отсутствует ходатайство о его восстановлении или в восстановлении пропущенного срока подачи заявления отказано.</w:t>
      </w:r>
    </w:p>
    <w:p>
      <w:pPr>
        <w:pStyle w:val="0"/>
        <w:spacing w:before="200" w:line-rule="auto"/>
        <w:ind w:firstLine="540"/>
        <w:jc w:val="both"/>
      </w:pPr>
      <w:r>
        <w:rPr>
          <w:sz w:val="20"/>
        </w:rPr>
        <w:t xml:space="preserve">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pPr>
        <w:pStyle w:val="0"/>
        <w:spacing w:before="200" w:line-rule="auto"/>
        <w:ind w:firstLine="540"/>
        <w:jc w:val="both"/>
      </w:pPr>
      <w:r>
        <w:rPr>
          <w:sz w:val="20"/>
        </w:rPr>
        <w:t xml:space="preserve">8. По результатам рассмотрения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комиссия принимает одно из следующих решений:</w:t>
      </w:r>
    </w:p>
    <w:p>
      <w:pPr>
        <w:pStyle w:val="0"/>
        <w:spacing w:before="200" w:line-rule="auto"/>
        <w:ind w:firstLine="540"/>
        <w:jc w:val="both"/>
      </w:pPr>
      <w:r>
        <w:rPr>
          <w:sz w:val="20"/>
        </w:rPr>
        <w:t xml:space="preserve">1) об удовлетворении заявления и о пересмотре решения и (или) предписания;</w:t>
      </w:r>
    </w:p>
    <w:p>
      <w:pPr>
        <w:pStyle w:val="0"/>
        <w:spacing w:before="200" w:line-rule="auto"/>
        <w:ind w:firstLine="540"/>
        <w:jc w:val="both"/>
      </w:pPr>
      <w:r>
        <w:rPr>
          <w:sz w:val="20"/>
        </w:rPr>
        <w:t xml:space="preserve">2) об отказе в удовлетворении заявления.</w:t>
      </w:r>
    </w:p>
    <w:p>
      <w:pPr>
        <w:pStyle w:val="0"/>
        <w:spacing w:before="200" w:line-rule="auto"/>
        <w:ind w:firstLine="540"/>
        <w:jc w:val="both"/>
      </w:pPr>
      <w:r>
        <w:rPr>
          <w:sz w:val="20"/>
        </w:rPr>
        <w:t xml:space="preserve">9. Решение об отказе в удовлетворении заявления о пересмотре решения и (или) выданного на его основании предписания по делу о нарушении антимонопольного законодательства комиссия направляет заявителю в течение трех дней с момента его принятия.</w:t>
      </w:r>
    </w:p>
    <w:p>
      <w:pPr>
        <w:pStyle w:val="0"/>
        <w:spacing w:before="200" w:line-rule="auto"/>
        <w:ind w:firstLine="540"/>
        <w:jc w:val="both"/>
      </w:pPr>
      <w:r>
        <w:rPr>
          <w:sz w:val="20"/>
        </w:rPr>
        <w:t xml:space="preserve">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комиссия выносит 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pPr>
        <w:pStyle w:val="0"/>
        <w:spacing w:before="200" w:line-rule="auto"/>
        <w:ind w:firstLine="540"/>
        <w:jc w:val="both"/>
      </w:pPr>
      <w:r>
        <w:rPr>
          <w:sz w:val="20"/>
        </w:rPr>
        <w:t xml:space="preserve">11. 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настоящей главой.</w:t>
      </w:r>
    </w:p>
    <w:p>
      <w:pPr>
        <w:pStyle w:val="0"/>
        <w:ind w:firstLine="540"/>
        <w:jc w:val="both"/>
      </w:pPr>
      <w:r>
        <w:rPr>
          <w:sz w:val="20"/>
        </w:rPr>
      </w:r>
    </w:p>
    <w:p>
      <w:pPr>
        <w:pStyle w:val="2"/>
        <w:outlineLvl w:val="1"/>
        <w:ind w:firstLine="540"/>
        <w:jc w:val="both"/>
      </w:pPr>
      <w:r>
        <w:rPr>
          <w:sz w:val="20"/>
        </w:rPr>
        <w:t xml:space="preserve">Статья 52. Порядок обжалования решений и предписаний антимонопольного органа</w:t>
      </w:r>
    </w:p>
    <w:p>
      <w:pPr>
        <w:pStyle w:val="0"/>
        <w:ind w:firstLine="540"/>
        <w:jc w:val="both"/>
      </w:pPr>
      <w:r>
        <w:rPr>
          <w:sz w:val="20"/>
        </w:rPr>
        <w:t xml:space="preserve">(в ред. Федерального </w:t>
      </w:r>
      <w:hyperlink w:history="0" r:id="rId69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подсудны арбитражному суду. Решение и (или) предписание территориального антимонопольного органа могут быть также обжалованы в коллегиальный орган федерального антимонопольного органа.</w:t>
      </w:r>
    </w:p>
    <w:p>
      <w:pPr>
        <w:pStyle w:val="0"/>
        <w:jc w:val="both"/>
      </w:pPr>
      <w:r>
        <w:rPr>
          <w:sz w:val="20"/>
        </w:rPr>
        <w:t xml:space="preserve">(в ред. Федеральных законов от 05.10.2015 </w:t>
      </w:r>
      <w:hyperlink w:history="0" r:id="rId69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28.11.2018 </w:t>
      </w:r>
      <w:hyperlink w:history="0" r:id="rId696"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N 451-ФЗ</w:t>
        </w:r>
      </w:hyperlink>
      <w:r>
        <w:rPr>
          <w:sz w:val="20"/>
        </w:rPr>
        <w:t xml:space="preserve">)</w:t>
      </w:r>
    </w:p>
    <w:p>
      <w:pPr>
        <w:pStyle w:val="0"/>
        <w:spacing w:before="200" w:line-rule="auto"/>
        <w:ind w:firstLine="540"/>
        <w:jc w:val="both"/>
      </w:pPr>
      <w:r>
        <w:rPr>
          <w:sz w:val="20"/>
        </w:rPr>
        <w:t xml:space="preserve">1.1. В случае, если решение и (или) предписание антимонопольного органа обжалованы в коллегиальный орган федерального антимонопольного органа, принятые по делу о нарушении антимонопольного законодательства акты могут быть обжалованы в арбитражный суд в течение одного месяца с момента вступления в силу решения коллегиального органа федерального антимонопольного органа.</w:t>
      </w:r>
    </w:p>
    <w:p>
      <w:pPr>
        <w:pStyle w:val="0"/>
        <w:jc w:val="both"/>
      </w:pPr>
      <w:r>
        <w:rPr>
          <w:sz w:val="20"/>
        </w:rPr>
        <w:t xml:space="preserve">(часть 1.1 введена Федеральным </w:t>
      </w:r>
      <w:hyperlink w:history="0" r:id="rId69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решения арбитражного суда в законную силу, за исключением предписания антимонопольного органа, выданного органу государственной власти или органу местного самоуправления, если иное не предусмотрено судебным актом.</w:t>
      </w:r>
    </w:p>
    <w:p>
      <w:pPr>
        <w:pStyle w:val="0"/>
        <w:jc w:val="both"/>
      </w:pPr>
      <w:r>
        <w:rPr>
          <w:sz w:val="20"/>
        </w:rPr>
        <w:t xml:space="preserve">(в ред. Федерального </w:t>
      </w:r>
      <w:hyperlink w:history="0" r:id="rId698" w:tooltip="Федеральный закон от 27.12.2019 N 509-ФЗ &quot;О внесении изменения в статью 52 Федерального закона &quot;О защите конкуренции&quot; {КонсультантПлюс}">
        <w:r>
          <w:rPr>
            <w:sz w:val="20"/>
            <w:color w:val="0000ff"/>
          </w:rPr>
          <w:t xml:space="preserve">закона</w:t>
        </w:r>
      </w:hyperlink>
      <w:r>
        <w:rPr>
          <w:sz w:val="20"/>
        </w:rPr>
        <w:t xml:space="preserve"> от 27.12.2019 N 509-ФЗ)</w:t>
      </w:r>
    </w:p>
    <w:p>
      <w:pPr>
        <w:pStyle w:val="0"/>
        <w:ind w:firstLine="540"/>
        <w:jc w:val="both"/>
      </w:pPr>
      <w:r>
        <w:rPr>
          <w:sz w:val="20"/>
        </w:rPr>
      </w:r>
    </w:p>
    <w:p>
      <w:pPr>
        <w:pStyle w:val="2"/>
        <w:outlineLvl w:val="0"/>
        <w:jc w:val="center"/>
      </w:pPr>
      <w:r>
        <w:rPr>
          <w:sz w:val="20"/>
        </w:rPr>
        <w:t xml:space="preserve">Глава 10. ЗАКЛЮЧИТЕЛЬНЫЕ ПОЛОЖЕНИЯ И ВСТУПЛЕНИЕ В СИЛУ</w:t>
      </w:r>
    </w:p>
    <w:p>
      <w:pPr>
        <w:pStyle w:val="2"/>
        <w:jc w:val="center"/>
      </w:pPr>
      <w:r>
        <w:rPr>
          <w:sz w:val="20"/>
        </w:rPr>
        <w:t xml:space="preserve">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53. Заключительные положения</w:t>
      </w:r>
    </w:p>
    <w:p>
      <w:pPr>
        <w:pStyle w:val="0"/>
        <w:ind w:firstLine="540"/>
        <w:jc w:val="both"/>
      </w:pPr>
      <w:r>
        <w:rPr>
          <w:sz w:val="20"/>
        </w:rPr>
      </w:r>
    </w:p>
    <w:p>
      <w:pPr>
        <w:pStyle w:val="0"/>
        <w:ind w:firstLine="540"/>
        <w:jc w:val="both"/>
      </w:pPr>
      <w:r>
        <w:rPr>
          <w:sz w:val="20"/>
        </w:rPr>
        <w:t xml:space="preserve">1. Со дня вступления в силу настоящего Федерального закона признать утратившими силу:</w:t>
      </w:r>
    </w:p>
    <w:p>
      <w:pPr>
        <w:pStyle w:val="0"/>
        <w:spacing w:before="200" w:line-rule="auto"/>
        <w:ind w:firstLine="540"/>
        <w:jc w:val="both"/>
      </w:pPr>
      <w:r>
        <w:rPr>
          <w:sz w:val="20"/>
        </w:rPr>
        <w:t xml:space="preserve">1) </w:t>
      </w:r>
      <w:hyperlink w:history="0" r:id="rId699"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статьи 1</w:t>
        </w:r>
      </w:hyperlink>
      <w:r>
        <w:rPr>
          <w:sz w:val="20"/>
        </w:rPr>
        <w:t xml:space="preserve"> - </w:t>
      </w:r>
      <w:hyperlink w:history="0" r:id="rId700"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2</w:t>
        </w:r>
      </w:hyperlink>
      <w:r>
        <w:rPr>
          <w:sz w:val="20"/>
        </w:rPr>
        <w:t xml:space="preserve">, </w:t>
      </w:r>
      <w:hyperlink w:history="0" r:id="rId701"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абзацы второй</w:t>
        </w:r>
      </w:hyperlink>
      <w:r>
        <w:rPr>
          <w:sz w:val="20"/>
        </w:rPr>
        <w:t xml:space="preserve"> - </w:t>
      </w:r>
      <w:hyperlink w:history="0" r:id="rId702"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двадцать пятый</w:t>
        </w:r>
      </w:hyperlink>
      <w:r>
        <w:rPr>
          <w:sz w:val="20"/>
        </w:rPr>
        <w:t xml:space="preserve"> части первой и </w:t>
      </w:r>
      <w:hyperlink w:history="0" r:id="rId703"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часть вторую</w:t>
        </w:r>
      </w:hyperlink>
      <w:r>
        <w:rPr>
          <w:sz w:val="20"/>
        </w:rPr>
        <w:t xml:space="preserve"> статьи 4, </w:t>
      </w:r>
      <w:hyperlink w:history="0" r:id="rId704"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разделы II</w:t>
        </w:r>
      </w:hyperlink>
      <w:r>
        <w:rPr>
          <w:sz w:val="20"/>
        </w:rPr>
        <w:t xml:space="preserve"> - </w:t>
      </w:r>
      <w:hyperlink w:history="0" r:id="rId705"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VII</w:t>
        </w:r>
      </w:hyperlink>
      <w:r>
        <w:rPr>
          <w:sz w:val="20"/>
        </w:rPr>
        <w:t xml:space="preserve"> Закона РСФСР от 22 марта 1991 года N 948-1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w:t>
      </w:r>
    </w:p>
    <w:p>
      <w:pPr>
        <w:pStyle w:val="0"/>
        <w:spacing w:before="200" w:line-rule="auto"/>
        <w:ind w:firstLine="540"/>
        <w:jc w:val="both"/>
      </w:pPr>
      <w:r>
        <w:rPr>
          <w:sz w:val="20"/>
        </w:rPr>
        <w:t xml:space="preserve">2) </w:t>
      </w:r>
      <w:hyperlink w:history="0" r:id="rId706" w:tooltip="Закон РФ от 24.06.1992 N 3119-1 (ред. от 29.06.2005) &quot;О внесении изменений и дополнений в Гражданский кодекс РСФСР, Гражданский процессуальный кодекс РСФСР, Регламент Верховного Совета РСФСР, Законы РСФСР &quot;О Еврейской автономной области&quot;, &quot;О выборах народных депутатов РСФСР&quot;, &quot;О дополнительных полномочиях местных Советов народных депутатов в условиях перехода к рыночным отношениям&quot;, &quot;О крестьянском (фермерском) хозяйстве&quot;, &quot;О земельной реформе&quot;, &quot;О банках и банковской деятельности в РСФСР&quot;, &quot;О Центральном б ------------ Недействующая редакция {КонсультантПлюс}">
        <w:r>
          <w:rPr>
            <w:sz w:val="20"/>
            <w:color w:val="0000ff"/>
          </w:rPr>
          <w:t xml:space="preserve">статью 14</w:t>
        </w:r>
      </w:hyperlink>
      <w:r>
        <w:rPr>
          <w:sz w:val="20"/>
        </w:rP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pPr>
        <w:pStyle w:val="0"/>
        <w:spacing w:before="200" w:line-rule="auto"/>
        <w:ind w:firstLine="540"/>
        <w:jc w:val="both"/>
      </w:pPr>
      <w:r>
        <w:rPr>
          <w:sz w:val="20"/>
        </w:rPr>
        <w:t xml:space="preserve">3) </w:t>
      </w:r>
      <w:hyperlink w:history="0" r:id="rId707"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пункты 1</w:t>
        </w:r>
      </w:hyperlink>
      <w:r>
        <w:rPr>
          <w:sz w:val="20"/>
        </w:rPr>
        <w:t xml:space="preserve"> - </w:t>
      </w:r>
      <w:hyperlink w:history="0" r:id="rId708"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4</w:t>
        </w:r>
      </w:hyperlink>
      <w:r>
        <w:rPr>
          <w:sz w:val="20"/>
        </w:rPr>
        <w:t xml:space="preserve">, </w:t>
      </w:r>
      <w:hyperlink w:history="0" r:id="rId709"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абзацы четвертый</w:t>
        </w:r>
      </w:hyperlink>
      <w:r>
        <w:rPr>
          <w:sz w:val="20"/>
        </w:rPr>
        <w:t xml:space="preserve"> - </w:t>
      </w:r>
      <w:hyperlink w:history="0" r:id="rId710"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двадцатый</w:t>
        </w:r>
      </w:hyperlink>
      <w:r>
        <w:rPr>
          <w:sz w:val="20"/>
        </w:rPr>
        <w:t xml:space="preserve"> пункта 5, </w:t>
      </w:r>
      <w:hyperlink w:history="0" r:id="rId711"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пункты 6</w:t>
        </w:r>
      </w:hyperlink>
      <w:r>
        <w:rPr>
          <w:sz w:val="20"/>
        </w:rPr>
        <w:t xml:space="preserve"> - </w:t>
      </w:r>
      <w:hyperlink w:history="0" r:id="rId712"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26</w:t>
        </w:r>
      </w:hyperlink>
      <w:r>
        <w:rPr>
          <w:sz w:val="20"/>
        </w:rPr>
        <w:t xml:space="preserve">, </w:t>
      </w:r>
      <w:hyperlink w:history="0" r:id="rId713"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30</w:t>
        </w:r>
      </w:hyperlink>
      <w:r>
        <w:rPr>
          <w:sz w:val="20"/>
        </w:rPr>
        <w:t xml:space="preserve"> - </w:t>
      </w:r>
      <w:hyperlink w:history="0" r:id="rId714"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34</w:t>
        </w:r>
      </w:hyperlink>
      <w:r>
        <w:rPr>
          <w:sz w:val="20"/>
        </w:rPr>
        <w:t xml:space="preserve"> статьи 1 Федерального закона от 25 мая 1995 года N 83-ФЗ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1995, N 22, ст. 1977);</w:t>
      </w:r>
    </w:p>
    <w:p>
      <w:pPr>
        <w:pStyle w:val="0"/>
        <w:spacing w:before="200" w:line-rule="auto"/>
        <w:ind w:firstLine="540"/>
        <w:jc w:val="both"/>
      </w:pPr>
      <w:r>
        <w:rPr>
          <w:sz w:val="20"/>
        </w:rPr>
        <w:t xml:space="preserve">4) </w:t>
      </w:r>
      <w:hyperlink w:history="0" r:id="rId715"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 1</w:t>
        </w:r>
      </w:hyperlink>
      <w:r>
        <w:rPr>
          <w:sz w:val="20"/>
        </w:rPr>
        <w:t xml:space="preserve">, </w:t>
      </w:r>
      <w:hyperlink w:history="0" r:id="rId716"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абзацы второй</w:t>
        </w:r>
      </w:hyperlink>
      <w:r>
        <w:rPr>
          <w:sz w:val="20"/>
        </w:rPr>
        <w:t xml:space="preserve"> - </w:t>
      </w:r>
      <w:hyperlink w:history="0" r:id="rId717"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седьмой</w:t>
        </w:r>
      </w:hyperlink>
      <w:r>
        <w:rPr>
          <w:sz w:val="20"/>
        </w:rPr>
        <w:t xml:space="preserve">, </w:t>
      </w:r>
      <w:hyperlink w:history="0" r:id="rId718"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девятый</w:t>
        </w:r>
      </w:hyperlink>
      <w:r>
        <w:rPr>
          <w:sz w:val="20"/>
        </w:rPr>
        <w:t xml:space="preserve"> - </w:t>
      </w:r>
      <w:hyperlink w:history="0" r:id="rId719"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тринадцатый</w:t>
        </w:r>
      </w:hyperlink>
      <w:r>
        <w:rPr>
          <w:sz w:val="20"/>
        </w:rPr>
        <w:t xml:space="preserve"> пункта 2 и </w:t>
      </w:r>
      <w:hyperlink w:history="0" r:id="rId720"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 3</w:t>
        </w:r>
      </w:hyperlink>
      <w:r>
        <w:rPr>
          <w:sz w:val="20"/>
        </w:rPr>
        <w:t xml:space="preserve"> статьи 1 Федерального закона от 6 мая 1998 года N 70-ФЗ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1998, N 19, ст. 2066);</w:t>
      </w:r>
    </w:p>
    <w:p>
      <w:pPr>
        <w:pStyle w:val="0"/>
        <w:spacing w:before="200" w:line-rule="auto"/>
        <w:ind w:firstLine="540"/>
        <w:jc w:val="both"/>
      </w:pPr>
      <w:r>
        <w:rPr>
          <w:sz w:val="20"/>
        </w:rPr>
        <w:t xml:space="preserve">5) Федеральный </w:t>
      </w:r>
      <w:hyperlink w:history="0" r:id="rId721" w:tooltip="Федеральный закон от 23.06.1999 N 117-ФЗ (ред. от 02.02.2006) &quot;О защите конкуренции на рынке финансовых услуг&quot; ------------ Утратил силу или отменен {КонсультантПлюс}">
        <w:r>
          <w:rPr>
            <w:sz w:val="20"/>
            <w:color w:val="0000ff"/>
          </w:rPr>
          <w:t xml:space="preserve">закон</w:t>
        </w:r>
      </w:hyperlink>
      <w:r>
        <w:rPr>
          <w:sz w:val="20"/>
        </w:rPr>
        <w:t xml:space="preserve"> от 23 июня 1999 года N 117-ФЗ "О защите конкуренции на рынке финансовых услуг" (Собрание законодательства Российской Федерации, 1999, N 26, ст. 3174);</w:t>
      </w:r>
    </w:p>
    <w:p>
      <w:pPr>
        <w:pStyle w:val="0"/>
        <w:spacing w:before="200" w:line-rule="auto"/>
        <w:ind w:firstLine="540"/>
        <w:jc w:val="both"/>
      </w:pPr>
      <w:r>
        <w:rPr>
          <w:sz w:val="20"/>
        </w:rPr>
        <w:t xml:space="preserve">6) Федеральный </w:t>
      </w:r>
      <w:hyperlink w:history="0" r:id="rId722" w:tooltip="Федеральный закон от 02.01.2000 N 3-ФЗ &quot;О внесении изменения и дополнения в статью 18 Закона РСФСР &quot;О конкуренции и ограничении монополистической деятельности на товарных рынках&quot; ------------ Утратил силу или отменен {КонсультантПлюс}">
        <w:r>
          <w:rPr>
            <w:sz w:val="20"/>
            <w:color w:val="0000ff"/>
          </w:rPr>
          <w:t xml:space="preserve">закон</w:t>
        </w:r>
      </w:hyperlink>
      <w:r>
        <w:rPr>
          <w:sz w:val="20"/>
        </w:rPr>
        <w:t xml:space="preserve"> от 2 января 2000 года N 3-ФЗ "О внесении изменения и дополнения в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N 2, ст. 124);</w:t>
      </w:r>
    </w:p>
    <w:p>
      <w:pPr>
        <w:pStyle w:val="0"/>
        <w:spacing w:before="200" w:line-rule="auto"/>
        <w:ind w:firstLine="540"/>
        <w:jc w:val="both"/>
      </w:pPr>
      <w:r>
        <w:rPr>
          <w:sz w:val="20"/>
        </w:rPr>
        <w:t xml:space="preserve">7) </w:t>
      </w:r>
      <w:hyperlink w:history="0" r:id="rId723"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0"/>
            <w:color w:val="0000ff"/>
          </w:rPr>
          <w:t xml:space="preserve">абзацы второй</w:t>
        </w:r>
      </w:hyperlink>
      <w:r>
        <w:rPr>
          <w:sz w:val="20"/>
        </w:rPr>
        <w:t xml:space="preserve"> - </w:t>
      </w:r>
      <w:hyperlink w:history="0" r:id="rId724"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0"/>
            <w:color w:val="0000ff"/>
          </w:rPr>
          <w:t xml:space="preserve">пятый</w:t>
        </w:r>
      </w:hyperlink>
      <w:r>
        <w:rPr>
          <w:sz w:val="20"/>
        </w:rPr>
        <w:t xml:space="preserve">, </w:t>
      </w:r>
      <w:hyperlink w:history="0" r:id="rId725"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0"/>
            <w:color w:val="0000ff"/>
          </w:rPr>
          <w:t xml:space="preserve">тридцать восьмой</w:t>
        </w:r>
      </w:hyperlink>
      <w:r>
        <w:rPr>
          <w:sz w:val="20"/>
        </w:rPr>
        <w:t xml:space="preserve"> - </w:t>
      </w:r>
      <w:hyperlink w:history="0" r:id="rId726"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0"/>
            <w:color w:val="0000ff"/>
          </w:rPr>
          <w:t xml:space="preserve">сорок второй</w:t>
        </w:r>
      </w:hyperlink>
      <w:r>
        <w:rPr>
          <w:sz w:val="20"/>
        </w:rPr>
        <w:t xml:space="preserve"> статьи 3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pPr>
        <w:pStyle w:val="0"/>
        <w:spacing w:before="200" w:line-rule="auto"/>
        <w:ind w:firstLine="540"/>
        <w:jc w:val="both"/>
      </w:pPr>
      <w:r>
        <w:rPr>
          <w:sz w:val="20"/>
        </w:rPr>
        <w:t xml:space="preserve">8) пункт 2 </w:t>
      </w:r>
      <w:hyperlink w:history="0" r:id="rId727" w:tooltip="Федеральный закон от 21.03.2002 N 31-ФЗ (ред. от 10.01.2006) &quot;О приведении законодательных актов в соответствие с Федеральным законом &quot;О государственной регистрации юридических лиц&quot; (с изм. и доп., вступающими в силу с 18.04.2006) ------------ Недействующая редакция {КонсультантПлюс}">
        <w:r>
          <w:rPr>
            <w:sz w:val="20"/>
            <w:color w:val="0000ff"/>
          </w:rPr>
          <w:t xml:space="preserve">статьи 2</w:t>
        </w:r>
      </w:hyperlink>
      <w:r>
        <w:rPr>
          <w:sz w:val="20"/>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pPr>
        <w:pStyle w:val="0"/>
        <w:spacing w:before="200" w:line-rule="auto"/>
        <w:ind w:firstLine="540"/>
        <w:jc w:val="both"/>
      </w:pPr>
      <w:r>
        <w:rPr>
          <w:sz w:val="20"/>
        </w:rPr>
        <w:t xml:space="preserve">9) </w:t>
      </w:r>
      <w:hyperlink w:history="0" r:id="rId728"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пункты 1</w:t>
        </w:r>
      </w:hyperlink>
      <w:r>
        <w:rPr>
          <w:sz w:val="20"/>
        </w:rPr>
        <w:t xml:space="preserve"> - </w:t>
      </w:r>
      <w:hyperlink w:history="0" r:id="rId729"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4</w:t>
        </w:r>
      </w:hyperlink>
      <w:r>
        <w:rPr>
          <w:sz w:val="20"/>
        </w:rPr>
        <w:t xml:space="preserve">, </w:t>
      </w:r>
      <w:hyperlink w:history="0" r:id="rId730"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абзацы второй</w:t>
        </w:r>
      </w:hyperlink>
      <w:r>
        <w:rPr>
          <w:sz w:val="20"/>
        </w:rPr>
        <w:t xml:space="preserve"> - </w:t>
      </w:r>
      <w:hyperlink w:history="0" r:id="rId731"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восемнадцатый</w:t>
        </w:r>
      </w:hyperlink>
      <w:r>
        <w:rPr>
          <w:sz w:val="20"/>
        </w:rPr>
        <w:t xml:space="preserve"> пункта 5, </w:t>
      </w:r>
      <w:hyperlink w:history="0" r:id="rId732"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пункты 6</w:t>
        </w:r>
      </w:hyperlink>
      <w:r>
        <w:rPr>
          <w:sz w:val="20"/>
        </w:rPr>
        <w:t xml:space="preserve"> - </w:t>
      </w:r>
      <w:hyperlink w:history="0" r:id="rId733"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33</w:t>
        </w:r>
      </w:hyperlink>
      <w:r>
        <w:rPr>
          <w:sz w:val="20"/>
        </w:rPr>
        <w:t xml:space="preserve"> статьи 1 Федерального закона от 9 октября 2002 года N 122-ФЗ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2002, N 41, ст. 3969);</w:t>
      </w:r>
    </w:p>
    <w:p>
      <w:pPr>
        <w:pStyle w:val="0"/>
        <w:spacing w:before="200" w:line-rule="auto"/>
        <w:ind w:firstLine="540"/>
        <w:jc w:val="both"/>
      </w:pPr>
      <w:r>
        <w:rPr>
          <w:sz w:val="20"/>
        </w:rPr>
        <w:t xml:space="preserve">10) Федеральный </w:t>
      </w:r>
      <w:hyperlink w:history="0" r:id="rId734" w:tooltip="Федеральный закон от 07.03.2005 N 13-ФЗ &quot;О внесении изменений в статьи 17 и 18 Закона РСФСР &quot;О конкуренции и ограничении монополистической деятельности на товарных рынках&quot; ------------ Утратил силу или отменен {КонсультантПлюс}">
        <w:r>
          <w:rPr>
            <w:sz w:val="20"/>
            <w:color w:val="0000ff"/>
          </w:rPr>
          <w:t xml:space="preserve">закон</w:t>
        </w:r>
      </w:hyperlink>
      <w:r>
        <w:rPr>
          <w:sz w:val="20"/>
        </w:rPr>
        <w:t xml:space="preserve"> от 7 марта 2005 года N 13-ФЗ "О внесении изменений в статьи 17 и 18 Закона РСФСР "О конкуренции и ограничении монополистической деятельности на товарных рынках" (Собрание законодательства Российской Федерации, 2005, N 10, ст. 761);</w:t>
      </w:r>
    </w:p>
    <w:p>
      <w:pPr>
        <w:pStyle w:val="0"/>
        <w:spacing w:before="200" w:line-rule="auto"/>
        <w:ind w:firstLine="540"/>
        <w:jc w:val="both"/>
      </w:pPr>
      <w:r>
        <w:rPr>
          <w:sz w:val="20"/>
        </w:rPr>
        <w:t xml:space="preserve">11) </w:t>
      </w:r>
      <w:hyperlink w:history="0" r:id="rId735" w:tooltip="Федеральный закон от 02.02.2006 N 19-ФЗ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 Недействующая редакция {КонсультантПлюс}">
        <w:r>
          <w:rPr>
            <w:sz w:val="20"/>
            <w:color w:val="0000ff"/>
          </w:rPr>
          <w:t xml:space="preserve">статьи 2</w:t>
        </w:r>
      </w:hyperlink>
      <w:r>
        <w:rPr>
          <w:sz w:val="20"/>
        </w:rPr>
        <w:t xml:space="preserve"> и </w:t>
      </w:r>
      <w:hyperlink w:history="0" r:id="rId736" w:tooltip="Федеральный закон от 02.02.2006 N 19-ФЗ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 Недействующая редакция {КонсультантПлюс}">
        <w:r>
          <w:rPr>
            <w:sz w:val="20"/>
            <w:color w:val="0000ff"/>
          </w:rPr>
          <w:t xml:space="preserve">21</w:t>
        </w:r>
      </w:hyperlink>
      <w:r>
        <w:rPr>
          <w:sz w:val="20"/>
        </w:rP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pPr>
        <w:pStyle w:val="0"/>
        <w:spacing w:before="200" w:line-rule="auto"/>
        <w:ind w:firstLine="540"/>
        <w:jc w:val="both"/>
      </w:pPr>
      <w:r>
        <w:rPr>
          <w:sz w:val="20"/>
        </w:rPr>
        <w:t xml:space="preserve">2.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настоящему Федеральному закону.</w:t>
      </w:r>
    </w:p>
    <w:p>
      <w:pPr>
        <w:pStyle w:val="0"/>
        <w:spacing w:before="200" w:line-rule="auto"/>
        <w:ind w:firstLine="540"/>
        <w:jc w:val="both"/>
      </w:pPr>
      <w:r>
        <w:rPr>
          <w:sz w:val="20"/>
        </w:rPr>
        <w:t xml:space="preserve">3. До установления предусмотренного </w:t>
      </w:r>
      <w:hyperlink w:history="0" w:anchor="P557" w:tooltip="5. Порядок проведения конкурсов или аукционов на право заключения договоров, указанных в частях 1 и 3 настоящей статьи, и перечень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
        <w:r>
          <w:rPr>
            <w:sz w:val="20"/>
            <w:color w:val="0000ff"/>
          </w:rPr>
          <w:t xml:space="preserve">частью 5 статьи 17.1</w:t>
        </w:r>
      </w:hyperlink>
      <w:r>
        <w:rPr>
          <w:sz w:val="20"/>
        </w:rPr>
        <w:t xml:space="preserve"> настоящего Федерального закона </w:t>
      </w:r>
      <w:hyperlink w:history="0" r:id="rId737" w:tooltip="Приказ ФАС России от 10.02.2010 N 67 (ред. от 17.06.2021)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quot; (вместе с &quot;Правилами проведения конк {КонсультантПлюс}">
        <w:r>
          <w:rPr>
            <w:sz w:val="20"/>
            <w:color w:val="0000ff"/>
          </w:rPr>
          <w:t xml:space="preserve">порядка</w:t>
        </w:r>
      </w:hyperlink>
      <w:r>
        <w:rPr>
          <w:sz w:val="20"/>
        </w:rPr>
        <w:t xml:space="preserve"> проведения конкурсов или аукционов на право заключения договоров, указанных в </w:t>
      </w:r>
      <w:hyperlink w:history="0" w:anchor="P491" w:tooltip="Статья 17.1. Особенности порядка заключения договоров в отношении государственного и муниципального имущества">
        <w:r>
          <w:rPr>
            <w:sz w:val="20"/>
            <w:color w:val="0000ff"/>
          </w:rPr>
          <w:t xml:space="preserve">частях 1</w:t>
        </w:r>
      </w:hyperlink>
      <w:r>
        <w:rPr>
          <w:sz w:val="20"/>
        </w:rPr>
        <w:t xml:space="preserve"> и </w:t>
      </w:r>
      <w:hyperlink w:history="0" w:anchor="P491" w:tooltip="Статья 17.1. Особенности порядка заключения договоров в отношении государственного и муниципального имущества">
        <w:r>
          <w:rPr>
            <w:sz w:val="20"/>
            <w:color w:val="0000ff"/>
          </w:rPr>
          <w:t xml:space="preserve">3 статьи 17.1</w:t>
        </w:r>
      </w:hyperlink>
      <w:r>
        <w:rPr>
          <w:sz w:val="20"/>
        </w:rPr>
        <w:t xml:space="preserve"> настоящего Федерального закона, конкурсы на право заключения таких договоров проводятся в порядке, установленном Федеральным </w:t>
      </w:r>
      <w:hyperlink w:history="0" r:id="rId738" w:tooltip="Федеральный закон от 21.07.2005 N 115-ФЗ (ред. от 14.07.2022) &quot;О концессионных соглашениях&quot; (с изм. и доп., вступ. в силу с 25.07.2022) {КонсультантПлюс}">
        <w:r>
          <w:rPr>
            <w:sz w:val="20"/>
            <w:color w:val="0000ff"/>
          </w:rPr>
          <w:t xml:space="preserve">законом</w:t>
        </w:r>
      </w:hyperlink>
      <w:r>
        <w:rPr>
          <w:sz w:val="20"/>
        </w:rPr>
        <w:t xml:space="preserve"> от 21 июля 2005 года N 115-ФЗ "О концессионных соглашениях", а аукционы на право заключения таких договоров проводятся в порядке, установленном Федеральным </w:t>
      </w:r>
      <w:hyperlink w:history="0" r:id="rId739" w:tooltip="Федеральный закон от 21.12.2001 N 178-ФЗ (ред. от 14.07.2022) &quot;О приватизации государственного и муниципального имущества&quot; {КонсультантПлюс}">
        <w:r>
          <w:rPr>
            <w:sz w:val="20"/>
            <w:color w:val="0000ff"/>
          </w:rPr>
          <w:t xml:space="preserve">законом</w:t>
        </w:r>
      </w:hyperlink>
      <w:r>
        <w:rPr>
          <w:sz w:val="20"/>
        </w:rPr>
        <w:t xml:space="preserve"> от 21 декабря 2001 года N 178-ФЗ "О приватизации государственного и муниципального имущества".</w:t>
      </w:r>
    </w:p>
    <w:p>
      <w:pPr>
        <w:pStyle w:val="0"/>
        <w:jc w:val="both"/>
      </w:pPr>
      <w:r>
        <w:rPr>
          <w:sz w:val="20"/>
        </w:rPr>
        <w:t xml:space="preserve">(часть третья введена Федеральным </w:t>
      </w:r>
      <w:hyperlink w:history="0" r:id="rId740" w:tooltip="Федеральный закон от 30.06.2008 N 108-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30.06.2008 N 108-ФЗ, в ред. Федерального </w:t>
      </w:r>
      <w:hyperlink w:history="0" r:id="rId741"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0"/>
            <w:color w:val="0000ff"/>
          </w:rPr>
          <w:t xml:space="preserve">закона</w:t>
        </w:r>
      </w:hyperlink>
      <w:r>
        <w:rPr>
          <w:sz w:val="20"/>
        </w:rPr>
        <w:t xml:space="preserve"> от 17.07.2009 N 173-ФЗ)</w:t>
      </w:r>
    </w:p>
    <w:p>
      <w:pPr>
        <w:pStyle w:val="0"/>
        <w:spacing w:before="200" w:line-rule="auto"/>
        <w:ind w:firstLine="540"/>
        <w:jc w:val="both"/>
      </w:pPr>
      <w:r>
        <w:rPr>
          <w:sz w:val="20"/>
        </w:rPr>
        <w:t xml:space="preserve">4. Утратил силу с 1 июля 2013 года. - Федеральный </w:t>
      </w:r>
      <w:hyperlink w:history="0" r:id="rId742"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закон</w:t>
        </w:r>
      </w:hyperlink>
      <w:r>
        <w:rPr>
          <w:sz w:val="20"/>
        </w:rPr>
        <w:t xml:space="preserve"> от 02.07.2013 N 144-ФЗ.</w:t>
      </w:r>
    </w:p>
    <w:p>
      <w:pPr>
        <w:pStyle w:val="0"/>
        <w:spacing w:before="200" w:line-rule="auto"/>
        <w:ind w:firstLine="540"/>
        <w:jc w:val="both"/>
      </w:pPr>
      <w:r>
        <w:rPr>
          <w:sz w:val="20"/>
        </w:rPr>
        <w:t xml:space="preserve">4.1.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исполнившими свои обязанности, осуществляется в порядке и на условиях, предусмотренных </w:t>
      </w:r>
      <w:hyperlink w:history="0" w:anchor="P569" w:tooltip="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
        <w:r>
          <w:rPr>
            <w:sz w:val="20"/>
            <w:color w:val="0000ff"/>
          </w:rPr>
          <w:t xml:space="preserve">частями 9</w:t>
        </w:r>
      </w:hyperlink>
      <w:r>
        <w:rPr>
          <w:sz w:val="20"/>
        </w:rPr>
        <w:t xml:space="preserve"> - </w:t>
      </w:r>
      <w:hyperlink w:history="0" w:anchor="P578" w:tooltip="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частью 10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
        <w:r>
          <w:rPr>
            <w:sz w:val="20"/>
            <w:color w:val="0000ff"/>
          </w:rPr>
          <w:t xml:space="preserve">11 статьи 17.1</w:t>
        </w:r>
      </w:hyperlink>
      <w:r>
        <w:rPr>
          <w:sz w:val="20"/>
        </w:rPr>
        <w:t xml:space="preserve"> настоящего Федерального закона. При этом положение </w:t>
      </w:r>
      <w:hyperlink w:history="0" w:anchor="P571" w:tooltip="1) размер арендной платы определяется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если иное не установлено другим законодательством Российской Федерации;">
        <w:r>
          <w:rPr>
            <w:sz w:val="20"/>
            <w:color w:val="0000ff"/>
          </w:rPr>
          <w:t xml:space="preserve">пункта 1 части 9 статьи 17.1</w:t>
        </w:r>
      </w:hyperlink>
      <w:r>
        <w:rPr>
          <w:sz w:val="20"/>
        </w:rPr>
        <w:t xml:space="preserve"> настоящего Федерального закона не применяется и размер арендной платы определяется в соответствии с нормативными правовыми актами Республики Крым и города федерального значения Севастополя, принятыми в соответствии с </w:t>
      </w:r>
      <w:hyperlink w:history="0" r:id="rId743" w:tooltip="Федеральный конституционный закон от 21.03.2014 N 6-ФКЗ (ред. от 14.07.2022)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0"/>
            <w:color w:val="0000ff"/>
          </w:rPr>
          <w:t xml:space="preserve">частью 1 статьи 12.1</w:t>
        </w:r>
      </w:hyperlink>
      <w:r>
        <w:rPr>
          <w:sz w:val="20"/>
        </w:rP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pStyle w:val="0"/>
        <w:jc w:val="both"/>
      </w:pPr>
      <w:r>
        <w:rPr>
          <w:sz w:val="20"/>
        </w:rPr>
        <w:t xml:space="preserve">(часть 4.1 введена Федеральным </w:t>
      </w:r>
      <w:hyperlink w:history="0" r:id="rId744"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законом</w:t>
        </w:r>
      </w:hyperlink>
      <w:r>
        <w:rPr>
          <w:sz w:val="20"/>
        </w:rPr>
        <w:t xml:space="preserve"> от 13.07.2015 N 213-ФЗ)</w:t>
      </w:r>
    </w:p>
    <w:p>
      <w:pPr>
        <w:pStyle w:val="0"/>
        <w:spacing w:before="200" w:line-rule="auto"/>
        <w:ind w:firstLine="540"/>
        <w:jc w:val="both"/>
      </w:pPr>
      <w:r>
        <w:rPr>
          <w:sz w:val="20"/>
        </w:rPr>
        <w:t xml:space="preserve">5. До 1 января 2011 года информация о проведении конкурсов или аукционов на право заключения договоров, указанных в </w:t>
      </w:r>
      <w:hyperlink w:history="0" w:anchor="P49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и </w:t>
      </w:r>
      <w:hyperlink w:history="0" w:anchor="P525"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 статьи 17.1</w:t>
        </w:r>
      </w:hyperlink>
      <w:r>
        <w:rPr>
          <w:sz w:val="20"/>
        </w:rPr>
        <w:t xml:space="preserve">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При 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официальном печатном издании, определяемом на конкурсной основе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pPr>
        <w:pStyle w:val="0"/>
        <w:jc w:val="both"/>
      </w:pPr>
      <w:r>
        <w:rPr>
          <w:sz w:val="20"/>
        </w:rPr>
        <w:t xml:space="preserve">(часть пятая введена Федеральным </w:t>
      </w:r>
      <w:hyperlink w:history="0" r:id="rId745"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0"/>
            <w:color w:val="0000ff"/>
          </w:rPr>
          <w:t xml:space="preserve">законом</w:t>
        </w:r>
      </w:hyperlink>
      <w:r>
        <w:rPr>
          <w:sz w:val="20"/>
        </w:rPr>
        <w:t xml:space="preserve"> от 17.07.2009 N 173-ФЗ, в ред. Федерального </w:t>
      </w:r>
      <w:hyperlink w:history="0" r:id="rId746"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6. Не допускаются продление срока договоров и заключение на новый срок без проведения открытых конкурсов или открытых аукционов договоров об оказании финансовых услуг, указанных в </w:t>
      </w:r>
      <w:hyperlink w:history="0" w:anchor="P581" w:tooltip="Статья 18. Особенности заключения договоров с финансовыми организациями">
        <w:r>
          <w:rPr>
            <w:sz w:val="20"/>
            <w:color w:val="0000ff"/>
          </w:rPr>
          <w:t xml:space="preserve">статье 18</w:t>
        </w:r>
      </w:hyperlink>
      <w:r>
        <w:rPr>
          <w:sz w:val="20"/>
        </w:rPr>
        <w:t xml:space="preserve"> настоящего Федерального закона.</w:t>
      </w:r>
    </w:p>
    <w:p>
      <w:pPr>
        <w:pStyle w:val="0"/>
        <w:jc w:val="both"/>
      </w:pPr>
      <w:r>
        <w:rPr>
          <w:sz w:val="20"/>
        </w:rPr>
        <w:t xml:space="preserve">(часть 6 введена Федеральным </w:t>
      </w:r>
      <w:hyperlink w:history="0" r:id="rId74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7. Утратил силу с 16 августа 2018 года. - Федеральный </w:t>
      </w:r>
      <w:hyperlink w:history="0" r:id="rId748" w:tooltip="Федеральный закон от 23.04.2018 N 9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0"/>
            <w:color w:val="0000ff"/>
          </w:rPr>
          <w:t xml:space="preserve">закон</w:t>
        </w:r>
      </w:hyperlink>
      <w:r>
        <w:rPr>
          <w:sz w:val="20"/>
        </w:rPr>
        <w:t xml:space="preserve"> от 23.04.2018 N 91-ФЗ.</w:t>
      </w:r>
    </w:p>
    <w:p>
      <w:pPr>
        <w:pStyle w:val="0"/>
        <w:spacing w:before="200" w:line-rule="auto"/>
        <w:ind w:firstLine="540"/>
        <w:jc w:val="both"/>
      </w:pPr>
      <w:r>
        <w:rPr>
          <w:sz w:val="20"/>
        </w:rPr>
        <w:t xml:space="preserve">8. Утратил силу с 1 января 2022 года. - Федеральный </w:t>
      </w:r>
      <w:hyperlink w:history="0" r:id="rId749" w:tooltip="Федеральный закон от 17.02.2021 N 1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0"/>
            <w:color w:val="0000ff"/>
          </w:rPr>
          <w:t xml:space="preserve">закон</w:t>
        </w:r>
      </w:hyperlink>
      <w:r>
        <w:rPr>
          <w:sz w:val="20"/>
        </w:rPr>
        <w:t xml:space="preserve"> от 17.02.2021 N 11-ФЗ.</w:t>
      </w:r>
    </w:p>
    <w:p>
      <w:pPr>
        <w:pStyle w:val="0"/>
        <w:ind w:firstLine="540"/>
        <w:jc w:val="both"/>
      </w:pPr>
      <w:r>
        <w:rPr>
          <w:sz w:val="20"/>
        </w:rPr>
      </w:r>
    </w:p>
    <w:p>
      <w:pPr>
        <w:pStyle w:val="2"/>
        <w:outlineLvl w:val="1"/>
        <w:ind w:firstLine="540"/>
        <w:jc w:val="both"/>
      </w:pPr>
      <w:r>
        <w:rPr>
          <w:sz w:val="20"/>
        </w:rPr>
        <w:t xml:space="preserve">Статья 54.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вступает в силу по истечении девяноста дней после дня его официального опубликования.</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26 июля 2006 года</w:t>
      </w:r>
    </w:p>
    <w:p>
      <w:pPr>
        <w:pStyle w:val="0"/>
        <w:spacing w:before="200" w:line-rule="auto"/>
      </w:pPr>
      <w:r>
        <w:rPr>
          <w:sz w:val="20"/>
        </w:rPr>
        <w:t xml:space="preserve">N 135-ФЗ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26.07.2006 N 135-ФЗ</w:t>
            <w:br/>
            <w:t>(ред. от 05.12.2022)</w:t>
            <w:br/>
            <w:t>"О защите конкуренции"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670F8D55703B7DADBF65EE03221563A876AC3C6285258D3FC6FD708B08E5B1227A72770DD610C70310466EFDAA99F632B7873B12C34AA835X1xBN" TargetMode = "External"/>
	<Relationship Id="rId8" Type="http://schemas.openxmlformats.org/officeDocument/2006/relationships/hyperlink" Target="consultantplus://offline/ref=670F8D55703B7DADBF65EE03221563A876AF346884218D3FC6FD708B08E5B1227A72770DD610C70012466EFDAA99F632B7873B12C34AA835X1xBN" TargetMode = "External"/>
	<Relationship Id="rId9" Type="http://schemas.openxmlformats.org/officeDocument/2006/relationships/hyperlink" Target="consultantplus://offline/ref=670F8D55703B7DADBF65EE03221563A875A83D6085268D3FC6FD708B08E5B1227A72770DD610C40E11466EFDAA99F632B7873B12C34AA835X1xBN" TargetMode = "External"/>
	<Relationship Id="rId10" Type="http://schemas.openxmlformats.org/officeDocument/2006/relationships/hyperlink" Target="consultantplus://offline/ref=670F8D55703B7DADBF65EE03221563A876AC34648C278D3FC6FD708B08E5B1227A72770DD610C6061C466EFDAA99F632B7873B12C34AA835X1xBN" TargetMode = "External"/>
	<Relationship Id="rId11" Type="http://schemas.openxmlformats.org/officeDocument/2006/relationships/hyperlink" Target="consultantplus://offline/ref=670F8D55703B7DADBF65EE03221563A876A03A6883298D3FC6FD708B08E5B1227A72770DD610C6061C466EFDAA99F632B7873B12C34AA835X1xBN" TargetMode = "External"/>
	<Relationship Id="rId12" Type="http://schemas.openxmlformats.org/officeDocument/2006/relationships/hyperlink" Target="consultantplus://offline/ref=670F8D55703B7DADBF65EE03221563A876AC346784278D3FC6FD708B08E5B1227A72770DD610C6061C466EFDAA99F632B7873B12C34AA835X1xBN" TargetMode = "External"/>
	<Relationship Id="rId13" Type="http://schemas.openxmlformats.org/officeDocument/2006/relationships/hyperlink" Target="consultantplus://offline/ref=670F8D55703B7DADBF65EE03221563A875AA3D678C248D3FC6FD708B08E5B1227A72770DD610C00611466EFDAA99F632B7873B12C34AA835X1xBN" TargetMode = "External"/>
	<Relationship Id="rId14" Type="http://schemas.openxmlformats.org/officeDocument/2006/relationships/hyperlink" Target="consultantplus://offline/ref=670F8D55703B7DADBF65EE03221563A876A03C638C248D3FC6FD708B08E5B1227A72770DD610C6041D466EFDAA99F632B7873B12C34AA835X1xBN" TargetMode = "External"/>
	<Relationship Id="rId15" Type="http://schemas.openxmlformats.org/officeDocument/2006/relationships/hyperlink" Target="consultantplus://offline/ref=670F8D55703B7DADBF65EE03221563A876AE3F6480228D3FC6FD708B08E5B1227A72770DD610C7061C466EFDAA99F632B7873B12C34AA835X1xBN" TargetMode = "External"/>
	<Relationship Id="rId16" Type="http://schemas.openxmlformats.org/officeDocument/2006/relationships/hyperlink" Target="consultantplus://offline/ref=670F8D55703B7DADBF65EE03221563A873AB3D698C268D3FC6FD708B08E5B1227A72770DD611C60413466EFDAA99F632B7873B12C34AA835X1xBN" TargetMode = "External"/>
	<Relationship Id="rId17" Type="http://schemas.openxmlformats.org/officeDocument/2006/relationships/hyperlink" Target="consultantplus://offline/ref=670F8D55703B7DADBF65EE03221563A875A83D678C298D3FC6FD708B08E5B1227A72770DD610C70715466EFDAA99F632B7873B12C34AA835X1xBN" TargetMode = "External"/>
	<Relationship Id="rId18" Type="http://schemas.openxmlformats.org/officeDocument/2006/relationships/hyperlink" Target="consultantplus://offline/ref=670F8D55703B7DADBF65EE03221563A876A93D6087268D3FC6FD708B08E5B1227A72770DD610C6061C466EFDAA99F632B7873B12C34AA835X1xBN" TargetMode = "External"/>
	<Relationship Id="rId19" Type="http://schemas.openxmlformats.org/officeDocument/2006/relationships/hyperlink" Target="consultantplus://offline/ref=670F8D55703B7DADBF65EE03221563A876AF3E6687208D3FC6FD708B08E5B1227A72770DD610C40E15466EFDAA99F632B7873B12C34AA835X1xBN" TargetMode = "External"/>
	<Relationship Id="rId20" Type="http://schemas.openxmlformats.org/officeDocument/2006/relationships/hyperlink" Target="consultantplus://offline/ref=670F8D55703B7DADBF65EE03221563A874A0356985208D3FC6FD708B08E5B1227A72770DD610C30015466EFDAA99F632B7873B12C34AA835X1xBN" TargetMode = "External"/>
	<Relationship Id="rId21" Type="http://schemas.openxmlformats.org/officeDocument/2006/relationships/hyperlink" Target="consultantplus://offline/ref=670F8D55703B7DADBF65EE03221563A874A0356985228D3FC6FD708B08E5B1227A72770DD610C40110466EFDAA99F632B7873B12C34AA835X1xBN" TargetMode = "External"/>
	<Relationship Id="rId22" Type="http://schemas.openxmlformats.org/officeDocument/2006/relationships/hyperlink" Target="consultantplus://offline/ref=670F8D55703B7DADBF65EE03221563A874A03B6384288D3FC6FD708B08E5B1227A72770DD611C0021C466EFDAA99F632B7873B12C34AA835X1xBN" TargetMode = "External"/>
	<Relationship Id="rId23" Type="http://schemas.openxmlformats.org/officeDocument/2006/relationships/hyperlink" Target="consultantplus://offline/ref=670F8D55703B7DADBF65EE03221563A876A13D6882238D3FC6FD708B08E5B1227A72770DD610C40E1C466EFDAA99F632B7873B12C34AA835X1xBN" TargetMode = "External"/>
	<Relationship Id="rId24" Type="http://schemas.openxmlformats.org/officeDocument/2006/relationships/hyperlink" Target="consultantplus://offline/ref=670F8D55703B7DADBF65EE03221563A874A13D6181268D3FC6FD708B08E5B1227A72770DD610C6061C466EFDAA99F632B7873B12C34AA835X1xBN" TargetMode = "External"/>
	<Relationship Id="rId25" Type="http://schemas.openxmlformats.org/officeDocument/2006/relationships/hyperlink" Target="consultantplus://offline/ref=670F8D55703B7DADBF65EE03221563A876A03B6185218D3FC6FD708B08E5B1227A72770DD610C20612466EFDAA99F632B7873B12C34AA835X1xBN" TargetMode = "External"/>
	<Relationship Id="rId26" Type="http://schemas.openxmlformats.org/officeDocument/2006/relationships/hyperlink" Target="consultantplus://offline/ref=670F8D55703B7DADBF65EE03221563A874A83D6683298D3FC6FD708B08E5B1227A72770DD610C60F1C466EFDAA99F632B7873B12C34AA835X1xBN" TargetMode = "External"/>
	<Relationship Id="rId27" Type="http://schemas.openxmlformats.org/officeDocument/2006/relationships/hyperlink" Target="consultantplus://offline/ref=670F8D55703B7DADBF65EE03221563A876AC346581268D3FC6FD708B08E5B1227A72770DD610C6061C466EFDAA99F632B7873B12C34AA835X1xBN" TargetMode = "External"/>
	<Relationship Id="rId28" Type="http://schemas.openxmlformats.org/officeDocument/2006/relationships/hyperlink" Target="consultantplus://offline/ref=670F8D55703B7DADBF65EE03221563A874A0346481258D3FC6FD708B08E5B1227A72770DD611C00113466EFDAA99F632B7873B12C34AA835X1xBN" TargetMode = "External"/>
	<Relationship Id="rId29" Type="http://schemas.openxmlformats.org/officeDocument/2006/relationships/hyperlink" Target="consultantplus://offline/ref=670F8D55703B7DADBF65EE03221563A875AA3D6281288D3FC6FD708B08E5B1227A72770DD611C10212466EFDAA99F632B7873B12C34AA835X1xBN" TargetMode = "External"/>
	<Relationship Id="rId30" Type="http://schemas.openxmlformats.org/officeDocument/2006/relationships/hyperlink" Target="consultantplus://offline/ref=670F8D55703B7DADBF65EE03221563A875A83D6785288D3FC6FD708B08E5B1227A72770DD610C60E17466EFDAA99F632B7873B12C34AA835X1xBN" TargetMode = "External"/>
	<Relationship Id="rId31" Type="http://schemas.openxmlformats.org/officeDocument/2006/relationships/hyperlink" Target="consultantplus://offline/ref=670F8D55703B7DADBF65EE03221563A875A83C6885298D3FC6FD708B08E5B1227A72770DD610C60117466EFDAA99F632B7873B12C34AA835X1xBN" TargetMode = "External"/>
	<Relationship Id="rId32" Type="http://schemas.openxmlformats.org/officeDocument/2006/relationships/hyperlink" Target="consultantplus://offline/ref=670F8D55703B7DADBF65EE03221563A874A0356885238D3FC6FD708B08E5B1227A72770DD610C40F15466EFDAA99F632B7873B12C34AA835X1xBN" TargetMode = "External"/>
	<Relationship Id="rId33" Type="http://schemas.openxmlformats.org/officeDocument/2006/relationships/hyperlink" Target="consultantplus://offline/ref=670F8D55703B7DADBF65EE03221563A876AD3A6487208D3FC6FD708B08E5B1227A72770DD610C6061C466EFDAA99F632B7873B12C34AA835X1xBN" TargetMode = "External"/>
	<Relationship Id="rId34" Type="http://schemas.openxmlformats.org/officeDocument/2006/relationships/hyperlink" Target="consultantplus://offline/ref=670F8D55703B7DADBF65EE03221563A875AA3E6182228D3FC6FD708B08E5B1227A72770DD610C60F15466EFDAA99F632B7873B12C34AA835X1xBN" TargetMode = "External"/>
	<Relationship Id="rId35" Type="http://schemas.openxmlformats.org/officeDocument/2006/relationships/hyperlink" Target="consultantplus://offline/ref=670F8D55703B7DADBF65EE03221563A875A83D6081258D3FC6FD708B08E5B1227A72770DD610C70313466EFDAA99F632B7873B12C34AA835X1xBN" TargetMode = "External"/>
	<Relationship Id="rId36" Type="http://schemas.openxmlformats.org/officeDocument/2006/relationships/hyperlink" Target="consultantplus://offline/ref=670F8D55703B7DADBF65EE03221563A876A13D6482218D3FC6FD708B08E5B1227A72770DD610C60417466EFDAA99F632B7873B12C34AA835X1xBN" TargetMode = "External"/>
	<Relationship Id="rId37" Type="http://schemas.openxmlformats.org/officeDocument/2006/relationships/hyperlink" Target="consultantplus://offline/ref=670F8D55703B7DADBF65EE03221563A873A8396681218D3FC6FD708B08E5B1227A72770DD610C70E16466EFDAA99F632B7873B12C34AA835X1xBN" TargetMode = "External"/>
	<Relationship Id="rId38" Type="http://schemas.openxmlformats.org/officeDocument/2006/relationships/hyperlink" Target="consultantplus://offline/ref=670F8D55703B7DADBF65EE03221563A876A03E6785278D3FC6FD708B08E5B1227A72770DD610C70014466EFDAA99F632B7873B12C34AA835X1xBN" TargetMode = "External"/>
	<Relationship Id="rId39" Type="http://schemas.openxmlformats.org/officeDocument/2006/relationships/hyperlink" Target="consultantplus://offline/ref=670F8D55703B7DADBF65EE03221563A873A9356386228D3FC6FD708B08E5B1227A72770DD610C3011C466EFDAA99F632B7873B12C34AA835X1xBN" TargetMode = "External"/>
	<Relationship Id="rId40" Type="http://schemas.openxmlformats.org/officeDocument/2006/relationships/hyperlink" Target="consultantplus://offline/ref=670F8D55703B7DADBF65EE03221563A876A03A688C208D3FC6FD708B08E5B1227A72770DD610C6061C466EFDAA99F632B7873B12C34AA835X1xBN" TargetMode = "External"/>
	<Relationship Id="rId41" Type="http://schemas.openxmlformats.org/officeDocument/2006/relationships/hyperlink" Target="consultantplus://offline/ref=670F8D55703B7DADBF65EE03221563A876A03A6886248D3FC6FD708B08E5B1227A72770DD610C6061C466EFDAA99F632B7873B12C34AA835X1xBN" TargetMode = "External"/>
	<Relationship Id="rId42" Type="http://schemas.openxmlformats.org/officeDocument/2006/relationships/hyperlink" Target="consultantplus://offline/ref=670F8D55703B7DADBF65EE03221563A875A83C648C228D3FC6FD708B08E5B1227A72770DD610C6061C466EFDAA99F632B7873B12C34AA835X1xBN" TargetMode = "External"/>
	<Relationship Id="rId43" Type="http://schemas.openxmlformats.org/officeDocument/2006/relationships/hyperlink" Target="consultantplus://offline/ref=670F8D55703B7DADBF65EE03221563A875AA3D6387278D3FC6FD708B08E5B1227A72770DD610C50316466EFDAA99F632B7873B12C34AA835X1xBN" TargetMode = "External"/>
	<Relationship Id="rId44" Type="http://schemas.openxmlformats.org/officeDocument/2006/relationships/hyperlink" Target="consultantplus://offline/ref=670F8D55703B7DADBF65EE03221563A875A13D6385218D3FC6FD708B08E5B1227A72770DD610C60717466EFDAA99F632B7873B12C34AA835X1xBN" TargetMode = "External"/>
	<Relationship Id="rId45" Type="http://schemas.openxmlformats.org/officeDocument/2006/relationships/hyperlink" Target="consultantplus://offline/ref=670F8D55703B7DADBF65EE03221563A875A13A6587288D3FC6FD708B08E5B1227A72770DD610C60710466EFDAA99F632B7873B12C34AA835X1xBN" TargetMode = "External"/>
	<Relationship Id="rId46" Type="http://schemas.openxmlformats.org/officeDocument/2006/relationships/hyperlink" Target="consultantplus://offline/ref=670F8D55703B7DADBF65EE03221563A875A135628C268D3FC6FD708B08E5B1227A72770DD610C6061C466EFDAA99F632B7873B12C34AA835X1xBN" TargetMode = "External"/>
	<Relationship Id="rId47" Type="http://schemas.openxmlformats.org/officeDocument/2006/relationships/hyperlink" Target="consultantplus://offline/ref=670F8D55703B7DADBF65EE03221563A874A83F6580258D3FC6FD708B08E5B1227A72770DD610C6061D466EFDAA99F632B7873B12C34AA835X1xBN" TargetMode = "External"/>
	<Relationship Id="rId48" Type="http://schemas.openxmlformats.org/officeDocument/2006/relationships/hyperlink" Target="consultantplus://offline/ref=670F8D55703B7DADBF65EE03221563A874AB396680258D3FC6FD708B08E5B1227A72770DD610CF0E1C466EFDAA99F632B7873B12C34AA835X1xBN" TargetMode = "External"/>
	<Relationship Id="rId49" Type="http://schemas.openxmlformats.org/officeDocument/2006/relationships/hyperlink" Target="consultantplus://offline/ref=670F8D55703B7DADBF65EE03221563A874A9386787208D3FC6FD708B08E5B1227A72770DD610CF0512466EFDAA99F632B7873B12C34AA835X1xBN" TargetMode = "External"/>
	<Relationship Id="rId50" Type="http://schemas.openxmlformats.org/officeDocument/2006/relationships/hyperlink" Target="consultantplus://offline/ref=670F8D55703B7DADBF65EE03221563A874A938678D268D3FC6FD708B08E5B1227A72770DD610C6061C466EFDAA99F632B7873B12C34AA835X1xBN" TargetMode = "External"/>
	<Relationship Id="rId51" Type="http://schemas.openxmlformats.org/officeDocument/2006/relationships/hyperlink" Target="consultantplus://offline/ref=670F8D55703B7DADBF65EE03221563A874AA35638C278D3FC6FD708B08E5B1227A72770DD610C6061D466EFDAA99F632B7873B12C34AA835X1xBN" TargetMode = "External"/>
	<Relationship Id="rId52" Type="http://schemas.openxmlformats.org/officeDocument/2006/relationships/hyperlink" Target="consultantplus://offline/ref=670F8D55703B7DADBF65EE03221563A874AB35618D278D3FC6FD708B08E5B1227A72770DD610C60011466EFDAA99F632B7873B12C34AA835X1xBN" TargetMode = "External"/>
	<Relationship Id="rId53" Type="http://schemas.openxmlformats.org/officeDocument/2006/relationships/hyperlink" Target="consultantplus://offline/ref=670F8D55703B7DADBF65EE03221563A874AC3D6683278D3FC6FD708B08E5B1227A72770DD610C60515466EFDAA99F632B7873B12C34AA835X1xBN" TargetMode = "External"/>
	<Relationship Id="rId54" Type="http://schemas.openxmlformats.org/officeDocument/2006/relationships/hyperlink" Target="consultantplus://offline/ref=670F8D55703B7DADBF65EE03221563A874AC3D6985298D3FC6FD708B08E5B1227A72770DD610C6061D466EFDAA99F632B7873B12C34AA835X1xBN" TargetMode = "External"/>
	<Relationship Id="rId55" Type="http://schemas.openxmlformats.org/officeDocument/2006/relationships/hyperlink" Target="consultantplus://offline/ref=670F8D55703B7DADBF65EE03221563A874AC3A6783208D3FC6FD708B08E5B1227A72770DD610C6061D466EFDAA99F632B7873B12C34AA835X1xBN" TargetMode = "External"/>
	<Relationship Id="rId56" Type="http://schemas.openxmlformats.org/officeDocument/2006/relationships/hyperlink" Target="consultantplus://offline/ref=670F8D55703B7DADBF65EE03221563A874AC356183268D3FC6FD708B08E5B1227A72770DD610C60412466EFDAA99F632B7873B12C34AA835X1xBN" TargetMode = "External"/>
	<Relationship Id="rId57" Type="http://schemas.openxmlformats.org/officeDocument/2006/relationships/hyperlink" Target="consultantplus://offline/ref=670F8D55703B7DADBF65EE03221563A874AD3D6081258D3FC6FD708B08E5B1227A72770DD610C6061D466EFDAA99F632B7873B12C34AA835X1xBN" TargetMode = "External"/>
	<Relationship Id="rId58" Type="http://schemas.openxmlformats.org/officeDocument/2006/relationships/hyperlink" Target="consultantplus://offline/ref=670F8D55703B7DADBF65EE03221563A874AF3C618D278D3FC6FD708B08E5B1227A72770DD610C40E17466EFDAA99F632B7873B12C34AA835X1xBN" TargetMode = "External"/>
	<Relationship Id="rId59" Type="http://schemas.openxmlformats.org/officeDocument/2006/relationships/hyperlink" Target="consultantplus://offline/ref=670F8D55703B7DADBF65EE03221563A874AF3D648C268D3FC6FD708B08E5B1227A72770DD610C70717466EFDAA99F632B7873B12C34AA835X1xBN" TargetMode = "External"/>
	<Relationship Id="rId60" Type="http://schemas.openxmlformats.org/officeDocument/2006/relationships/hyperlink" Target="consultantplus://offline/ref=670F8D55703B7DADBF65EE03221563A874AF3B6381298D3FC6FD708B08E5B1227A72770DD610C60711466EFDAA99F632B7873B12C34AA835X1xBN" TargetMode = "External"/>
	<Relationship Id="rId61" Type="http://schemas.openxmlformats.org/officeDocument/2006/relationships/hyperlink" Target="consultantplus://offline/ref=670F8D55703B7DADBF65EE03221563A874A03A6987238D3FC6FD708B08E5B1227A72770DD610C6061D466EFDAA99F632B7873B12C34AA835X1xBN" TargetMode = "External"/>
	<Relationship Id="rId62" Type="http://schemas.openxmlformats.org/officeDocument/2006/relationships/hyperlink" Target="consultantplus://offline/ref=670F8D55703B7DADBF65EE03221563A873AA3E6084228D3FC6FD708B08E5B1227A72770DD610C70117466EFDAA99F632B7873B12C34AA835X1xBN" TargetMode = "External"/>
	<Relationship Id="rId63" Type="http://schemas.openxmlformats.org/officeDocument/2006/relationships/hyperlink" Target="consultantplus://offline/ref=670F8D55703B7DADBF65EE03221563A873AA3E6186248D3FC6FD708B08E5B1227A72770DD610C00010466EFDAA99F632B7873B12C34AA835X1xBN" TargetMode = "External"/>
	<Relationship Id="rId64" Type="http://schemas.openxmlformats.org/officeDocument/2006/relationships/hyperlink" Target="consultantplus://offline/ref=670F8D55703B7DADBF65EE03221563A873A8396680288D3FC6FD708B08E5B1227A72770DD610C6051C466EFDAA99F632B7873B12C34AA835X1xBN" TargetMode = "External"/>
	<Relationship Id="rId65" Type="http://schemas.openxmlformats.org/officeDocument/2006/relationships/hyperlink" Target="consultantplus://offline/ref=670F8D55703B7DADBF65EE03221563A873A835648C228D3FC6FD708B08E5B1227A72770DD610C6061C466EFDAA99F632B7873B12C34AA835X1xBN" TargetMode = "External"/>
	<Relationship Id="rId66" Type="http://schemas.openxmlformats.org/officeDocument/2006/relationships/hyperlink" Target="consultantplus://offline/ref=670F8D55703B7DADBF65EE03221563A873A835648C238D3FC6FD708B08E5B1227A72770DD610C6061C466EFDAA99F632B7873B12C34AA835X1xBN" TargetMode = "External"/>
	<Relationship Id="rId67" Type="http://schemas.openxmlformats.org/officeDocument/2006/relationships/hyperlink" Target="consultantplus://offline/ref=670F8D55703B7DADBF65EE03221563A873A93F6586298D3FC6FD708B08E5B1227A72770DD610C60711466EFDAA99F632B7873B12C34AA835X1xBN" TargetMode = "External"/>
	<Relationship Id="rId68" Type="http://schemas.openxmlformats.org/officeDocument/2006/relationships/hyperlink" Target="consultantplus://offline/ref=670F8D55703B7DADBF65EE03221563A873A935618C248D3FC6FD708B08E5B1227A72770DD610C6061C466EFDAA99F632B7873B12C34AA835X1xBN" TargetMode = "External"/>
	<Relationship Id="rId69" Type="http://schemas.openxmlformats.org/officeDocument/2006/relationships/hyperlink" Target="consultantplus://offline/ref=670F8D55703B7DADBF65EE03221563A873AB3F6383248D3FC6FD708B08E5B1227A72770DD610C6061C466EFDAA99F632B7873B12C34AA835X1xBN" TargetMode = "External"/>
	<Relationship Id="rId70" Type="http://schemas.openxmlformats.org/officeDocument/2006/relationships/hyperlink" Target="consultantplus://offline/ref=670F8D55703B7DADBF65EE03221563A876AF3E6780208D3FC6FD708B08E5B1227A72770DD610C70711466EFDAA99F632B7873B12C34AA835X1xBN" TargetMode = "External"/>
	<Relationship Id="rId71" Type="http://schemas.openxmlformats.org/officeDocument/2006/relationships/hyperlink" Target="consultantplus://offline/ref=670F8D55703B7DADBF65EE03221563A875A03B648F76DA3D97A87E8E00B5F93234377A0CD614C50D411C7EF9E3CCF32CBE9B2412DD4AXAxAN" TargetMode = "External"/>
	<Relationship Id="rId72" Type="http://schemas.openxmlformats.org/officeDocument/2006/relationships/hyperlink" Target="consultantplus://offline/ref=670F8D55703B7DADBF65EE03221563A873A93C6684268D3FC6FD708B08E5B12268722F01D618D807175338ACECXCxEN" TargetMode = "External"/>
	<Relationship Id="rId73" Type="http://schemas.openxmlformats.org/officeDocument/2006/relationships/hyperlink" Target="consultantplus://offline/ref=670F8D55703B7DADBF65EE03221563A875A03B648F76DA3D97A87E8E00B5EB326C3B7A04C811C418174D38XAxEN" TargetMode = "External"/>
	<Relationship Id="rId74" Type="http://schemas.openxmlformats.org/officeDocument/2006/relationships/hyperlink" Target="consultantplus://offline/ref=670F8D55703B7DADBF65EE03221563A873AA396984278D3FC6FD708B08E5B1227A72770DD610CE0712466EFDAA99F632B7873B12C34AA835X1xBN" TargetMode = "External"/>
	<Relationship Id="rId75" Type="http://schemas.openxmlformats.org/officeDocument/2006/relationships/hyperlink" Target="consultantplus://offline/ref=670F8D55703B7DADBF65EE03221563A874AF3C618D278D3FC6FD708B08E5B1227A72770DD610C40E17466EFDAA99F632B7873B12C34AA835X1xBN" TargetMode = "External"/>
	<Relationship Id="rId76" Type="http://schemas.openxmlformats.org/officeDocument/2006/relationships/hyperlink" Target="consultantplus://offline/ref=670F8D55703B7DADBF65EE03221563A876A03A6883298D3FC6FD708B08E5B1227A72770DD610C60714466EFDAA99F632B7873B12C34AA835X1xBN" TargetMode = "External"/>
	<Relationship Id="rId77" Type="http://schemas.openxmlformats.org/officeDocument/2006/relationships/hyperlink" Target="consultantplus://offline/ref=670F8D55703B7DADBF65EE03221563A874A13D6181268D3FC6FD708B08E5B1227A72770DD610C60715466EFDAA99F632B7873B12C34AA835X1xBN" TargetMode = "External"/>
	<Relationship Id="rId78" Type="http://schemas.openxmlformats.org/officeDocument/2006/relationships/hyperlink" Target="consultantplus://offline/ref=670F8D55703B7DADBF65EE03221563A873A9396783208D3FC6FD708B08E5B1227A72770DD610C10717466EFDAA99F632B7873B12C34AA835X1xBN" TargetMode = "External"/>
	<Relationship Id="rId79" Type="http://schemas.openxmlformats.org/officeDocument/2006/relationships/hyperlink" Target="consultantplus://offline/ref=670F8D55703B7DADBF65EE03221563A875A9396284238D3FC6FD708B08E5B1227A72770DD610C6061C466EFDAA99F632B7873B12C34AA835X1xBN" TargetMode = "External"/>
	<Relationship Id="rId80" Type="http://schemas.openxmlformats.org/officeDocument/2006/relationships/hyperlink" Target="consultantplus://offline/ref=670F8D55703B7DADBF65EE03221563A876A03A6886248D3FC6FD708B08E5B1227A72770DD610C60715466EFDAA99F632B7873B12C34AA835X1xBN" TargetMode = "External"/>
	<Relationship Id="rId81" Type="http://schemas.openxmlformats.org/officeDocument/2006/relationships/hyperlink" Target="consultantplus://offline/ref=670F8D55703B7DADBF65EE03221563A874A13D6181268D3FC6FD708B08E5B1227A72770DD610C60716466EFDAA99F632B7873B12C34AA835X1xBN" TargetMode = "External"/>
	<Relationship Id="rId82" Type="http://schemas.openxmlformats.org/officeDocument/2006/relationships/hyperlink" Target="consultantplus://offline/ref=670F8D55703B7DADBF65EE03221563A875AA3D6281288D3FC6FD708B08E5B1227A72770DD611C1021D466EFDAA99F632B7873B12C34AA835X1xBN" TargetMode = "External"/>
	<Relationship Id="rId83" Type="http://schemas.openxmlformats.org/officeDocument/2006/relationships/hyperlink" Target="consultantplus://offline/ref=670F8D55703B7DADBF65EE03221563A875A83C6885298D3FC6FD708B08E5B1227A72770DD610C60117466EFDAA99F632B7873B12C34AA835X1xBN" TargetMode = "External"/>
	<Relationship Id="rId84" Type="http://schemas.openxmlformats.org/officeDocument/2006/relationships/hyperlink" Target="consultantplus://offline/ref=670F8D55703B7DADBF65EE03221563A873AA3E6186248D3FC6FD708B08E5B1227A72770DD610C00010466EFDAA99F632B7873B12C34AA835X1xBN" TargetMode = "External"/>
	<Relationship Id="rId85" Type="http://schemas.openxmlformats.org/officeDocument/2006/relationships/hyperlink" Target="consultantplus://offline/ref=670F8D55703B7DADBF65EE03221563A874A13D6181268D3FC6FD708B08E5B1227A72770DD610C60713466EFDAA99F632B7873B12C34AA835X1xBN" TargetMode = "External"/>
	<Relationship Id="rId86" Type="http://schemas.openxmlformats.org/officeDocument/2006/relationships/hyperlink" Target="consultantplus://offline/ref=670F8D55703B7DADBF65EE03221563A874A13D6181268D3FC6FD708B08E5B1227A72770DD610C6071D466EFDAA99F632B7873B12C34AA835X1xBN" TargetMode = "External"/>
	<Relationship Id="rId87" Type="http://schemas.openxmlformats.org/officeDocument/2006/relationships/hyperlink" Target="consultantplus://offline/ref=670F8D55703B7DADBF65EE03221563A874A13D6181268D3FC6FD708B08E5B1227A72770DD610C60415466EFDAA99F632B7873B12C34AA835X1xBN" TargetMode = "External"/>
	<Relationship Id="rId88" Type="http://schemas.openxmlformats.org/officeDocument/2006/relationships/hyperlink" Target="consultantplus://offline/ref=670F8D55703B7DADBF65EE03221563A876A03A6886248D3FC6FD708B08E5B1227A72770DD610C60716466EFDAA99F632B7873B12C34AA835X1xBN" TargetMode = "External"/>
	<Relationship Id="rId89" Type="http://schemas.openxmlformats.org/officeDocument/2006/relationships/hyperlink" Target="consultantplus://offline/ref=670F8D55703B7DADBF65EE03221563A876A03A6883298D3FC6FD708B08E5B1227A72770DD610C60711466EFDAA99F632B7873B12C34AA835X1xBN" TargetMode = "External"/>
	<Relationship Id="rId90" Type="http://schemas.openxmlformats.org/officeDocument/2006/relationships/hyperlink" Target="consultantplus://offline/ref=670F8D55703B7DADBF65EE03221563A874A13D6181268D3FC6FD708B08E5B1227A72770DD610C60417466EFDAA99F632B7873B12C34AA835X1xBN" TargetMode = "External"/>
	<Relationship Id="rId91" Type="http://schemas.openxmlformats.org/officeDocument/2006/relationships/hyperlink" Target="consultantplus://offline/ref=670F8D55703B7DADBF65EE03221563A874A13D6181268D3FC6FD708B08E5B1227A72770DD610C60416466EFDAA99F632B7873B12C34AA835X1xBN" TargetMode = "External"/>
	<Relationship Id="rId92" Type="http://schemas.openxmlformats.org/officeDocument/2006/relationships/hyperlink" Target="consultantplus://offline/ref=670F8D55703B7DADBF65EE03221563A876A03A6886248D3FC6FD708B08E5B1227A72770DD610C60711466EFDAA99F632B7873B12C34AA835X1xBN" TargetMode = "External"/>
	<Relationship Id="rId93" Type="http://schemas.openxmlformats.org/officeDocument/2006/relationships/hyperlink" Target="consultantplus://offline/ref=670F8D55703B7DADBF65EE03221563A874AC3A6783208D3FC6FD708B08E5B1227A72770DD610C6061C466EFDAA99F632B7873B12C34AA835X1xBN" TargetMode = "External"/>
	<Relationship Id="rId94" Type="http://schemas.openxmlformats.org/officeDocument/2006/relationships/hyperlink" Target="consultantplus://offline/ref=670F8D55703B7DADBF65EE03221563A876A03A6883298D3FC6FD708B08E5B1227A72770DD610C60712466EFDAA99F632B7873B12C34AA835X1xBN" TargetMode = "External"/>
	<Relationship Id="rId95" Type="http://schemas.openxmlformats.org/officeDocument/2006/relationships/hyperlink" Target="consultantplus://offline/ref=670F8D55703B7DADBF65EE03221563A876A03A6886248D3FC6FD708B08E5B1227A72770DD610C60712466EFDAA99F632B7873B12C34AA835X1xBN" TargetMode = "External"/>
	<Relationship Id="rId96" Type="http://schemas.openxmlformats.org/officeDocument/2006/relationships/hyperlink" Target="consultantplus://offline/ref=670F8D55703B7DADBF65EE03221563A873A835648C238D3FC6FD708B08E5B1227A72770DD610C60714466EFDAA99F632B7873B12C34AA835X1xBN" TargetMode = "External"/>
	<Relationship Id="rId97" Type="http://schemas.openxmlformats.org/officeDocument/2006/relationships/hyperlink" Target="consultantplus://offline/ref=670F8D55703B7DADBF65EE03221563A875A83C648C228D3FC6FD708B08E5B1227A72770DD610C60715466EFDAA99F632B7873B12C34AA835X1xBN" TargetMode = "External"/>
	<Relationship Id="rId98" Type="http://schemas.openxmlformats.org/officeDocument/2006/relationships/hyperlink" Target="consultantplus://offline/ref=670F8D55703B7DADBF65EE03221563A875A83C648C228D3FC6FD708B08E5B1227A72770DD610C60712466EFDAA99F632B7873B12C34AA835X1xBN" TargetMode = "External"/>
	<Relationship Id="rId99" Type="http://schemas.openxmlformats.org/officeDocument/2006/relationships/hyperlink" Target="consultantplus://offline/ref=670F8D55703B7DADBF65EE03221563A873A835648C238D3FC6FD708B08E5B1227A72770DD610C60717466EFDAA99F632B7873B12C34AA835X1xBN" TargetMode = "External"/>
	<Relationship Id="rId100" Type="http://schemas.openxmlformats.org/officeDocument/2006/relationships/hyperlink" Target="consultantplus://offline/ref=670F8D55703B7DADBF65EE03221563A876A03A6886248D3FC6FD708B08E5B1227A72770DD610C6071D466EFDAA99F632B7873B12C34AA835X1xBN" TargetMode = "External"/>
	<Relationship Id="rId101" Type="http://schemas.openxmlformats.org/officeDocument/2006/relationships/hyperlink" Target="consultantplus://offline/ref=670F8D55703B7DADBF65EE03221563A876AD3D628C298D3FC6FD708B08E5B1227A72770DD610C60610466EFDAA99F632B7873B12C34AA835X1xBN" TargetMode = "External"/>
	<Relationship Id="rId102" Type="http://schemas.openxmlformats.org/officeDocument/2006/relationships/hyperlink" Target="consultantplus://offline/ref=670F8D55703B7DADBF65EE03221563A871A13E68842BD035CEA47C890FEAEE357D3B7B0CD610C6031E196BE8BBC1FB3AA198380EDF48AAX3x5N" TargetMode = "External"/>
	<Relationship Id="rId103" Type="http://schemas.openxmlformats.org/officeDocument/2006/relationships/hyperlink" Target="consultantplus://offline/ref=670F8D55703B7DADBF65EE03221563A876AB3E6681218D3FC6FD708B08E5B1227A72770DD610C60715466EFDAA99F632B7873B12C34AA835X1xBN" TargetMode = "External"/>
	<Relationship Id="rId104" Type="http://schemas.openxmlformats.org/officeDocument/2006/relationships/hyperlink" Target="consultantplus://offline/ref=670F8D55703B7DADBF65EE03221563A875AA3D6281288D3FC6FD708B08E5B1227A72770DD611C10315466EFDAA99F632B7873B12C34AA835X1xBN" TargetMode = "External"/>
	<Relationship Id="rId105" Type="http://schemas.openxmlformats.org/officeDocument/2006/relationships/hyperlink" Target="consultantplus://offline/ref=670F8D55703B7DADBF65EE03221563A876A03A6883298D3FC6FD708B08E5B1227A72770DD610C60413466EFDAA99F632B7873B12C34AA835X1xBN" TargetMode = "External"/>
	<Relationship Id="rId106" Type="http://schemas.openxmlformats.org/officeDocument/2006/relationships/hyperlink" Target="consultantplus://offline/ref=670F8D55703B7DADBF65EE03221563A874A13D6181268D3FC6FD708B08E5B1227A72770DD610C60410466EFDAA99F632B7873B12C34AA835X1xBN" TargetMode = "External"/>
	<Relationship Id="rId107" Type="http://schemas.openxmlformats.org/officeDocument/2006/relationships/hyperlink" Target="consultantplus://offline/ref=670F8D55703B7DADBF65EE03221563A876A03A6883298D3FC6FD708B08E5B1227A72770DD610C6041D466EFDAA99F632B7873B12C34AA835X1xBN" TargetMode = "External"/>
	<Relationship Id="rId108" Type="http://schemas.openxmlformats.org/officeDocument/2006/relationships/hyperlink" Target="consultantplus://offline/ref=670F8D55703B7DADBF65EE03221563A874A03B6385228D3FC6FD708B08E5B1227A72770DD610C60511466EFDAA99F632B7873B12C34AA835X1xBN" TargetMode = "External"/>
	<Relationship Id="rId109" Type="http://schemas.openxmlformats.org/officeDocument/2006/relationships/hyperlink" Target="consultantplus://offline/ref=670F8D55703B7DADBF65EE03221563A876AD3F6482258D3FC6FD708B08E5B1227A72770DD610C60715466EFDAA99F632B7873B12C34AA835X1xBN" TargetMode = "External"/>
	<Relationship Id="rId110" Type="http://schemas.openxmlformats.org/officeDocument/2006/relationships/hyperlink" Target="consultantplus://offline/ref=670F8D55703B7DADBF65EE03221563A873AA346283228D3FC6FD708B08E5B1227A72770DD610C60313466EFDAA99F632B7873B12C34AA835X1xBN" TargetMode = "External"/>
	<Relationship Id="rId111" Type="http://schemas.openxmlformats.org/officeDocument/2006/relationships/hyperlink" Target="consultantplus://offline/ref=670F8D55703B7DADBF65EE03221563A874AB35608C278D3FC6FD708B08E5B1227A72770DD610C6061D466EFDAA99F632B7873B12C34AA835X1xBN" TargetMode = "External"/>
	<Relationship Id="rId112" Type="http://schemas.openxmlformats.org/officeDocument/2006/relationships/hyperlink" Target="consultantplus://offline/ref=670F8D55703B7DADBF65EE03221563A873A93C6487298D3FC6FD708B08E5B1227A72770DD610C60713466EFDAA99F632B7873B12C34AA835X1xBN" TargetMode = "External"/>
	<Relationship Id="rId113" Type="http://schemas.openxmlformats.org/officeDocument/2006/relationships/hyperlink" Target="consultantplus://offline/ref=670F8D55703B7DADBF65EE03221563A874A0356583268D3FC6FD708B08E5B1227A72770DD610C7071C466EFDAA99F632B7873B12C34AA835X1xBN" TargetMode = "External"/>
	<Relationship Id="rId114" Type="http://schemas.openxmlformats.org/officeDocument/2006/relationships/hyperlink" Target="consultantplus://offline/ref=670F8D55703B7DADBF65EE03221563A874A13D6181268D3FC6FD708B08E5B1227A72770DD610C6041D466EFDAA99F632B7873B12C34AA835X1xBN" TargetMode = "External"/>
	<Relationship Id="rId115" Type="http://schemas.openxmlformats.org/officeDocument/2006/relationships/hyperlink" Target="consultantplus://offline/ref=670F8D55703B7DADBF65EE03221563A874A13D6181268D3FC6FD708B08E5B1227A72770DD610C6051D466EFDAA99F632B7873B12C34AA835X1xBN" TargetMode = "External"/>
	<Relationship Id="rId116" Type="http://schemas.openxmlformats.org/officeDocument/2006/relationships/hyperlink" Target="consultantplus://offline/ref=670F8D55703B7DADBF65EE03221563A874A13D6181268D3FC6FD708B08E5B1227A72770DD610C60215466EFDAA99F632B7873B12C34AA835X1xBN" TargetMode = "External"/>
	<Relationship Id="rId117" Type="http://schemas.openxmlformats.org/officeDocument/2006/relationships/hyperlink" Target="consultantplus://offline/ref=670F8D55703B7DADBF65EE03221563A874A13D6181268D3FC6FD708B08E5B1227A72770DD610C60217466EFDAA99F632B7873B12C34AA835X1xBN" TargetMode = "External"/>
	<Relationship Id="rId118" Type="http://schemas.openxmlformats.org/officeDocument/2006/relationships/hyperlink" Target="consultantplus://offline/ref=670F8D55703B7DADBF65EE03221563A876A03A6883298D3FC6FD708B08E5B1227A72770DD610C60217466EFDAA99F632B7873B12C34AA835X1xBN" TargetMode = "External"/>
	<Relationship Id="rId119" Type="http://schemas.openxmlformats.org/officeDocument/2006/relationships/hyperlink" Target="consultantplus://offline/ref=670F8D55703B7DADBF65EE03221563A874A13D6181268D3FC6FD708B08E5B1227A72770DD610C60211466EFDAA99F632B7873B12C34AA835X1xBN" TargetMode = "External"/>
	<Relationship Id="rId120" Type="http://schemas.openxmlformats.org/officeDocument/2006/relationships/hyperlink" Target="consultantplus://offline/ref=670F8D55703B7DADBF65EE03221563A874A13D6181268D3FC6FD708B08E5B1227A72770DD610C60314466EFDAA99F632B7873B12C34AA835X1xBN" TargetMode = "External"/>
	<Relationship Id="rId121" Type="http://schemas.openxmlformats.org/officeDocument/2006/relationships/hyperlink" Target="consultantplus://offline/ref=670F8D55703B7DADBF65EE03221563A876A03A6886248D3FC6FD708B08E5B1227A72770DD610C60415466EFDAA99F632B7873B12C34AA835X1xBN" TargetMode = "External"/>
	<Relationship Id="rId122" Type="http://schemas.openxmlformats.org/officeDocument/2006/relationships/hyperlink" Target="consultantplus://offline/ref=670F8D55703B7DADBF65EE03221563A876A03A6886248D3FC6FD708B08E5B1227A72770DD610C60417466EFDAA99F632B7873B12C34AA835X1xBN" TargetMode = "External"/>
	<Relationship Id="rId123" Type="http://schemas.openxmlformats.org/officeDocument/2006/relationships/hyperlink" Target="consultantplus://offline/ref=670F8D55703B7DADBF65EE03221563A874AC3A6783208D3FC6FD708B08E5B1227A72770DD610C60714466EFDAA99F632B7873B12C34AA835X1xBN" TargetMode = "External"/>
	<Relationship Id="rId124" Type="http://schemas.openxmlformats.org/officeDocument/2006/relationships/hyperlink" Target="consultantplus://offline/ref=670F8D55703B7DADBF65EE03221563A876A03A6886248D3FC6FD708B08E5B1227A72770DD610C60411466EFDAA99F632B7873B12C34AA835X1xBN" TargetMode = "External"/>
	<Relationship Id="rId125" Type="http://schemas.openxmlformats.org/officeDocument/2006/relationships/hyperlink" Target="consultantplus://offline/ref=670F8D55703B7DADBF65EE03221563A876AD3B6780218D3FC6FD708B08E5B12268722F01D618D807175338ACECXCxEN" TargetMode = "External"/>
	<Relationship Id="rId126" Type="http://schemas.openxmlformats.org/officeDocument/2006/relationships/hyperlink" Target="consultantplus://offline/ref=670F8D55703B7DADBF65EE03221563A874AD3B6480218D3FC6FD708B08E5B12268722F01D618D807175338ACECXCxEN" TargetMode = "External"/>
	<Relationship Id="rId127" Type="http://schemas.openxmlformats.org/officeDocument/2006/relationships/hyperlink" Target="consultantplus://offline/ref=670F8D55703B7DADBF65EE03221563A875A9346481228D3FC6FD708B08E5B1227A72770DD610C60414466EFDAA99F632B7873B12C34AA835X1xBN" TargetMode = "External"/>
	<Relationship Id="rId128" Type="http://schemas.openxmlformats.org/officeDocument/2006/relationships/hyperlink" Target="consultantplus://offline/ref=670F8D55703B7DADBF65EE03221563A875A138668D228D3FC6FD708B08E5B1227A72770DD610C2021D466EFDAA99F632B7873B12C34AA835X1xBN" TargetMode = "External"/>
	<Relationship Id="rId129" Type="http://schemas.openxmlformats.org/officeDocument/2006/relationships/hyperlink" Target="consultantplus://offline/ref=670F8D55703B7DADBF65EE03221563A876A03A6886248D3FC6FD708B08E5B1227A72770DD610C60413466EFDAA99F632B7873B12C34AA835X1xBN" TargetMode = "External"/>
	<Relationship Id="rId130" Type="http://schemas.openxmlformats.org/officeDocument/2006/relationships/hyperlink" Target="consultantplus://offline/ref=670F8D55703B7DADBF65EE03221563A873AB3C648D298D3FC6FD708B08E5B1227A72770DD611C4061C466EFDAA99F632B7873B12C34AA835X1xBN" TargetMode = "External"/>
	<Relationship Id="rId131" Type="http://schemas.openxmlformats.org/officeDocument/2006/relationships/hyperlink" Target="consultantplus://offline/ref=670F8D55703B7DADBF65EE03221563A874A13D6181268D3FC6FD708B08E5B1227A72770DD610C60010466EFDAA99F632B7873B12C34AA835X1xBN" TargetMode = "External"/>
	<Relationship Id="rId132" Type="http://schemas.openxmlformats.org/officeDocument/2006/relationships/hyperlink" Target="consultantplus://offline/ref=670F8D55703B7DADBF65EE03221563A874A03B6385228D3FC6FD708B08E5B12268722F01D618D807175338ACECXCxEN" TargetMode = "External"/>
	<Relationship Id="rId133" Type="http://schemas.openxmlformats.org/officeDocument/2006/relationships/hyperlink" Target="consultantplus://offline/ref=670F8D55703B7DADBF65EE03221563A874A13D6181268D3FC6FD708B08E5B1227A72770DD610C6001D466EFDAA99F632B7873B12C34AA835X1xBN" TargetMode = "External"/>
	<Relationship Id="rId134" Type="http://schemas.openxmlformats.org/officeDocument/2006/relationships/hyperlink" Target="consultantplus://offline/ref=670F8D55703B7DADBF65EE03221563A874A13D6181268D3FC6FD708B08E5B1227A72770DD610C60115466EFDAA99F632B7873B12C34AA835X1xBN" TargetMode = "External"/>
	<Relationship Id="rId135" Type="http://schemas.openxmlformats.org/officeDocument/2006/relationships/hyperlink" Target="consultantplus://offline/ref=670F8D55703B7DADBF65EE03221563A874A13D6181268D3FC6FD708B08E5B1227A72770DD610C60117466EFDAA99F632B7873B12C34AA835X1xBN" TargetMode = "External"/>
	<Relationship Id="rId136" Type="http://schemas.openxmlformats.org/officeDocument/2006/relationships/hyperlink" Target="consultantplus://offline/ref=670F8D55703B7DADBF65EE03221563A874A83D6683298D3FC6FD708B08E5B1227A72770DD610C60F1C466EFDAA99F632B7873B12C34AA835X1xBN" TargetMode = "External"/>
	<Relationship Id="rId137" Type="http://schemas.openxmlformats.org/officeDocument/2006/relationships/hyperlink" Target="consultantplus://offline/ref=670F8D55703B7DADBF65EE03221563A876A03A6883298D3FC6FD708B08E5B1227A72770DD610C60016466EFDAA99F632B7873B12C34AA835X1xBN" TargetMode = "External"/>
	<Relationship Id="rId138" Type="http://schemas.openxmlformats.org/officeDocument/2006/relationships/hyperlink" Target="consultantplus://offline/ref=670F8D55703B7DADBF65EE03221563A876A03A6886248D3FC6FD708B08E5B1227A72770DD610C60412466EFDAA99F632B7873B12C34AA835X1xBN" TargetMode = "External"/>
	<Relationship Id="rId139" Type="http://schemas.openxmlformats.org/officeDocument/2006/relationships/hyperlink" Target="consultantplus://offline/ref=670F8D55703B7DADBF65EE03221563A876A03A6886248D3FC6FD708B08E5B1227A72770DD610C60511466EFDAA99F632B7873B12C34AA835X1xBN" TargetMode = "External"/>
	<Relationship Id="rId140" Type="http://schemas.openxmlformats.org/officeDocument/2006/relationships/hyperlink" Target="consultantplus://offline/ref=670F8D55703B7DADBF65EE03221563A873A93F6387228D3FC6FD708B08E5B12268722F01D618D807175338ACECXCxEN" TargetMode = "External"/>
	<Relationship Id="rId141" Type="http://schemas.openxmlformats.org/officeDocument/2006/relationships/hyperlink" Target="consultantplus://offline/ref=670F8D55703B7DADBF65EE03221563A876A03A6886248D3FC6FD708B08E5B1227A72770DD610C60510466EFDAA99F632B7873B12C34AA835X1xBN" TargetMode = "External"/>
	<Relationship Id="rId142" Type="http://schemas.openxmlformats.org/officeDocument/2006/relationships/hyperlink" Target="consultantplus://offline/ref=670F8D55703B7DADBF65EE03221563A874A03B6385228D3FC6FD708B08E5B12268722F01D618D807175338ACECXCxEN" TargetMode = "External"/>
	<Relationship Id="rId143" Type="http://schemas.openxmlformats.org/officeDocument/2006/relationships/hyperlink" Target="consultantplus://offline/ref=670F8D55703B7DADBF65EE03221563A873A93A6383268D3FC6FD708B08E5B12268722F01D618D807175338ACECXCxEN" TargetMode = "External"/>
	<Relationship Id="rId144" Type="http://schemas.openxmlformats.org/officeDocument/2006/relationships/hyperlink" Target="consultantplus://offline/ref=670F8D55703B7DADBF65EE03221563A875AA3D6387278D3FC6FD708B08E5B1227A72770DD610C50311466EFDAA99F632B7873B12C34AA835X1xBN" TargetMode = "External"/>
	<Relationship Id="rId145" Type="http://schemas.openxmlformats.org/officeDocument/2006/relationships/hyperlink" Target="consultantplus://offline/ref=670F8D55703B7DADBF65EE03221563A874A13D6181268D3FC6FD708B08E5B1227A72770DD610C60111466EFDAA99F632B7873B12C34AA835X1xBN" TargetMode = "External"/>
	<Relationship Id="rId146" Type="http://schemas.openxmlformats.org/officeDocument/2006/relationships/hyperlink" Target="consultantplus://offline/ref=670F8D55703B7DADBF65EE03221563A876A03A6886248D3FC6FD708B08E5B1227A72770DD610C60512466EFDAA99F632B7873B12C34AA835X1xBN" TargetMode = "External"/>
	<Relationship Id="rId147" Type="http://schemas.openxmlformats.org/officeDocument/2006/relationships/hyperlink" Target="consultantplus://offline/ref=670F8D55703B7DADBF65EE03221563A876A03A6886248D3FC6FD708B08E5B1227A72770DD610C6051D466EFDAA99F632B7873B12C34AA835X1xBN" TargetMode = "External"/>
	<Relationship Id="rId148" Type="http://schemas.openxmlformats.org/officeDocument/2006/relationships/hyperlink" Target="consultantplus://offline/ref=670F8D55703B7DADBF65EE03221563A874A13D6181268D3FC6FD708B08E5B1227A72770DD610C60F1D466EFDAA99F632B7873B12C34AA835X1xBN" TargetMode = "External"/>
	<Relationship Id="rId149" Type="http://schemas.openxmlformats.org/officeDocument/2006/relationships/hyperlink" Target="consultantplus://offline/ref=670F8D55703B7DADBF65EE03221563A875A83C648C228D3FC6FD708B08E5B1227A72770DD610C6071C466EFDAA99F632B7873B12C34AA835X1xBN" TargetMode = "External"/>
	<Relationship Id="rId150" Type="http://schemas.openxmlformats.org/officeDocument/2006/relationships/hyperlink" Target="consultantplus://offline/ref=670F8D55703B7DADBF65EE03221563A876A03A6886248D3FC6FD708B08E5B1227A72770DD610C60215466EFDAA99F632B7873B12C34AA835X1xBN" TargetMode = "External"/>
	<Relationship Id="rId151" Type="http://schemas.openxmlformats.org/officeDocument/2006/relationships/hyperlink" Target="consultantplus://offline/ref=670F8D55703B7DADBF65EE03221563A875A83C648C228D3FC6FD708B08E5B1227A72770DD610C60414466EFDAA99F632B7873B12C34AA835X1xBN" TargetMode = "External"/>
	<Relationship Id="rId152" Type="http://schemas.openxmlformats.org/officeDocument/2006/relationships/hyperlink" Target="consultantplus://offline/ref=670F8D55703B7DADBF65EE03221563A873A835648C238D3FC6FD708B08E5B1227A72770DD610C60716466EFDAA99F632B7873B12C34AA835X1xBN" TargetMode = "External"/>
	<Relationship Id="rId153" Type="http://schemas.openxmlformats.org/officeDocument/2006/relationships/hyperlink" Target="consultantplus://offline/ref=670F8D55703B7DADBF65EE03221563A876A03A6883298D3FC6FD708B08E5B1227A72770DD610C60E11466EFDAA99F632B7873B12C34AA835X1xBN" TargetMode = "External"/>
	<Relationship Id="rId154" Type="http://schemas.openxmlformats.org/officeDocument/2006/relationships/hyperlink" Target="consultantplus://offline/ref=670F8D55703B7DADBF65EE03221563A874A13D6181268D3FC6FD708B08E5B1227A72770DD610C70710466EFDAA99F632B7873B12C34AA835X1xBN" TargetMode = "External"/>
	<Relationship Id="rId155" Type="http://schemas.openxmlformats.org/officeDocument/2006/relationships/hyperlink" Target="consultantplus://offline/ref=670F8D55703B7DADBF65EE03221563A876AD3A6487208D3FC6FD708B08E5B1227A72770DD610C60715466EFDAA99F632B7873B12C34AA835X1xBN" TargetMode = "External"/>
	<Relationship Id="rId156" Type="http://schemas.openxmlformats.org/officeDocument/2006/relationships/hyperlink" Target="consultantplus://offline/ref=670F8D55703B7DADBF65EE03221563A876A03A6886248D3FC6FD708B08E5B1227A72770DD610C60217466EFDAA99F632B7873B12C34AA835X1xBN" TargetMode = "External"/>
	<Relationship Id="rId157" Type="http://schemas.openxmlformats.org/officeDocument/2006/relationships/hyperlink" Target="consultantplus://offline/ref=670F8D55703B7DADBF65EE03221563A876A03A6886248D3FC6FD708B08E5B1227A72770DD610C60216466EFDAA99F632B7873B12C34AA835X1xBN" TargetMode = "External"/>
	<Relationship Id="rId158" Type="http://schemas.openxmlformats.org/officeDocument/2006/relationships/hyperlink" Target="consultantplus://offline/ref=670F8D55703B7DADBF65EE03221563A874A13D6181268D3FC6FD708B08E5B1227A72770DD610C70414466EFDAA99F632B7873B12C34AA835X1xBN" TargetMode = "External"/>
	<Relationship Id="rId159" Type="http://schemas.openxmlformats.org/officeDocument/2006/relationships/hyperlink" Target="consultantplus://offline/ref=670F8D55703B7DADBF65EE03221563A876A03A6886248D3FC6FD708B08E5B1227A72770DD610C60211466EFDAA99F632B7873B12C34AA835X1xBN" TargetMode = "External"/>
	<Relationship Id="rId160" Type="http://schemas.openxmlformats.org/officeDocument/2006/relationships/hyperlink" Target="consultantplus://offline/ref=670F8D55703B7DADBF65EE03221563A874AA35638C278D3FC6FD708B08E5B1227A72770DD610C6061D466EFDAA99F632B7873B12C34AA835X1xBN" TargetMode = "External"/>
	<Relationship Id="rId161" Type="http://schemas.openxmlformats.org/officeDocument/2006/relationships/hyperlink" Target="consultantplus://offline/ref=670F8D55703B7DADBF65EE03221563A874A13D6181268D3FC6FD708B08E5B1227A72770DD610C70417466EFDAA99F632B7873B12C34AA835X1xBN" TargetMode = "External"/>
	<Relationship Id="rId162" Type="http://schemas.openxmlformats.org/officeDocument/2006/relationships/hyperlink" Target="consultantplus://offline/ref=670F8D55703B7DADBF65EE03221563A874A13D6181268D3FC6FD708B08E5B1227A72770DD610C70416466EFDAA99F632B7873B12C34AA835X1xBN" TargetMode = "External"/>
	<Relationship Id="rId163" Type="http://schemas.openxmlformats.org/officeDocument/2006/relationships/hyperlink" Target="consultantplus://offline/ref=670F8D55703B7DADBF65EE03221563A874A13D6181268D3FC6FD708B08E5B1227A72770DD610C70411466EFDAA99F632B7873B12C34AA835X1xBN" TargetMode = "External"/>
	<Relationship Id="rId164" Type="http://schemas.openxmlformats.org/officeDocument/2006/relationships/hyperlink" Target="consultantplus://offline/ref=670F8D55703B7DADBF65EE03221563A874A13D6181268D3FC6FD708B08E5B1227A72770DD610C70410466EFDAA99F632B7873B12C34AA835X1xBN" TargetMode = "External"/>
	<Relationship Id="rId165" Type="http://schemas.openxmlformats.org/officeDocument/2006/relationships/hyperlink" Target="consultantplus://offline/ref=670F8D55703B7DADBF65EE03221563A876A03A6886248D3FC6FD708B08E5B1227A72770DD610C60210466EFDAA99F632B7873B12C34AA835X1xBN" TargetMode = "External"/>
	<Relationship Id="rId166" Type="http://schemas.openxmlformats.org/officeDocument/2006/relationships/hyperlink" Target="consultantplus://offline/ref=670F8D55703B7DADBF65EE03221563A876A03A6886248D3FC6FD708B08E5B1227A72770DD610C60213466EFDAA99F632B7873B12C34AA835X1xBN" TargetMode = "External"/>
	<Relationship Id="rId167" Type="http://schemas.openxmlformats.org/officeDocument/2006/relationships/hyperlink" Target="consultantplus://offline/ref=670F8D55703B7DADBF65EE03221563A876A13A6386248D3FC6FD708B08E5B1227A72770DD610C60110466EFDAA99F632B7873B12C34AA835X1xBN" TargetMode = "External"/>
	<Relationship Id="rId168" Type="http://schemas.openxmlformats.org/officeDocument/2006/relationships/hyperlink" Target="consultantplus://offline/ref=670F8D55703B7DADBF65EE03221563A876A13A6386248D3FC6FD708B08E5B1227A72770DD610C6011D466EFDAA99F632B7873B12C34AA835X1xBN" TargetMode = "External"/>
	<Relationship Id="rId169" Type="http://schemas.openxmlformats.org/officeDocument/2006/relationships/hyperlink" Target="consultantplus://offline/ref=670F8D55703B7DADBF65EE03221563A876A13A6386248D3FC6FD708B08E5B1227A72770DD610C60E15466EFDAA99F632B7873B12C34AA835X1xBN" TargetMode = "External"/>
	<Relationship Id="rId170" Type="http://schemas.openxmlformats.org/officeDocument/2006/relationships/hyperlink" Target="consultantplus://offline/ref=670F8D55703B7DADBF65EE03221563A876A13A6386248D3FC6FD708B08E5B1227A72770DD610C60E17466EFDAA99F632B7873B12C34AA835X1xBN" TargetMode = "External"/>
	<Relationship Id="rId171" Type="http://schemas.openxmlformats.org/officeDocument/2006/relationships/hyperlink" Target="consultantplus://offline/ref=670F8D55703B7DADBF65EE03221563A876A13A6386248D3FC6FD708B08E5B1227A72770DD610C60E14466EFDAA99F632B7873B12C34AA835X1xBN" TargetMode = "External"/>
	<Relationship Id="rId172" Type="http://schemas.openxmlformats.org/officeDocument/2006/relationships/hyperlink" Target="consultantplus://offline/ref=670F8D55703B7DADBF65EE03221563A876A13A6386248D3FC6FD708B08E5B1227A72770DD610C60F16466EFDAA99F632B7873B12C34AA835X1xBN" TargetMode = "External"/>
	<Relationship Id="rId173" Type="http://schemas.openxmlformats.org/officeDocument/2006/relationships/hyperlink" Target="consultantplus://offline/ref=670F8D55703B7DADBF65EE03221563A876A13A6386248D3FC6FD708B08E5B1227A72770DD610C60F1C466EFDAA99F632B7873B12C34AA835X1xBN" TargetMode = "External"/>
	<Relationship Id="rId174" Type="http://schemas.openxmlformats.org/officeDocument/2006/relationships/hyperlink" Target="consultantplus://offline/ref=670F8D55703B7DADBF65EE03221563A876A13A6386248D3FC6FD708B08E5B1227A72770DD610C70614466EFDAA99F632B7873B12C34AA835X1xBN" TargetMode = "External"/>
	<Relationship Id="rId175" Type="http://schemas.openxmlformats.org/officeDocument/2006/relationships/hyperlink" Target="consultantplus://offline/ref=F46D5549AF3876353CABBB99763354C4DF7E1AF43FAB7D3D0334B1647716974E68EE2DFCB2F75D24F5EC658F668815295D766E0D66A2D468YAx6N" TargetMode = "External"/>
	<Relationship Id="rId176" Type="http://schemas.openxmlformats.org/officeDocument/2006/relationships/hyperlink" Target="consultantplus://offline/ref=F46D5549AF3876353CABBB99763354C4DF7E1AF43FAB7D3D0334B1647716974E68EE2DFCB2F75D24FEEC658F668815295D766E0D66A2D468YAx6N" TargetMode = "External"/>
	<Relationship Id="rId177" Type="http://schemas.openxmlformats.org/officeDocument/2006/relationships/hyperlink" Target="consultantplus://offline/ref=F46D5549AF3876353CABBB99763354C4DF7E1AF43FAB7D3D0334B1647716974E68EE2DFCB2F75D25FEEC658F668815295D766E0D66A2D468YAx6N" TargetMode = "External"/>
	<Relationship Id="rId178" Type="http://schemas.openxmlformats.org/officeDocument/2006/relationships/hyperlink" Target="consultantplus://offline/ref=F46D5549AF3876353CABBB99763354C4DF7E1AF43FAB7D3D0334B1647716974E68EE2DFCB2F75D27F7EC658F668815295D766E0D66A2D468YAx6N" TargetMode = "External"/>
	<Relationship Id="rId179" Type="http://schemas.openxmlformats.org/officeDocument/2006/relationships/hyperlink" Target="consultantplus://offline/ref=F46D5549AF3876353CABBB99763354C4DF7E1AF43FAB7D3D0334B1647716974E68EE2DFCB2F75D27F6EC658F668815295D766E0D66A2D468YAx6N" TargetMode = "External"/>
	<Relationship Id="rId180" Type="http://schemas.openxmlformats.org/officeDocument/2006/relationships/hyperlink" Target="consultantplus://offline/ref=F46D5549AF3876353CABBB99763354C4DF7E1AF43FAB7D3D0334B1647716974E68EE2DFCB2F75D27F0EC658F668815295D766E0D66A2D468YAx6N" TargetMode = "External"/>
	<Relationship Id="rId181" Type="http://schemas.openxmlformats.org/officeDocument/2006/relationships/hyperlink" Target="consultantplus://offline/ref=F46D5549AF3876353CABBB99763354C4D77415FE3DA420370B6DBD667019C84B6FFF2DFDBAE95D26E9E531DCY2x0N" TargetMode = "External"/>
	<Relationship Id="rId182" Type="http://schemas.openxmlformats.org/officeDocument/2006/relationships/hyperlink" Target="consultantplus://offline/ref=F46D5549AF3876353CABBB99763354C4DA7715FF3FA77D3D0334B1647716974E68EE2DFCB2F75C21F6EC658F668815295D766E0D66A2D468YAx6N" TargetMode = "External"/>
	<Relationship Id="rId183" Type="http://schemas.openxmlformats.org/officeDocument/2006/relationships/hyperlink" Target="consultantplus://offline/ref=F46D5549AF3876353CABBB99763354C4DD7E1DF638A97D3D0334B1647716974E68EE2DFCB2F75D26F1EC658F668815295D766E0D66A2D468YAx6N" TargetMode = "External"/>
	<Relationship Id="rId184" Type="http://schemas.openxmlformats.org/officeDocument/2006/relationships/hyperlink" Target="consultantplus://offline/ref=F46D5549AF3876353CABBB99763354C4DA741CF335AD7D3D0334B1647716974E68EE2DFCB2F75E24F4EC658F668815295D766E0D66A2D468YAx6N" TargetMode = "External"/>
	<Relationship Id="rId185" Type="http://schemas.openxmlformats.org/officeDocument/2006/relationships/hyperlink" Target="consultantplus://offline/ref=F46D5549AF3876353CABBB99763354C4DD7E1DF638A97D3D0334B1647716974E68EE2DFCB2F75D26FFEC658F668815295D766E0D66A2D468YAx6N" TargetMode = "External"/>
	<Relationship Id="rId186" Type="http://schemas.openxmlformats.org/officeDocument/2006/relationships/hyperlink" Target="consultantplus://offline/ref=F46D5549AF3876353CABBB99763354C4DD7E1DF638A97D3D0334B1647716974E68EE2DFCB2F75D27F7EC658F668815295D766E0D66A2D468YAx6N" TargetMode = "External"/>
	<Relationship Id="rId187" Type="http://schemas.openxmlformats.org/officeDocument/2006/relationships/hyperlink" Target="consultantplus://offline/ref=F46D5549AF3876353CABBB99763354C4DF7F1AFF3AA67D3D0334B1647716974E68EE2DFCB2F75C2CF1EC658F668815295D766E0D66A2D468YAx6N" TargetMode = "External"/>
	<Relationship Id="rId188" Type="http://schemas.openxmlformats.org/officeDocument/2006/relationships/hyperlink" Target="consultantplus://offline/ref=F46D5549AF3876353CABBB99763354C4DF7F1AFF3AA67D3D0334B1647716974E68EE2DFCB2F75C2CFFEC658F668815295D766E0D66A2D468YAx6N" TargetMode = "External"/>
	<Relationship Id="rId189" Type="http://schemas.openxmlformats.org/officeDocument/2006/relationships/hyperlink" Target="consultantplus://offline/ref=F46D5549AF3876353CABBB99763354C4DD7E1DF638A97D3D0334B1647716974E68EE2DFCB2F75D27F6EC658F668815295D766E0D66A2D468YAx6N" TargetMode = "External"/>
	<Relationship Id="rId190" Type="http://schemas.openxmlformats.org/officeDocument/2006/relationships/hyperlink" Target="consultantplus://offline/ref=F46D5549AF3876353CABBB99763354C4DD7E1DF638A97D3D0334B1647716974E68EE2DFCB2F75D27F4EC658F668815295D766E0D66A2D468YAx6N" TargetMode = "External"/>
	<Relationship Id="rId191" Type="http://schemas.openxmlformats.org/officeDocument/2006/relationships/hyperlink" Target="consultantplus://offline/ref=F46D5549AF3876353CABBB99763354C4DD7E1DF638A97D3D0334B1647716974E68EE2DFCB2F75D27F2EC658F668815295D766E0D66A2D468YAx6N" TargetMode = "External"/>
	<Relationship Id="rId192" Type="http://schemas.openxmlformats.org/officeDocument/2006/relationships/hyperlink" Target="consultantplus://offline/ref=F46D5549AF3876353CABBB99763354C4DD7E1DF638A97D3D0334B1647716974E68EE2DFCB2F75D27F1EC658F668815295D766E0D66A2D468YAx6N" TargetMode = "External"/>
	<Relationship Id="rId193" Type="http://schemas.openxmlformats.org/officeDocument/2006/relationships/hyperlink" Target="consultantplus://offline/ref=F46D5549AF3876353CABBB99763354C4DD731DF13AA87D3D0334B1647716974E68EE2DFCB2F75C27F6EC658F668815295D766E0D66A2D468YAx6N" TargetMode = "External"/>
	<Relationship Id="rId194" Type="http://schemas.openxmlformats.org/officeDocument/2006/relationships/hyperlink" Target="consultantplus://offline/ref=F46D5549AF3876353CABBB99763354C4DF731AF639AA7D3D0334B1647716974E7AEE75F0B2FF4225F5F933DE20YDxFN" TargetMode = "External"/>
	<Relationship Id="rId195" Type="http://schemas.openxmlformats.org/officeDocument/2006/relationships/hyperlink" Target="consultantplus://offline/ref=F46D5549AF3876353CABBB99763354C4DA751CF53DA77D3D0334B1647716974E7AEE75F0B2FF4225F5F933DE20YDxFN" TargetMode = "External"/>
	<Relationship Id="rId196" Type="http://schemas.openxmlformats.org/officeDocument/2006/relationships/hyperlink" Target="consultantplus://offline/ref=F46D5549AF3876353CABBB99763354C4DA761FF339AF7D3D0334B1647716974E7AEE75F0B2FF4225F5F933DE20YDxFN" TargetMode = "External"/>
	<Relationship Id="rId197" Type="http://schemas.openxmlformats.org/officeDocument/2006/relationships/hyperlink" Target="consultantplus://offline/ref=F46D5549AF3876353CABBB99763354C4DF7F1EF03CA87D3D0334B1647716974E68EE2DFCB2F75D22F6EC658F668815295D766E0D66A2D468YAx6N" TargetMode = "External"/>
	<Relationship Id="rId198" Type="http://schemas.openxmlformats.org/officeDocument/2006/relationships/hyperlink" Target="consultantplus://offline/ref=F46D5549AF3876353CABBB99763354C4DA741CF335AD7D3D0334B1647716974E68EE2DFCB2F75E24F4EC658F668815295D766E0D66A2D468YAx6N" TargetMode = "External"/>
	<Relationship Id="rId199" Type="http://schemas.openxmlformats.org/officeDocument/2006/relationships/hyperlink" Target="consultantplus://offline/ref=F46D5549AF3876353CABBB99763354C4DF7F1AFF35AF7D3D0334B1647716974E68EE2DFCB2F75C25F7EC658F668815295D766E0D66A2D468YAx6N" TargetMode = "External"/>
	<Relationship Id="rId200" Type="http://schemas.openxmlformats.org/officeDocument/2006/relationships/hyperlink" Target="consultantplus://offline/ref=F46D5549AF3876353CABBB99763354C4DA751EF73DAD7D3D0334B1647716974E68EE2DFCB2F75D23F4EC658F668815295D766E0D66A2D468YAx6N" TargetMode = "External"/>
	<Relationship Id="rId201" Type="http://schemas.openxmlformats.org/officeDocument/2006/relationships/hyperlink" Target="consultantplus://offline/ref=F46D5549AF3876353CABBB99763354C4DA741CF335AD7D3D0334B1647716974E68EE2DFCB2F75E24F4EC658F668815295D766E0D66A2D468YAx6N" TargetMode = "External"/>
	<Relationship Id="rId202" Type="http://schemas.openxmlformats.org/officeDocument/2006/relationships/hyperlink" Target="consultantplus://offline/ref=F46D5549AF3876353CABBB99763354C4DD7F15FF3CAC7D3D0334B1647716974E68EE2DFCB2F75E2DF4EC658F668815295D766E0D66A2D468YAx6N" TargetMode = "External"/>
	<Relationship Id="rId203" Type="http://schemas.openxmlformats.org/officeDocument/2006/relationships/hyperlink" Target="consultantplus://offline/ref=F46D5549AF3876353CABBB99763354C4DF7F1AFF3FAB7D3D0334B1647716974E68EE2DFCB2F75C2CF7EC658F668815295D766E0D66A2D468YAx6N" TargetMode = "External"/>
	<Relationship Id="rId204" Type="http://schemas.openxmlformats.org/officeDocument/2006/relationships/hyperlink" Target="consultantplus://offline/ref=F46D5549AF3876353CABBB99763354C4DC771CF335AD7D3D0334B1647716974E68EE2DFCB2F75C26F4EC658F668815295D766E0D66A2D468YAx6N" TargetMode = "External"/>
	<Relationship Id="rId205" Type="http://schemas.openxmlformats.org/officeDocument/2006/relationships/hyperlink" Target="consultantplus://offline/ref=F46D5549AF3876353CABBB99763354C4DA7619F738AE7D3D0334B1647716974E7AEE75F0B2FF4225F5F933DE20YDxFN" TargetMode = "External"/>
	<Relationship Id="rId206" Type="http://schemas.openxmlformats.org/officeDocument/2006/relationships/hyperlink" Target="consultantplus://offline/ref=F46D5549AF3876353CABBB99763354C4DF7314F03DA87D3D0334B1647716974E68EE2DFCB2F75C25F7EC658F668815295D766E0D66A2D468YAx6N" TargetMode = "External"/>
	<Relationship Id="rId207" Type="http://schemas.openxmlformats.org/officeDocument/2006/relationships/hyperlink" Target="consultantplus://offline/ref=F46D5549AF3876353CABBB99763354C4DD7E1DF638A97D3D0334B1647716974E68EE2DFCB2F75D21F5EC658F668815295D766E0D66A2D468YAx6N" TargetMode = "External"/>
	<Relationship Id="rId208" Type="http://schemas.openxmlformats.org/officeDocument/2006/relationships/hyperlink" Target="consultantplus://offline/ref=F46D5549AF3876353CABBB99763354C4DA751CF33EAA7D3D0334B1647716974E68EE2DFCB1F25770A6A364D322D5062857766D0F7AYAx2N" TargetMode = "External"/>
	<Relationship Id="rId209" Type="http://schemas.openxmlformats.org/officeDocument/2006/relationships/hyperlink" Target="consultantplus://offline/ref=F46D5549AF3876353CABBB99763354C4DF711FF339AD7D3D0334B1647716974E68EE2DFCB2F75D25F7EC658F668815295D766E0D66A2D468YAx6N" TargetMode = "External"/>
	<Relationship Id="rId210" Type="http://schemas.openxmlformats.org/officeDocument/2006/relationships/hyperlink" Target="consultantplus://offline/ref=F46D5549AF3876353CABBB99763354C4DD7F14F338AA7D3D0334B1647716974E68EE2DFCB2F65A23FFEC658F668815295D766E0D66A2D468YAx6N" TargetMode = "External"/>
	<Relationship Id="rId211" Type="http://schemas.openxmlformats.org/officeDocument/2006/relationships/hyperlink" Target="consultantplus://offline/ref=F46D5549AF3876353CABBB99763354C4DD7E1DF638A97D3D0334B1647716974E68EE2DFCB2F75D21F4EC658F668815295D766E0D66A2D468YAx6N" TargetMode = "External"/>
	<Relationship Id="rId212" Type="http://schemas.openxmlformats.org/officeDocument/2006/relationships/hyperlink" Target="consultantplus://offline/ref=F46D5549AF3876353CABBB99763354C4DA761AF43AA97D3D0334B1647716974E7AEE75F0B2FF4225F5F933DE20YDxFN" TargetMode = "External"/>
	<Relationship Id="rId213" Type="http://schemas.openxmlformats.org/officeDocument/2006/relationships/hyperlink" Target="consultantplus://offline/ref=F46D5549AF3876353CABBB99763354C4DC751DF43EA87D3D0334B1647716974E68EE2DFCB2F75F21F1EC658F668815295D766E0D66A2D468YAx6N" TargetMode = "External"/>
	<Relationship Id="rId214" Type="http://schemas.openxmlformats.org/officeDocument/2006/relationships/hyperlink" Target="consultantplus://offline/ref=F46D5549AF3876353CABBB99763354C4DA741CF13DA87D3D0334B1647716974E68EE2DFCB2F75E22F4EC658F668815295D766E0D66A2D468YAx6N" TargetMode = "External"/>
	<Relationship Id="rId215" Type="http://schemas.openxmlformats.org/officeDocument/2006/relationships/hyperlink" Target="consultantplus://offline/ref=F46D5549AF3876353CABBB99763354C4DA7619F738AE7D3D0334B1647716974E7AEE75F0B2FF4225F5F933DE20YDxFN" TargetMode = "External"/>
	<Relationship Id="rId216" Type="http://schemas.openxmlformats.org/officeDocument/2006/relationships/hyperlink" Target="consultantplus://offline/ref=F46D5549AF3876353CABBB99763354C4DD7F15FF3CAC7D3D0334B1647716974E68EE2DFCB2F75F24F3EC658F668815295D766E0D66A2D468YAx6N" TargetMode = "External"/>
	<Relationship Id="rId217" Type="http://schemas.openxmlformats.org/officeDocument/2006/relationships/hyperlink" Target="consultantplus://offline/ref=F46D5549AF3876353CABBB99763354C4DC7E15F535A97D3D0334B1647716974E68EE2DFCB2F75C24FEEC658F668815295D766E0D66A2D468YAx6N" TargetMode = "External"/>
	<Relationship Id="rId218" Type="http://schemas.openxmlformats.org/officeDocument/2006/relationships/hyperlink" Target="consultantplus://offline/ref=F46D5549AF3876353CABBB99763354C4DF7319F538A77D3D0334B1647716974E68EE2DFCB2F75C25F6EC658F668815295D766E0D66A2D468YAx6N" TargetMode = "External"/>
	<Relationship Id="rId219" Type="http://schemas.openxmlformats.org/officeDocument/2006/relationships/hyperlink" Target="consultantplus://offline/ref=F46D5549AF3876353CABBB99763354C4DD7E1DF638A97D3D0334B1647716974E68EE2DFCB2F75D21F2EC658F668815295D766E0D66A2D468YAx6N" TargetMode = "External"/>
	<Relationship Id="rId220" Type="http://schemas.openxmlformats.org/officeDocument/2006/relationships/hyperlink" Target="consultantplus://offline/ref=F46D5549AF3876353CABBB99763354C4DD7F14F338AA7D3D0334B1647716974E68EE2DFCB2F65A2CF7EC658F668815295D766E0D66A2D468YAx6N" TargetMode = "External"/>
	<Relationship Id="rId221" Type="http://schemas.openxmlformats.org/officeDocument/2006/relationships/hyperlink" Target="consultantplus://offline/ref=F46D5549AF3876353CABBB99763354C4DD751EFE35A77D3D0334B1647716974E68EE2DFCB2F75C24F0EC658F668815295D766E0D66A2D468YAx6N" TargetMode = "External"/>
	<Relationship Id="rId222" Type="http://schemas.openxmlformats.org/officeDocument/2006/relationships/hyperlink" Target="consultantplus://offline/ref=F46D5549AF3876353CABBB99763354C4DD7E1DF638A97D3D0334B1647716974E68EE2DFCB2F75D21F1EC658F668815295D766E0D66A2D468YAx6N" TargetMode = "External"/>
	<Relationship Id="rId223" Type="http://schemas.openxmlformats.org/officeDocument/2006/relationships/hyperlink" Target="consultantplus://offline/ref=F46D5549AF3876353CABBB99763354C4DD7E1DF638A97D3D0334B1647716974E68EE2DFCB2F75D21FFEC658F668815295D766E0D66A2D468YAx6N" TargetMode = "External"/>
	<Relationship Id="rId224" Type="http://schemas.openxmlformats.org/officeDocument/2006/relationships/hyperlink" Target="consultantplus://offline/ref=F46D5549AF3876353CABBB99763354C4DD7E1DF638A97D3D0334B1647716974E68EE2DFCB2F75D21FEEC658F668815295D766E0D66A2D468YAx6N" TargetMode = "External"/>
	<Relationship Id="rId225" Type="http://schemas.openxmlformats.org/officeDocument/2006/relationships/hyperlink" Target="consultantplus://offline/ref=F46D5549AF3876353CABBB99763354C4DD701DF335A97D3D0334B1647716974E7AEE75F0B2FF4225F5F933DE20YDxFN" TargetMode = "External"/>
	<Relationship Id="rId226" Type="http://schemas.openxmlformats.org/officeDocument/2006/relationships/hyperlink" Target="consultantplus://offline/ref=F46D5549AF3876353CABBB99763354C4DD701DF335A97D3D0334B1647716974E68EE2DFCB2F75D25F5EC658F668815295D766E0D66A2D468YAx6N" TargetMode = "External"/>
	<Relationship Id="rId227" Type="http://schemas.openxmlformats.org/officeDocument/2006/relationships/hyperlink" Target="consultantplus://offline/ref=F46D5549AF3876353CABBB99763354C4DA751EF53BAF7D3D0334B1647716974E7AEE75F0B2FF4225F5F933DE20YDxFN" TargetMode = "External"/>
	<Relationship Id="rId228" Type="http://schemas.openxmlformats.org/officeDocument/2006/relationships/hyperlink" Target="consultantplus://offline/ref=F46D5549AF3876353CABBB99763354C4DA761AF439A97D3D0334B1647716974E7AEE75F0B2FF4225F5F933DE20YDxFN" TargetMode = "External"/>
	<Relationship Id="rId229" Type="http://schemas.openxmlformats.org/officeDocument/2006/relationships/hyperlink" Target="consultantplus://offline/ref=F46D5549AF3876353CABBB99763354C4DD7E18F73CAC7D3D0334B1647716974E7AEE75F0B2FF4225F5F933DE20YDxFN" TargetMode = "External"/>
	<Relationship Id="rId230" Type="http://schemas.openxmlformats.org/officeDocument/2006/relationships/hyperlink" Target="consultantplus://offline/ref=F46D5549AF3876353CABBB99763354C4DA751CF234A67D3D0334B1647716974E7AEE75F0B2FF4225F5F933DE20YDxFN" TargetMode = "External"/>
	<Relationship Id="rId231" Type="http://schemas.openxmlformats.org/officeDocument/2006/relationships/hyperlink" Target="consultantplus://offline/ref=F46D5549AF3876353CABBB99763354C4DA751EF438AD7D3D0334B1647716974E7AEE75F0B2FF4225F5F933DE20YDxFN" TargetMode = "External"/>
	<Relationship Id="rId232" Type="http://schemas.openxmlformats.org/officeDocument/2006/relationships/hyperlink" Target="consultantplus://offline/ref=F46D5549AF3876353CABBB99763354C4DA7615F43FAD7D3D0334B1647716974E68EE2DFCB2F75923FEEC658F668815295D766E0D66A2D468YAx6N" TargetMode = "External"/>
	<Relationship Id="rId233" Type="http://schemas.openxmlformats.org/officeDocument/2006/relationships/hyperlink" Target="consultantplus://offline/ref=F46D5549AF3876353CABBB99763354C4DA741DFE35A97D3D0334B1647716974E68EE2DFCB2F65C26F1EC658F668815295D766E0D66A2D468YAx6N" TargetMode = "External"/>
	<Relationship Id="rId234" Type="http://schemas.openxmlformats.org/officeDocument/2006/relationships/hyperlink" Target="consultantplus://offline/ref=F46D5549AF3876353CABBB99763354C4DD7E1DF638A97D3D0334B1647716974E68EE2DFCB2F75D22F7EC658F668815295D766E0D66A2D468YAx6N" TargetMode = "External"/>
	<Relationship Id="rId235" Type="http://schemas.openxmlformats.org/officeDocument/2006/relationships/hyperlink" Target="consultantplus://offline/ref=F46D5549AF3876353CABBB99763354C4DD761FFF3CAF7D3D0334B1647716974E68EE2DFCB2F75C24FFEC658F668815295D766E0D66A2D468YAx6N" TargetMode = "External"/>
	<Relationship Id="rId236" Type="http://schemas.openxmlformats.org/officeDocument/2006/relationships/hyperlink" Target="consultantplus://offline/ref=F46D5549AF3876353CABBB99763354C4DD7F14F338AA7D3D0334B1647716974E68EE2DFCB2F65A2CF6EC658F668815295D766E0D66A2D468YAx6N" TargetMode = "External"/>
	<Relationship Id="rId237" Type="http://schemas.openxmlformats.org/officeDocument/2006/relationships/hyperlink" Target="consultantplus://offline/ref=F46D5549AF3876353CABBB99763354C4DF761DF73EA97D3D0334B1647716974E68EE2DFCB2F75C24FEEC658F668815295D766E0D66A2D468YAx6N" TargetMode = "External"/>
	<Relationship Id="rId238" Type="http://schemas.openxmlformats.org/officeDocument/2006/relationships/hyperlink" Target="consultantplus://offline/ref=F46D5549AF3876353CABBB99763354C4DD7415F634A87D3D0334B1647716974E68EE2DFCB2F75C22F2EC658F668815295D766E0D66A2D468YAx6N" TargetMode = "External"/>
	<Relationship Id="rId239" Type="http://schemas.openxmlformats.org/officeDocument/2006/relationships/hyperlink" Target="consultantplus://offline/ref=F46D5549AF3876353CABBB99763354C4DD7F14F338AA7D3D0334B1647716974E68EE2DFCB2F65A2CF5EC658F668815295D766E0D66A2D468YAx6N" TargetMode = "External"/>
	<Relationship Id="rId240" Type="http://schemas.openxmlformats.org/officeDocument/2006/relationships/hyperlink" Target="consultantplus://offline/ref=F46D5549AF3876353CABBB99763354C4DD7415F634A87D3D0334B1647716974E68EE2DFCB2F75C22F0EC658F668815295D766E0D66A2D468YAx6N" TargetMode = "External"/>
	<Relationship Id="rId241" Type="http://schemas.openxmlformats.org/officeDocument/2006/relationships/hyperlink" Target="consultantplus://offline/ref=F46D5549AF3876353CABBB99763354C4DD7119FF3BAF7D3D0334B1647716974E68EE2DFCB2F75C24FEEC658F668815295D766E0D66A2D468YAx6N" TargetMode = "External"/>
	<Relationship Id="rId242" Type="http://schemas.openxmlformats.org/officeDocument/2006/relationships/hyperlink" Target="consultantplus://offline/ref=F46D5549AF3876353CABBB99763354C4DD721DF738AA7D3D0334B1647716974E68EE2DFCB2F75C24FFEC658F668815295D766E0D66A2D468YAx6N" TargetMode = "External"/>
	<Relationship Id="rId243" Type="http://schemas.openxmlformats.org/officeDocument/2006/relationships/hyperlink" Target="consultantplus://offline/ref=F46D5549AF3876353CABBB99763354C4DD7E19F43DAC7D3D0334B1647716974E68EE2DFCB2F75C24FFEC658F668815295D766E0D66A2D468YAx6N" TargetMode = "External"/>
	<Relationship Id="rId244" Type="http://schemas.openxmlformats.org/officeDocument/2006/relationships/hyperlink" Target="consultantplus://offline/ref=F46D5549AF3876353CABBB99763354C4DD7F1AFE3EAC7D3D0334B1647716974E68EE2DFCB2F75C24FFEC658F668815295D766E0D66A2D468YAx6N" TargetMode = "External"/>
	<Relationship Id="rId245" Type="http://schemas.openxmlformats.org/officeDocument/2006/relationships/hyperlink" Target="consultantplus://offline/ref=F46D5549AF3876353CABBB99763354C4DD7E1AF234A67D3D0334B1647716974E68EE2DFCB2F75C25F7EC658F668815295D766E0D66A2D468YAx6N" TargetMode = "External"/>
	<Relationship Id="rId246" Type="http://schemas.openxmlformats.org/officeDocument/2006/relationships/hyperlink" Target="consultantplus://offline/ref=F46D5549AF3876353CABBB99763354C4DD7E1AF234A67D3D0334B1647716974E68EE2DFCB2F75C20F2EC658F668815295D766E0D66A2D468YAx6N" TargetMode = "External"/>
	<Relationship Id="rId247" Type="http://schemas.openxmlformats.org/officeDocument/2006/relationships/hyperlink" Target="consultantplus://offline/ref=F46D5549AF3876353CABBB99763354C4DD7F1AFE3EAC7D3D0334B1647716974E68EE2DFCB2F75C25F5EC658F668815295D766E0D66A2D468YAx6N" TargetMode = "External"/>
	<Relationship Id="rId248" Type="http://schemas.openxmlformats.org/officeDocument/2006/relationships/hyperlink" Target="consultantplus://offline/ref=F46D5549AF3876353CABBB99763354C4DD7E1DF638A97D3D0334B1647716974E68EE2DFCB2F75D22F6EC658F668815295D766E0D66A2D468YAx6N" TargetMode = "External"/>
	<Relationship Id="rId249" Type="http://schemas.openxmlformats.org/officeDocument/2006/relationships/hyperlink" Target="consultantplus://offline/ref=F46D5549AF3876353CABBB99763354C4DD7E18F13EAC7D3D0334B1647716974E68EE2DFCB2F75C25F6EC658F668815295D766E0D66A2D468YAx6N" TargetMode = "External"/>
	<Relationship Id="rId250" Type="http://schemas.openxmlformats.org/officeDocument/2006/relationships/hyperlink" Target="consultantplus://offline/ref=F46D5549AF3876353CABBB99763354C4DD7E18F13EAC7D3D0334B1647716974E68EE2DFCB2F75F24F4EC658F668815295D766E0D66A2D468YAx6N" TargetMode = "External"/>
	<Relationship Id="rId251" Type="http://schemas.openxmlformats.org/officeDocument/2006/relationships/hyperlink" Target="consultantplus://offline/ref=F46D5549AF3876353CABBB99763354C4DD7E1DF638A97D3D0334B1647716974E68EE2DFCB2F75D22F5EC658F668815295D766E0D66A2D468YAx6N" TargetMode = "External"/>
	<Relationship Id="rId252" Type="http://schemas.openxmlformats.org/officeDocument/2006/relationships/hyperlink" Target="consultantplus://offline/ref=F46D5549AF3876353CABBB99763354C4DA751FFE35AD7D3D0334B1647716974E68EE2DFCB2F75C24F1EC658F668815295D766E0D66A2D468YAx6N" TargetMode = "External"/>
	<Relationship Id="rId253" Type="http://schemas.openxmlformats.org/officeDocument/2006/relationships/hyperlink" Target="consultantplus://offline/ref=F46D5549AF3876353CABBB99763354C4DD7F15FE3CAD7D3D0334B1647716974E68EE2DFCB2F75E23F1EC658F668815295D766E0D66A2D468YAx6N" TargetMode = "External"/>
	<Relationship Id="rId254" Type="http://schemas.openxmlformats.org/officeDocument/2006/relationships/hyperlink" Target="consultantplus://offline/ref=F46D5549AF3876353CABBB99763354C4DD7E1DF638A97D3D0334B1647716974E68EE2DFCB2F75D22F3EC658F668815295D766E0D66A2D468YAx6N" TargetMode = "External"/>
	<Relationship Id="rId255" Type="http://schemas.openxmlformats.org/officeDocument/2006/relationships/hyperlink" Target="consultantplus://offline/ref=F46D5549AF3876353CABBB99763354C4DD7E1DF638A97D3D0334B1647716974E68EE2DFCB2F75D22F2EC658F668815295D766E0D66A2D468YAx6N" TargetMode = "External"/>
	<Relationship Id="rId256" Type="http://schemas.openxmlformats.org/officeDocument/2006/relationships/hyperlink" Target="consultantplus://offline/ref=F46D5549AF3876353CABBB99763354C4DD7E1DF638A97D3D0334B1647716974E68EE2DFCB2F75D22F0EC658F668815295D766E0D66A2D468YAx6N" TargetMode = "External"/>
	<Relationship Id="rId257" Type="http://schemas.openxmlformats.org/officeDocument/2006/relationships/hyperlink" Target="consultantplus://offline/ref=F46D5549AF3876353CABBB99763354C4DD7618F034A97D3D0334B1647716974E68EE2DFCB2F75C25F7EC658F668815295D766E0D66A2D468YAx6N" TargetMode = "External"/>
	<Relationship Id="rId258" Type="http://schemas.openxmlformats.org/officeDocument/2006/relationships/hyperlink" Target="consultantplus://offline/ref=F46D5549AF3876353CABBB99763354C4DD7618F034A97D3D0334B1647716974E68EE2DFCB2F75C25F3EC658F668815295D766E0D66A2D468YAx6N" TargetMode = "External"/>
	<Relationship Id="rId259" Type="http://schemas.openxmlformats.org/officeDocument/2006/relationships/hyperlink" Target="consultantplus://offline/ref=F46D5549AF3876353CABBB99763354C4DD7618F034A97D3D0334B1647716974E68EE2DFCB2F75C25F6EC658F668815295D766E0D66A2D468YAx6N" TargetMode = "External"/>
	<Relationship Id="rId260" Type="http://schemas.openxmlformats.org/officeDocument/2006/relationships/hyperlink" Target="consultantplus://offline/ref=F46D5549AF3876353CABBB99763354C4DD7F15F13FA67D3D0334B1647716974E68EE2DFCB2F75C25F0EC658F668815295D766E0D66A2D468YAx6N" TargetMode = "External"/>
	<Relationship Id="rId261" Type="http://schemas.openxmlformats.org/officeDocument/2006/relationships/hyperlink" Target="consultantplus://offline/ref=F46D5549AF3876353CABBB99763354C4DD7E1DF638A97D3D0334B1647716974E68EE2DFCB2F75D22FEEC658F668815295D766E0D66A2D468YAx6N" TargetMode = "External"/>
	<Relationship Id="rId262" Type="http://schemas.openxmlformats.org/officeDocument/2006/relationships/hyperlink" Target="consultantplus://offline/ref=F46D5549AF3876353CABBB99763354C4DD7E1DF638A97D3D0334B1647716974E68EE2DFCB2F75D23F4EC658F668815295D766E0D66A2D468YAx6N" TargetMode = "External"/>
	<Relationship Id="rId263" Type="http://schemas.openxmlformats.org/officeDocument/2006/relationships/hyperlink" Target="consultantplus://offline/ref=F46D5549AF3876353CABBB99763354C4DD7E1DF638A97D3D0334B1647716974E68EE2DFCB2F75D23F0EC658F668815295D766E0D66A2D468YAx6N" TargetMode = "External"/>
	<Relationship Id="rId264" Type="http://schemas.openxmlformats.org/officeDocument/2006/relationships/hyperlink" Target="consultantplus://offline/ref=F46D5549AF3876353CABBB99763354C4DD7618F034A97D3D0334B1647716974E68EE2DFCB2F75C25F5EC658F668815295D766E0D66A2D468YAx6N" TargetMode = "External"/>
	<Relationship Id="rId265" Type="http://schemas.openxmlformats.org/officeDocument/2006/relationships/hyperlink" Target="consultantplus://offline/ref=F46D5549AF3876353CABBB99763354C4DD7E1DF638A97D3D0334B1647716974E68EE2DFCB2F75D23FEEC658F668815295D766E0D66A2D468YAx6N" TargetMode = "External"/>
	<Relationship Id="rId266" Type="http://schemas.openxmlformats.org/officeDocument/2006/relationships/hyperlink" Target="consultantplus://offline/ref=F46D5549AF3876353CABBB99763354C4DA741CF13DA87D3D0334B1647716974E7AEE75F0B2FF4225F5F933DE20YDxFN" TargetMode = "External"/>
	<Relationship Id="rId267" Type="http://schemas.openxmlformats.org/officeDocument/2006/relationships/hyperlink" Target="consultantplus://offline/ref=F46D5549AF3876353CABBB99763354C4DD7F15FF3CAC7D3D0334B1647716974E68EE2DFCB2F75F24F1EC658F668815295D766E0D66A2D468YAx6N" TargetMode = "External"/>
	<Relationship Id="rId268" Type="http://schemas.openxmlformats.org/officeDocument/2006/relationships/hyperlink" Target="consultantplus://offline/ref=F46D5549AF3876353CABBB99763354C4DF7F1AFF3FAB7D3D0334B1647716974E68EE2DFCB2F75C2CF5EC658F668815295D766E0D66A2D468YAx6N" TargetMode = "External"/>
	<Relationship Id="rId269" Type="http://schemas.openxmlformats.org/officeDocument/2006/relationships/hyperlink" Target="consultantplus://offline/ref=F46D5549AF3876353CABBB99763354C4DD7315F63AA97D3D0334B1647716974E68EE2DFCB2F75C26FFEC658F668815295D766E0D66A2D468YAx6N" TargetMode = "External"/>
	<Relationship Id="rId270" Type="http://schemas.openxmlformats.org/officeDocument/2006/relationships/hyperlink" Target="consultantplus://offline/ref=F46D5549AF3876353CABBB99763354C4DF7F1AFF3FAB7D3D0334B1647716974E68EE2DFCB2F75C2CF3EC658F668815295D766E0D66A2D468YAx6N" TargetMode = "External"/>
	<Relationship Id="rId271" Type="http://schemas.openxmlformats.org/officeDocument/2006/relationships/hyperlink" Target="consultantplus://offline/ref=F46D5549AF3876353CABBB99763354C4DD7315F63AA97D3D0334B1647716974E68EE2DFCB2F75C27F7EC658F668815295D766E0D66A2D468YAx6N" TargetMode = "External"/>
	<Relationship Id="rId272" Type="http://schemas.openxmlformats.org/officeDocument/2006/relationships/hyperlink" Target="consultantplus://offline/ref=F46D5549AF3876353CABBB99763354C4DA741CF13DA87D3D0334B1647716974E7AEE75F0B2FF4225F5F933DE20YDxFN" TargetMode = "External"/>
	<Relationship Id="rId273" Type="http://schemas.openxmlformats.org/officeDocument/2006/relationships/hyperlink" Target="consultantplus://offline/ref=F46D5549AF3876353CABBB99763354C4DD7F15FF3CAC7D3D0334B1647716974E68EE2DFCB2F75F24F0EC658F668815295D766E0D66A2D468YAx6N" TargetMode = "External"/>
	<Relationship Id="rId274" Type="http://schemas.openxmlformats.org/officeDocument/2006/relationships/hyperlink" Target="consultantplus://offline/ref=F46D5549AF3876353CABBB99763354C4DF7F1AFF35AF7D3D0334B1647716974E68EE2DFCB2F75C25F5EC658F668815295D766E0D66A2D468YAx6N" TargetMode = "External"/>
	<Relationship Id="rId275" Type="http://schemas.openxmlformats.org/officeDocument/2006/relationships/hyperlink" Target="consultantplus://offline/ref=F46D5549AF3876353CABBB99763354C4DA751EF73DAD7D3D0334B1647716974E68EE2DFCB2F75D23F2EC658F668815295D766E0D66A2D468YAx6N" TargetMode = "External"/>
	<Relationship Id="rId276" Type="http://schemas.openxmlformats.org/officeDocument/2006/relationships/hyperlink" Target="consultantplus://offline/ref=F46D5549AF3876353CABBB99763354C4DD7E1DF638A97D3D0334B1647716974E68EE2DFCB2F75D2DF3EC658F668815295D766E0D66A2D468YAx6N" TargetMode = "External"/>
	<Relationship Id="rId277" Type="http://schemas.openxmlformats.org/officeDocument/2006/relationships/hyperlink" Target="consultantplus://offline/ref=F46D5549AF3876353CABBB99763354C4DA7619F738AE7D3D0334B1647716974E7AEE75F0B2FF4225F5F933DE20YDxFN" TargetMode = "External"/>
	<Relationship Id="rId278" Type="http://schemas.openxmlformats.org/officeDocument/2006/relationships/hyperlink" Target="consultantplus://offline/ref=F46D5549AF3876353CABBB99763354C4DA741CF13DA87D3D0334B1647716974E68EE2DFCB2F65925F1EC658F668815295D766E0D66A2D468YAx6N" TargetMode = "External"/>
	<Relationship Id="rId279" Type="http://schemas.openxmlformats.org/officeDocument/2006/relationships/hyperlink" Target="consultantplus://offline/ref=F46D5549AF3876353CABBB99763354C4DA761BFF38AE7D3D0334B1647716974E68EE2DFEB4FE5D2FA3B6758B2FDD1037546A710D78A2YDx6N" TargetMode = "External"/>
	<Relationship Id="rId280" Type="http://schemas.openxmlformats.org/officeDocument/2006/relationships/hyperlink" Target="consultantplus://offline/ref=F46D5549AF3876353CABBB99763354C4DA751EF73DAD7D3D0334B1647716974E68EE2DFCB2F75D23FFEC658F668815295D766E0D66A2D468YAx6N" TargetMode = "External"/>
	<Relationship Id="rId281" Type="http://schemas.openxmlformats.org/officeDocument/2006/relationships/hyperlink" Target="consultantplus://offline/ref=F46D5549AF3876353CABBB99763354C4DA751EF73DAD7D3D0334B1647716974E68EE2DFCB2F75D23FEEC658F668815295D766E0D66A2D468YAx6N" TargetMode = "External"/>
	<Relationship Id="rId282" Type="http://schemas.openxmlformats.org/officeDocument/2006/relationships/hyperlink" Target="consultantplus://offline/ref=F46D5549AF3876353CABBB99763354C4DA761BFF38AE7D3D0334B1647716974E68EE2DFEB4FE5D2FA3B6758B2FDD1037546A710D78A2YDx6N" TargetMode = "External"/>
	<Relationship Id="rId283" Type="http://schemas.openxmlformats.org/officeDocument/2006/relationships/hyperlink" Target="consultantplus://offline/ref=F46D5549AF3876353CABBB99763354C4DA751EF73DAD7D3D0334B1647716974E68EE2DFCB2F75D2CF7EC658F668815295D766E0D66A2D468YAx6N" TargetMode = "External"/>
	<Relationship Id="rId284" Type="http://schemas.openxmlformats.org/officeDocument/2006/relationships/hyperlink" Target="consultantplus://offline/ref=F46D5549AF3876353CABBB99763354C4DD771FF239AA7D3D0334B1647716974E68EE2DFCB2F75C24FEEC658F668815295D766E0D66A2D468YAx6N" TargetMode = "External"/>
	<Relationship Id="rId285" Type="http://schemas.openxmlformats.org/officeDocument/2006/relationships/hyperlink" Target="consultantplus://offline/ref=F46D5549AF3876353CABBB99763354C4DA761BFF38AE7D3D0334B1647716974E68EE2DFEB4FE5D2FA3B6758B2FDD1037546A710D78A2YDx6N" TargetMode = "External"/>
	<Relationship Id="rId286" Type="http://schemas.openxmlformats.org/officeDocument/2006/relationships/hyperlink" Target="consultantplus://offline/ref=F46D5549AF3876353CABBB99763354C4DD771FF239AA7D3D0334B1647716974E68EE2DFCB2F75C25F6EC658F668815295D766E0D66A2D468YAx6N" TargetMode = "External"/>
	<Relationship Id="rId287" Type="http://schemas.openxmlformats.org/officeDocument/2006/relationships/hyperlink" Target="consultantplus://offline/ref=F46D5549AF3876353CABBB99763354C4DA751EF73DAD7D3D0334B1647716974E68EE2DFCB2F75D2CF6EC658F668815295D766E0D66A2D468YAx6N" TargetMode = "External"/>
	<Relationship Id="rId288" Type="http://schemas.openxmlformats.org/officeDocument/2006/relationships/hyperlink" Target="consultantplus://offline/ref=F46D5549AF3876353CABBB99763354C4DA761BFF38AE7D3D0334B1647716974E68EE2DFEB4FE5D2FA3B6758B2FDD1037546A710D78A2YDx6N" TargetMode = "External"/>
	<Relationship Id="rId289" Type="http://schemas.openxmlformats.org/officeDocument/2006/relationships/hyperlink" Target="consultantplus://offline/ref=F46D5549AF3876353CABBB99763354C4DD771FF239AA7D3D0334B1647716974E68EE2DFCB2F75C25F5EC658F668815295D766E0D66A2D468YAx6N" TargetMode = "External"/>
	<Relationship Id="rId290" Type="http://schemas.openxmlformats.org/officeDocument/2006/relationships/hyperlink" Target="consultantplus://offline/ref=F46D5549AF3876353CABBB99763354C4DA751EF73DAD7D3D0334B1647716974E68EE2DFCB2F75D2CF5EC658F668815295D766E0D66A2D468YAx6N" TargetMode = "External"/>
	<Relationship Id="rId291" Type="http://schemas.openxmlformats.org/officeDocument/2006/relationships/hyperlink" Target="consultantplus://offline/ref=F46D5549AF3876353CABBB99763354C4DF7F1AFF35AF7D3D0334B1647716974E68EE2DFCB2F75C25F3EC658F668815295D766E0D66A2D468YAx6N" TargetMode = "External"/>
	<Relationship Id="rId292" Type="http://schemas.openxmlformats.org/officeDocument/2006/relationships/hyperlink" Target="consultantplus://offline/ref=F46D5549AF3876353CABBB99763354C4DA761BFF38AE7D3D0334B1647716974E68EE2DFEB4FE5D2FA3B6758B2FDD1037546A710D78A2YDx6N" TargetMode = "External"/>
	<Relationship Id="rId293" Type="http://schemas.openxmlformats.org/officeDocument/2006/relationships/hyperlink" Target="consultantplus://offline/ref=F46D5549AF3876353CABBB99763354C4DF7F1AFF35AF7D3D0334B1647716974E68EE2DFCB2F75C26F2EC658F668815295D766E0D66A2D468YAx6N" TargetMode = "External"/>
	<Relationship Id="rId294" Type="http://schemas.openxmlformats.org/officeDocument/2006/relationships/hyperlink" Target="consultantplus://offline/ref=F46D5549AF3876353CABBB99763354C4DA751EF73DAD7D3D0334B1647716974E68EE2DFCB2F75D2CF4EC658F668815295D766E0D66A2D468YAx6N" TargetMode = "External"/>
	<Relationship Id="rId295" Type="http://schemas.openxmlformats.org/officeDocument/2006/relationships/hyperlink" Target="consultantplus://offline/ref=F46D5549AF3876353CABBB99763354C4DF7F1AFF35AF7D3D0334B1647716974E68EE2DFCB2F75C26F1EC658F668815295D766E0D66A2D468YAx6N" TargetMode = "External"/>
	<Relationship Id="rId296" Type="http://schemas.openxmlformats.org/officeDocument/2006/relationships/hyperlink" Target="consultantplus://offline/ref=F46D5549AF3876353CABBB99763354C4DF7F1AFF35AF7D3D0334B1647716974E68EE2DFCB2F75C26FFEC658F668815295D766E0D66A2D468YAx6N" TargetMode = "External"/>
	<Relationship Id="rId297" Type="http://schemas.openxmlformats.org/officeDocument/2006/relationships/hyperlink" Target="consultantplus://offline/ref=F46D5549AF3876353CABBB99763354C4DF7F1AFF35AF7D3D0334B1647716974E68EE2DFCB2F75C27F6EC658F668815295D766E0D66A2D468YAx6N" TargetMode = "External"/>
	<Relationship Id="rId298" Type="http://schemas.openxmlformats.org/officeDocument/2006/relationships/hyperlink" Target="consultantplus://offline/ref=F46D5549AF3876353CABBB99763354C4DF7F1AFF35AF7D3D0334B1647716974E68EE2DFCB2F75C27F4EC658F668815295D766E0D66A2D468YAx6N" TargetMode = "External"/>
	<Relationship Id="rId299" Type="http://schemas.openxmlformats.org/officeDocument/2006/relationships/hyperlink" Target="consultantplus://offline/ref=F46D5549AF3876353CABBB99763354C4DF7F1AFF35AF7D3D0334B1647716974E68EE2DFCB2F75C27F3EC658F668815295D766E0D66A2D468YAx6N" TargetMode = "External"/>
	<Relationship Id="rId300" Type="http://schemas.openxmlformats.org/officeDocument/2006/relationships/hyperlink" Target="consultantplus://offline/ref=F46D5549AF3876353CABBB99763354C4DF7F1AFF35AF7D3D0334B1647716974E68EE2DFCB2F75C27F2EC658F668815295D766E0D66A2D468YAx6N" TargetMode = "External"/>
	<Relationship Id="rId301" Type="http://schemas.openxmlformats.org/officeDocument/2006/relationships/hyperlink" Target="consultantplus://offline/ref=F46D5549AF3876353CABBB99763354C4DA751EF73DAD7D3D0334B1647716974E68EE2DFCB2F75D2CF3EC658F668815295D766E0D66A2D468YAx6N" TargetMode = "External"/>
	<Relationship Id="rId302" Type="http://schemas.openxmlformats.org/officeDocument/2006/relationships/hyperlink" Target="consultantplus://offline/ref=F46D5549AF3876353CABBB99763354C4DF7F1AFF35AF7D3D0334B1647716974E68EE2DFCB2F75C27FFEC658F668815295D766E0D66A2D468YAx6N" TargetMode = "External"/>
	<Relationship Id="rId303" Type="http://schemas.openxmlformats.org/officeDocument/2006/relationships/hyperlink" Target="consultantplus://offline/ref=F46D5549AF3876353CABBB99763354C4DF7F1AFF35AF7D3D0334B1647716974E68EE2DFCB2F75C27FEEC658F668815295D766E0D66A2D468YAx6N" TargetMode = "External"/>
	<Relationship Id="rId304" Type="http://schemas.openxmlformats.org/officeDocument/2006/relationships/hyperlink" Target="consultantplus://offline/ref=F46D5549AF3876353CABBB99763354C4DA761EFE3BAB7D3D0334B1647716974E7AEE75F0B2FF4225F5F933DE20YDxFN" TargetMode = "External"/>
	<Relationship Id="rId305" Type="http://schemas.openxmlformats.org/officeDocument/2006/relationships/hyperlink" Target="consultantplus://offline/ref=F46D5549AF3876353CABBB99763354C4DF7F1AFF35AF7D3D0334B1647716974E68EE2DFCB2F75C20F7EC658F668815295D766E0D66A2D468YAx6N" TargetMode = "External"/>
	<Relationship Id="rId306" Type="http://schemas.openxmlformats.org/officeDocument/2006/relationships/hyperlink" Target="consultantplus://offline/ref=F46D5549AF3876353CABBB99763354C4DF7F1AFF35AF7D3D0334B1647716974E68EE2DFCB2F75C20F5EC658F668815295D766E0D66A2D468YAx6N" TargetMode = "External"/>
	<Relationship Id="rId307" Type="http://schemas.openxmlformats.org/officeDocument/2006/relationships/hyperlink" Target="consultantplus://offline/ref=F46D5549AF3876353CABBB99763354C4DF7F1AFF35AF7D3D0334B1647716974E68EE2DFCB2F75C20F4EC658F668815295D766E0D66A2D468YAx6N" TargetMode = "External"/>
	<Relationship Id="rId308" Type="http://schemas.openxmlformats.org/officeDocument/2006/relationships/hyperlink" Target="consultantplus://offline/ref=F46D5549AF3876353CABBB99763354C4DF7F1AFF35AF7D3D0334B1647716974E68EE2DFCB2F75C20F3EC658F668815295D766E0D66A2D468YAx6N" TargetMode = "External"/>
	<Relationship Id="rId309" Type="http://schemas.openxmlformats.org/officeDocument/2006/relationships/hyperlink" Target="consultantplus://offline/ref=F46D5549AF3876353CABBB99763354C4DF7F1AFF35AF7D3D0334B1647716974E68EE2DFCB2F75C20F2EC658F668815295D766E0D66A2D468YAx6N" TargetMode = "External"/>
	<Relationship Id="rId310" Type="http://schemas.openxmlformats.org/officeDocument/2006/relationships/hyperlink" Target="consultantplus://offline/ref=F46D5549AF3876353CABBB99763354C4DF7F1AFF35AF7D3D0334B1647716974E68EE2DFCB2F75C20F0EC658F668815295D766E0D66A2D468YAx6N" TargetMode = "External"/>
	<Relationship Id="rId311" Type="http://schemas.openxmlformats.org/officeDocument/2006/relationships/hyperlink" Target="consultantplus://offline/ref=F46D5549AF3876353CABBB99763354C4DF7F1AFF35AF7D3D0334B1647716974E68EE2DFCB2F75C20FEEC658F668815295D766E0D66A2D468YAx6N" TargetMode = "External"/>
	<Relationship Id="rId312" Type="http://schemas.openxmlformats.org/officeDocument/2006/relationships/hyperlink" Target="consultantplus://offline/ref=F46D5549AF3876353CABBB99763354C4DF7F1AFF35AF7D3D0334B1647716974E68EE2DFCB2F75C21F7EC658F668815295D766E0D66A2D468YAx6N" TargetMode = "External"/>
	<Relationship Id="rId313" Type="http://schemas.openxmlformats.org/officeDocument/2006/relationships/hyperlink" Target="consultantplus://offline/ref=F46D5549AF3876353CABBB99763354C4DF7F1AFF35AF7D3D0334B1647716974E68EE2DFCB2F75C21F5EC658F668815295D766E0D66A2D468YAx6N" TargetMode = "External"/>
	<Relationship Id="rId314" Type="http://schemas.openxmlformats.org/officeDocument/2006/relationships/hyperlink" Target="consultantplus://offline/ref=F46D5549AF3876353CABBB99763354C4DA751EF73DAD7D3D0334B1647716974E68EE2DFCB2F75D2CF2EC658F668815295D766E0D66A2D468YAx6N" TargetMode = "External"/>
	<Relationship Id="rId315" Type="http://schemas.openxmlformats.org/officeDocument/2006/relationships/hyperlink" Target="consultantplus://offline/ref=F46D5549AF3876353CABBB99763354C4DF7F1AFF35AF7D3D0334B1647716974E68EE2DFCB2F75C21F4EC658F668815295D766E0D66A2D468YAx6N" TargetMode = "External"/>
	<Relationship Id="rId316" Type="http://schemas.openxmlformats.org/officeDocument/2006/relationships/hyperlink" Target="consultantplus://offline/ref=F46D5549AF3876353CABBB99763354C4DF7F1AFF35AF7D3D0334B1647716974E68EE2DFCB2F75C21F3EC658F668815295D766E0D66A2D468YAx6N" TargetMode = "External"/>
	<Relationship Id="rId317" Type="http://schemas.openxmlformats.org/officeDocument/2006/relationships/hyperlink" Target="consultantplus://offline/ref=F46D5549AF3876353CABBB99763354C4DF7F1AFF35AF7D3D0334B1647716974E68EE2DFCB2F75C21F2EC658F668815295D766E0D66A2D468YAx6N" TargetMode = "External"/>
	<Relationship Id="rId318" Type="http://schemas.openxmlformats.org/officeDocument/2006/relationships/hyperlink" Target="consultantplus://offline/ref=F46D5549AF3876353CABBB99763354C4DA751EF73EAE7D3D0334B1647716974E7AEE75F0B2FF4225F5F933DE20YDxFN" TargetMode = "External"/>
	<Relationship Id="rId319" Type="http://schemas.openxmlformats.org/officeDocument/2006/relationships/hyperlink" Target="consultantplus://offline/ref=F46D5549AF3876353CABBB99763354C4DA751EF73EAE7D3D0334B1647716974E68EE2DF9B2FC0875B3B23CDE2AC3192B4B6A6F0DY7xAN" TargetMode = "External"/>
	<Relationship Id="rId320" Type="http://schemas.openxmlformats.org/officeDocument/2006/relationships/hyperlink" Target="consultantplus://offline/ref=F46D5549AF3876353CABBB99763354C4DF7F1AFF3AA67D3D0334B1647716974E68EE2DFCB2F75C2DF5EC658F668815295D766E0D66A2D468YAx6N" TargetMode = "External"/>
	<Relationship Id="rId321" Type="http://schemas.openxmlformats.org/officeDocument/2006/relationships/hyperlink" Target="consultantplus://offline/ref=F46D5549AF3876353CABBB99763354C4DF7F1AFF3AA67D3D0334B1647716974E68EE2DFCB2F75C2DF3EC658F668815295D766E0D66A2D468YAx6N" TargetMode = "External"/>
	<Relationship Id="rId322" Type="http://schemas.openxmlformats.org/officeDocument/2006/relationships/hyperlink" Target="consultantplus://offline/ref=F46D5549AF3876353CABBB99763354C4DA771CF334AF7D3D0334B1647716974E68EE2DFCB2F75C26FEEC658F668815295D766E0D66A2D468YAx6N" TargetMode = "External"/>
	<Relationship Id="rId323" Type="http://schemas.openxmlformats.org/officeDocument/2006/relationships/hyperlink" Target="consultantplus://offline/ref=F46D5549AF3876353CABBB99763354C4DA771CF334AF7D3D0334B1647716974E68EE2DFCB2F75C22F4EC658F668815295D766E0D66A2D468YAx6N" TargetMode = "External"/>
	<Relationship Id="rId324" Type="http://schemas.openxmlformats.org/officeDocument/2006/relationships/hyperlink" Target="consultantplus://offline/ref=F46D5549AF3876353CABBB99763354C4DD7E1DF638A97D3D0334B1647716974E68EE2DFCB2F75E27F1EC658F668815295D766E0D66A2D468YAx6N" TargetMode = "External"/>
	<Relationship Id="rId325" Type="http://schemas.openxmlformats.org/officeDocument/2006/relationships/hyperlink" Target="consultantplus://offline/ref=F46D5549AF3876353CABBB99763354C4DA741CF03DAC7D3D0334B1647716974E68EE2DFCB2F75D21F2EC658F668815295D766E0D66A2D468YAx6N" TargetMode = "External"/>
	<Relationship Id="rId326" Type="http://schemas.openxmlformats.org/officeDocument/2006/relationships/hyperlink" Target="consultantplus://offline/ref=F46D5549AF3876353CABBB99763354C4DA751CF33EAA7D3D0334B1647716974E68EE2DFCB1F35770A6A364D322D5062857766D0F7AYAx2N" TargetMode = "External"/>
	<Relationship Id="rId327" Type="http://schemas.openxmlformats.org/officeDocument/2006/relationships/hyperlink" Target="consultantplus://offline/ref=F46D5549AF3876353CABBB99763354C4DF711FF339AD7D3D0334B1647716974E68EE2DFCB2F75D25F6EC658F668815295D766E0D66A2D468YAx6N" TargetMode = "External"/>
	<Relationship Id="rId328" Type="http://schemas.openxmlformats.org/officeDocument/2006/relationships/hyperlink" Target="consultantplus://offline/ref=F46D5549AF3876353CABBB99763354C4DA7615F635AB7D3D0334B1647716974E68EE2DFCB2F75C25F4EC658F668815295D766E0D66A2D468YAx6N" TargetMode = "External"/>
	<Relationship Id="rId329" Type="http://schemas.openxmlformats.org/officeDocument/2006/relationships/hyperlink" Target="consultantplus://offline/ref=F46D5549AF3876353CABBB99763354C4DA7615F635AB7D3D0334B1647716974E68EE2DFCB2F75C24FEEC658F668815295D766E0D66A2D468YAx6N" TargetMode = "External"/>
	<Relationship Id="rId330" Type="http://schemas.openxmlformats.org/officeDocument/2006/relationships/hyperlink" Target="consultantplus://offline/ref=F46D5549AF3876353CABBB99763354C4DD7E1DF638A97D3D0334B1647716974E68EE2DFCB2F75E27FFEC658F668815295D766E0D66A2D468YAx6N" TargetMode = "External"/>
	<Relationship Id="rId331" Type="http://schemas.openxmlformats.org/officeDocument/2006/relationships/hyperlink" Target="consultantplus://offline/ref=F46D5549AF3876353CABBB99763354C4DA741CF335AD7D3D0334B1647716974E68EE2DFCB2F75E24FEEC658F668815295D766E0D66A2D468YAx6N" TargetMode = "External"/>
	<Relationship Id="rId332" Type="http://schemas.openxmlformats.org/officeDocument/2006/relationships/hyperlink" Target="consultantplus://offline/ref=F46D5549AF3876353CABBB99763354C4DD7E1DF638A97D3D0334B1647716974E68EE2DFCB2F75E20F7EC658F668815295D766E0D66A2D468YAx6N" TargetMode = "External"/>
	<Relationship Id="rId333" Type="http://schemas.openxmlformats.org/officeDocument/2006/relationships/hyperlink" Target="consultantplus://offline/ref=F46D5549AF3876353CABBB99763354C4DA7E18F634A420370B6DBD667019C84B6FFF2DFDBAE95D26E9E531DCY2x0N" TargetMode = "External"/>
	<Relationship Id="rId334" Type="http://schemas.openxmlformats.org/officeDocument/2006/relationships/hyperlink" Target="consultantplus://offline/ref=F46D5549AF3876353CABBB99763354C4DF7E1DF33BAE7D3D0334B1647716974E68EE2DFCB2F75C26F5EC658F668815295D766E0D66A2D468YAx6N" TargetMode = "External"/>
	<Relationship Id="rId335" Type="http://schemas.openxmlformats.org/officeDocument/2006/relationships/hyperlink" Target="consultantplus://offline/ref=F46D5549AF3876353CABBB99763354C4DA741CF13DA87D3D0334B1647716974E68EE2DFCB2F75E22F4EC658F668815295D766E0D66A2D468YAx6N" TargetMode = "External"/>
	<Relationship Id="rId336" Type="http://schemas.openxmlformats.org/officeDocument/2006/relationships/hyperlink" Target="consultantplus://offline/ref=F46D5549AF3876353CABBB99763354C4DD7E1DF638A97D3D0334B1647716974E68EE2DFCB2F75E20F3EC658F668815295D766E0D66A2D468YAx6N" TargetMode = "External"/>
	<Relationship Id="rId337" Type="http://schemas.openxmlformats.org/officeDocument/2006/relationships/hyperlink" Target="consultantplus://offline/ref=F46D5549AF3876353CABBB99763354C4DD7F15FF3CAC7D3D0334B1647716974E68EE2DFCB2F75F25F7EC658F668815295D766E0D66A2D468YAx6N" TargetMode = "External"/>
	<Relationship Id="rId338" Type="http://schemas.openxmlformats.org/officeDocument/2006/relationships/hyperlink" Target="consultantplus://offline/ref=F46D5549AF3876353CABBB99763354C4DD7E1DF638A97D3D0334B1647716974E68EE2DFCB2F75E20F2EC658F668815295D766E0D66A2D468YAx6N" TargetMode = "External"/>
	<Relationship Id="rId339" Type="http://schemas.openxmlformats.org/officeDocument/2006/relationships/hyperlink" Target="consultantplus://offline/ref=F46D5549AF3876353CABBB99763354C4DA751EF438AD7D3D0334B1647716974E68EE2DFCBBFE5770A6A364D322D5062857766D0F7AYAx2N" TargetMode = "External"/>
	<Relationship Id="rId340" Type="http://schemas.openxmlformats.org/officeDocument/2006/relationships/hyperlink" Target="consultantplus://offline/ref=F46D5549AF3876353CABBB99763354C4DA751EF438AD7D3D0334B1647716974E68EE2DFFB1F65770A6A364D322D5062857766D0F7AYAx2N" TargetMode = "External"/>
	<Relationship Id="rId341" Type="http://schemas.openxmlformats.org/officeDocument/2006/relationships/hyperlink" Target="consultantplus://offline/ref=F46D5549AF3876353CABBB99763354C4DC771DF738AA7D3D0334B1647716974E68EE2DFCB2F75D21F1EC658F668815295D766E0D66A2D468YAx6N" TargetMode = "External"/>
	<Relationship Id="rId342" Type="http://schemas.openxmlformats.org/officeDocument/2006/relationships/hyperlink" Target="consultantplus://offline/ref=F46D5549AF3876353CABBB99763354C4DF7F1AFF3AA67D3D0334B1647716974E68EE2DFCB2F75D26F6EC658F668815295D766E0D66A2D468YAx6N" TargetMode = "External"/>
	<Relationship Id="rId343" Type="http://schemas.openxmlformats.org/officeDocument/2006/relationships/hyperlink" Target="consultantplus://offline/ref=F46D5549AF3876353CABBB99763354C4D7701AF33EA420370B6DBD667019C8596FA721FDB2F55427FCB3609A77D018214B696D117AA0D6Y6x8N" TargetMode = "External"/>
	<Relationship Id="rId344" Type="http://schemas.openxmlformats.org/officeDocument/2006/relationships/hyperlink" Target="consultantplus://offline/ref=F46D5549AF3876353CABBB99763354C4DD7F15F33DAF7D3D0334B1647716974E68EE2DFEB7FC0875B3B23CDE2AC3192B4B6A6F0DY7xAN" TargetMode = "External"/>
	<Relationship Id="rId345" Type="http://schemas.openxmlformats.org/officeDocument/2006/relationships/hyperlink" Target="consultantplus://offline/ref=F46D5549AF3876353CABBB99763354C4DA7719F139A77D3D0334B1647716974E68EE2DFCB2F75C20F7EC658F668815295D766E0D66A2D468YAx6N" TargetMode = "External"/>
	<Relationship Id="rId346" Type="http://schemas.openxmlformats.org/officeDocument/2006/relationships/hyperlink" Target="consultantplus://offline/ref=F46D5549AF3876353CABBB99763354C4D7701AF33EA420370B6DBD667019C8596FA721FDB2F75D24FCB3609A77D018214B696D117AA0D6Y6x8N" TargetMode = "External"/>
	<Relationship Id="rId347" Type="http://schemas.openxmlformats.org/officeDocument/2006/relationships/hyperlink" Target="consultantplus://offline/ref=F46D5549AF3876353CABBB99763354C4D7701AF33EA420370B6DBD667019C8596FA721FDB2F45C23FCB3609A77D018214B696D117AA0D6Y6x8N" TargetMode = "External"/>
	<Relationship Id="rId348" Type="http://schemas.openxmlformats.org/officeDocument/2006/relationships/hyperlink" Target="consultantplus://offline/ref=F46D5549AF3876353CABBB99763354C4D7701AF33EA420370B6DBD667019C8596FA721FDB2F45D25FCB3609A77D018214B696D117AA0D6Y6x8N" TargetMode = "External"/>
	<Relationship Id="rId349" Type="http://schemas.openxmlformats.org/officeDocument/2006/relationships/hyperlink" Target="consultantplus://offline/ref=F46D5549AF3876353CABBB99763354C4D7701AF33EA420370B6DBD667019C8596FA721FDB2F45D21FCB3609A77D018214B696D117AA0D6Y6x8N" TargetMode = "External"/>
	<Relationship Id="rId350" Type="http://schemas.openxmlformats.org/officeDocument/2006/relationships/hyperlink" Target="consultantplus://offline/ref=F46D5549AF3876353CABBB99763354C4D7701AF33EA420370B6DBD667019C8596FA721FDB2F45D2DFCB3609A77D018214B696D117AA0D6Y6x8N" TargetMode = "External"/>
	<Relationship Id="rId351" Type="http://schemas.openxmlformats.org/officeDocument/2006/relationships/hyperlink" Target="consultantplus://offline/ref=F46D5549AF3876353CABBB99763354C4DD7E1DF638A97D3D0334B1647716974E68EE2DFCB2F75E20FFEC658F668815295D766E0D66A2D468YAx6N" TargetMode = "External"/>
	<Relationship Id="rId352" Type="http://schemas.openxmlformats.org/officeDocument/2006/relationships/hyperlink" Target="consultantplus://offline/ref=F46D5549AF3876353CABBB99763354C4DF7F1AFF3AA67D3D0334B1647716974E68EE2DFCB2F75D20F5EC658F668815295D766E0D66A2D468YAx6N" TargetMode = "External"/>
	<Relationship Id="rId353" Type="http://schemas.openxmlformats.org/officeDocument/2006/relationships/hyperlink" Target="consultantplus://offline/ref=F46D5549AF3876353CABBB99763354C4DD7E1DF638A97D3D0334B1647716974E68EE2DFCB2F75E20FEEC658F668815295D766E0D66A2D468YAx6N" TargetMode = "External"/>
	<Relationship Id="rId354" Type="http://schemas.openxmlformats.org/officeDocument/2006/relationships/hyperlink" Target="consultantplus://offline/ref=F46D5549AF3876353CABBB99763354C4DF7F1AFF3AA67D3D0334B1647716974E68EE2DFCB2F75D20F1EC658F668815295D766E0D66A2D468YAx6N" TargetMode = "External"/>
	<Relationship Id="rId355" Type="http://schemas.openxmlformats.org/officeDocument/2006/relationships/hyperlink" Target="consultantplus://offline/ref=F46D5549AF3876353CABBB99763354C4DA761FF23FA67D3D0334B1647716974E68EE2DFCB2F75C25F2EC658F668815295D766E0D66A2D468YAx6N" TargetMode = "External"/>
	<Relationship Id="rId356" Type="http://schemas.openxmlformats.org/officeDocument/2006/relationships/hyperlink" Target="consultantplus://offline/ref=F46D5549AF3876353CABBB99763354C4DF7F1AFF3AA67D3D0334B1647716974E68EE2DFCB2F75D20F0EC658F668815295D766E0D66A2D468YAx6N" TargetMode = "External"/>
	<Relationship Id="rId357" Type="http://schemas.openxmlformats.org/officeDocument/2006/relationships/hyperlink" Target="consultantplus://offline/ref=F46D5549AF3876353CABBB99763354C4DA761FF23FA67D3D0334B1647716974E68EE2DFCB2F75C25F1EC658F668815295D766E0D66A2D468YAx6N" TargetMode = "External"/>
	<Relationship Id="rId358" Type="http://schemas.openxmlformats.org/officeDocument/2006/relationships/hyperlink" Target="consultantplus://offline/ref=F46D5549AF3876353CABBB99763354C4D67E1EF439A420370B6DBD667019C8596FA721FDB2F7582DFCB3609A77D018214B696D117AA0D6Y6x8N" TargetMode = "External"/>
	<Relationship Id="rId359" Type="http://schemas.openxmlformats.org/officeDocument/2006/relationships/hyperlink" Target="consultantplus://offline/ref=F46D5549AF3876353CABBB99763354C4D77E1CF13DA420370B6DBD667019C8596FA721FDB2F75C2DFCB3609A77D018214B696D117AA0D6Y6x8N" TargetMode = "External"/>
	<Relationship Id="rId360" Type="http://schemas.openxmlformats.org/officeDocument/2006/relationships/hyperlink" Target="consultantplus://offline/ref=F46D5549AF3876353CABBB99763354C4DF7F1AFF3AA67D3D0334B1647716974E68EE2DFCB2F75D21F6EC658F668815295D766E0D66A2D468YAx6N" TargetMode = "External"/>
	<Relationship Id="rId361" Type="http://schemas.openxmlformats.org/officeDocument/2006/relationships/hyperlink" Target="consultantplus://offline/ref=F46D5549AF3876353CABBB99763354C4DF7E1DFF3BAC7D3D0334B1647716974E68EE2DFCB2F75E2DF6EC658F668815295D766E0D66A2D468YAx6N" TargetMode = "External"/>
	<Relationship Id="rId362" Type="http://schemas.openxmlformats.org/officeDocument/2006/relationships/hyperlink" Target="consultantplus://offline/ref=F46D5549AF3876353CABBB99763354C4DD731DF13AA87D3D0334B1647716974E68EE2DFCB2F75C27F3EC658F668815295D766E0D66A2D468YAx6N" TargetMode = "External"/>
	<Relationship Id="rId363" Type="http://schemas.openxmlformats.org/officeDocument/2006/relationships/hyperlink" Target="consultantplus://offline/ref=F46D5549AF3876353CABBB99763354C4DF7F1AFF3AA67D3D0334B1647716974E68EE2DFCB2F75D21F5EC658F668815295D766E0D66A2D468YAx6N" TargetMode = "External"/>
	<Relationship Id="rId364" Type="http://schemas.openxmlformats.org/officeDocument/2006/relationships/hyperlink" Target="consultantplus://offline/ref=F46D5549AF3876353CABBB99763354C4DD731DF13AA87D3D0334B1647716974E68EE2DFCB2F75C27F1EC658F668815295D766E0D66A2D468YAx6N" TargetMode = "External"/>
	<Relationship Id="rId365" Type="http://schemas.openxmlformats.org/officeDocument/2006/relationships/hyperlink" Target="consultantplus://offline/ref=F46D5549AF3876353CABBB99763354C4DD731DF13AA87D3D0334B1647716974E68EE2DFCB2F75C27FFEC658F668815295D766E0D66A2D468YAx6N" TargetMode = "External"/>
	<Relationship Id="rId366" Type="http://schemas.openxmlformats.org/officeDocument/2006/relationships/hyperlink" Target="consultantplus://offline/ref=F46D5549AF3876353CABBB99763354C4DA751EF73DAD7D3D0334B1647716974E68EE2DFCB2F75D2CF0EC658F668815295D766E0D66A2D468YAx6N" TargetMode = "External"/>
	<Relationship Id="rId367" Type="http://schemas.openxmlformats.org/officeDocument/2006/relationships/hyperlink" Target="consultantplus://offline/ref=F46D5549AF3876353CABBB99763354C4DF7F1AFF35AF7D3D0334B1647716974E68EE2DFCB2F75C21F0EC658F668815295D766E0D66A2D468YAx6N" TargetMode = "External"/>
	<Relationship Id="rId368" Type="http://schemas.openxmlformats.org/officeDocument/2006/relationships/hyperlink" Target="consultantplus://offline/ref=F46D5549AF3876353CABBB99763354C4DA751EF73DAD7D3D0334B1647716974E68EE2DFCB2F75D2CFFEC658F668815295D766E0D66A2D468YAx6N" TargetMode = "External"/>
	<Relationship Id="rId369" Type="http://schemas.openxmlformats.org/officeDocument/2006/relationships/hyperlink" Target="consultantplus://offline/ref=F46D5549AF3876353CABBB99763354C4DD7E1DF638A97D3D0334B1647716974E68EE2DFCB2F75E21F3EC658F668815295D766E0D66A2D468YAx6N" TargetMode = "External"/>
	<Relationship Id="rId370" Type="http://schemas.openxmlformats.org/officeDocument/2006/relationships/hyperlink" Target="consultantplus://offline/ref=F46D5549AF3876353CABBB99763354C4DC751DF538A77D3D0334B1647716974E68EE2DFCB2F65B21F4EC658F668815295D766E0D66A2D468YAx6N" TargetMode = "External"/>
	<Relationship Id="rId371" Type="http://schemas.openxmlformats.org/officeDocument/2006/relationships/hyperlink" Target="consultantplus://offline/ref=F46D5549AF3876353CABBB99763354C4DD7E1DF638A97D3D0334B1647716974E68EE2DFCB2F75E21F2EC658F668815295D766E0D66A2D468YAx6N" TargetMode = "External"/>
	<Relationship Id="rId372" Type="http://schemas.openxmlformats.org/officeDocument/2006/relationships/hyperlink" Target="consultantplus://offline/ref=F46D5549AF3876353CABBB99763354C4DF7F1AFF3FAB7D3D0334B1647716974E68EE2DFCB2F75C2CFFEC658F668815295D766E0D66A2D468YAx6N" TargetMode = "External"/>
	<Relationship Id="rId373" Type="http://schemas.openxmlformats.org/officeDocument/2006/relationships/hyperlink" Target="consultantplus://offline/ref=F46D5549AF3876353CABBB99763354C4DD7E1DF638A97D3D0334B1647716974E68EE2DFCB2F75E21F0EC658F668815295D766E0D66A2D468YAx6N" TargetMode = "External"/>
	<Relationship Id="rId374" Type="http://schemas.openxmlformats.org/officeDocument/2006/relationships/hyperlink" Target="consultantplus://offline/ref=F46D5549AF3876353CABBB99763354C4DC751EF63BAD7D3D0334B1647716974E68EE2DFCB2F75C2DF6EC658F668815295D766E0D66A2D468YAx6N" TargetMode = "External"/>
	<Relationship Id="rId375" Type="http://schemas.openxmlformats.org/officeDocument/2006/relationships/hyperlink" Target="consultantplus://offline/ref=F46D5549AF3876353CABBB99763354C4DF7F1AFF3AA67D3D0334B1647716974E68EE2DFCB2F75D21F3EC658F668815295D766E0D66A2D468YAx6N" TargetMode = "External"/>
	<Relationship Id="rId376" Type="http://schemas.openxmlformats.org/officeDocument/2006/relationships/hyperlink" Target="consultantplus://offline/ref=F46D5549AF3876353CABBB99763354C4DC751EF63BAD7D3D0334B1647716974E68EE2DFCB2F75C2DF4EC658F668815295D766E0D66A2D468YAx6N" TargetMode = "External"/>
	<Relationship Id="rId377" Type="http://schemas.openxmlformats.org/officeDocument/2006/relationships/hyperlink" Target="consultantplus://offline/ref=F46D5549AF3876353CABBB99763354C4DD731DF13AA87D3D0334B1647716974E68EE2DFCB2F75C27FEEC658F668815295D766E0D66A2D468YAx6N" TargetMode = "External"/>
	<Relationship Id="rId378" Type="http://schemas.openxmlformats.org/officeDocument/2006/relationships/hyperlink" Target="consultantplus://offline/ref=F46D5549AF3876353CABBB99763354C4DF7E19F53DA77D3D0334B1647716974E68EE2DFCB2F75D23F7EC658F668815295D766E0D66A2D468YAx6N" TargetMode = "External"/>
	<Relationship Id="rId379" Type="http://schemas.openxmlformats.org/officeDocument/2006/relationships/hyperlink" Target="consultantplus://offline/ref=F46D5549AF3876353CABBB99763354C4DF7F1DF53BA87D3D0334B1647716974E68EE2DFCB2F75C24FEEC658F668815295D766E0D66A2D468YAx6N" TargetMode = "External"/>
	<Relationship Id="rId380" Type="http://schemas.openxmlformats.org/officeDocument/2006/relationships/hyperlink" Target="consultantplus://offline/ref=F46D5549AF3876353CABBB99763354C4DF7F1AFF3FAB7D3D0334B1647716974E68EE2DFCB2F75C2CFEEC658F668815295D766E0D66A2D468YAx6N" TargetMode = "External"/>
	<Relationship Id="rId381" Type="http://schemas.openxmlformats.org/officeDocument/2006/relationships/hyperlink" Target="consultantplus://offline/ref=F46D5549AF3876353CABBB99763354C4DD7F15FE3CAD7D3D0334B1647716974E68EE2DFCB2F75E23FFEC658F668815295D766E0D66A2D468YAx6N" TargetMode = "External"/>
	<Relationship Id="rId382" Type="http://schemas.openxmlformats.org/officeDocument/2006/relationships/hyperlink" Target="consultantplus://offline/ref=F46D5549AF3876353CABBB99763354C4DD7E1DF638A97D3D0334B1647716974E68EE2DFCB2F75E22F5EC658F668815295D766E0D66A2D468YAx6N" TargetMode = "External"/>
	<Relationship Id="rId383" Type="http://schemas.openxmlformats.org/officeDocument/2006/relationships/hyperlink" Target="consultantplus://offline/ref=F46D5549AF3876353CABBB99763354C4DF7F1AFF3AA67D3D0334B1647716974E68EE2DFCB2F75D21F1EC658F668815295D766E0D66A2D468YAx6N" TargetMode = "External"/>
	<Relationship Id="rId384" Type="http://schemas.openxmlformats.org/officeDocument/2006/relationships/hyperlink" Target="consultantplus://offline/ref=F46D5549AF3876353CABBB99763354C4DD7E1DF638A97D3D0334B1647716974E68EE2DFCB2F75E22F4EC658F668815295D766E0D66A2D468YAx6N" TargetMode = "External"/>
	<Relationship Id="rId385" Type="http://schemas.openxmlformats.org/officeDocument/2006/relationships/hyperlink" Target="consultantplus://offline/ref=F46D5549AF3876353CABBB99763354C4DF7F1AFF3FAB7D3D0334B1647716974E68EE2DFCB2F75C2DF6EC658F668815295D766E0D66A2D468YAx6N" TargetMode = "External"/>
	<Relationship Id="rId386" Type="http://schemas.openxmlformats.org/officeDocument/2006/relationships/hyperlink" Target="consultantplus://offline/ref=F46D5549AF3876353CABBB99763354C4DF741AF23CAE7D3D0334B1647716974E68EE2DFCB2F75C25F7EC658F668815295D766E0D66A2D468YAx6N" TargetMode = "External"/>
	<Relationship Id="rId387" Type="http://schemas.openxmlformats.org/officeDocument/2006/relationships/hyperlink" Target="consultantplus://offline/ref=F46D5549AF3876353CABBB99763354C4DD7E1DF638A97D3D0334B1647716974E68EE2DFCB2F75E22F3EC658F668815295D766E0D66A2D468YAx6N" TargetMode = "External"/>
	<Relationship Id="rId388" Type="http://schemas.openxmlformats.org/officeDocument/2006/relationships/hyperlink" Target="consultantplus://offline/ref=F46D5549AF3876353CABBB99763354C4DC751DF538A77D3D0334B1647716974E68EE2DFCB2F65B21F3EC658F668815295D766E0D66A2D468YAx6N" TargetMode = "External"/>
	<Relationship Id="rId389" Type="http://schemas.openxmlformats.org/officeDocument/2006/relationships/hyperlink" Target="consultantplus://offline/ref=F46D5549AF3876353CABBB99763354C4DF7F1AFF3AA67D3D0334B1647716974E68EE2DFCB2F75D21F0EC658F668815295D766E0D66A2D468YAx6N" TargetMode = "External"/>
	<Relationship Id="rId390" Type="http://schemas.openxmlformats.org/officeDocument/2006/relationships/hyperlink" Target="consultantplus://offline/ref=F46D5549AF3876353CABBB99763354C4DD751DF73EAB7D3D0334B1647716974E68EE2DFCB2F75C24F4EC658F668815295D766E0D66A2D468YAx6N" TargetMode = "External"/>
	<Relationship Id="rId391" Type="http://schemas.openxmlformats.org/officeDocument/2006/relationships/hyperlink" Target="consultantplus://offline/ref=F46D5549AF3876353CABBB99763354C4DD7F15FE3CAD7D3D0334B1647716974E68EE2DFCB2F75E23FEEC658F668815295D766E0D66A2D468YAx6N" TargetMode = "External"/>
	<Relationship Id="rId392" Type="http://schemas.openxmlformats.org/officeDocument/2006/relationships/hyperlink" Target="consultantplus://offline/ref=F46D5549AF3876353CABBB99763354C4DF7F1AFF3FAB7D3D0334B1647716974E68EE2DFCB2F75C2DF4EC658F668815295D766E0D66A2D468YAx6N" TargetMode = "External"/>
	<Relationship Id="rId393" Type="http://schemas.openxmlformats.org/officeDocument/2006/relationships/hyperlink" Target="consultantplus://offline/ref=F46D5549AF3876353CABBB99763354C4DF7F1AFF3FAB7D3D0334B1647716974E68EE2DFCB2F75C2DF2EC658F668815295D766E0D66A2D468YAx6N" TargetMode = "External"/>
	<Relationship Id="rId394" Type="http://schemas.openxmlformats.org/officeDocument/2006/relationships/hyperlink" Target="consultantplus://offline/ref=F46D5549AF3876353CABBB99763354C4DF7F1AFF3FAB7D3D0334B1647716974E68EE2DFCB2F75C2DFFEC658F668815295D766E0D66A2D468YAx6N" TargetMode = "External"/>
	<Relationship Id="rId395" Type="http://schemas.openxmlformats.org/officeDocument/2006/relationships/hyperlink" Target="consultantplus://offline/ref=F46D5549AF3876353CABBB99763354C4DF7F1AFF3FAB7D3D0334B1647716974E68EE2DFCB2F75C2DFEEC658F668815295D766E0D66A2D468YAx6N" TargetMode = "External"/>
	<Relationship Id="rId396" Type="http://schemas.openxmlformats.org/officeDocument/2006/relationships/hyperlink" Target="consultantplus://offline/ref=F46D5549AF3876353CABBB99763354C4DF7F1AFF3FAB7D3D0334B1647716974E68EE2DFCB2F75D24F7EC658F668815295D766E0D66A2D468YAx6N" TargetMode = "External"/>
	<Relationship Id="rId397" Type="http://schemas.openxmlformats.org/officeDocument/2006/relationships/hyperlink" Target="consultantplus://offline/ref=F46D5549AF3876353CABBB99763354C4DF7F1AFF3FAB7D3D0334B1647716974E68EE2DFCB2F75D24F6EC658F668815295D766E0D66A2D468YAx6N" TargetMode = "External"/>
	<Relationship Id="rId398" Type="http://schemas.openxmlformats.org/officeDocument/2006/relationships/hyperlink" Target="consultantplus://offline/ref=F46D5549AF3876353CABBB99763354C4DF7F1AFF3FAB7D3D0334B1647716974E68EE2DFCB2F75D24F5EC658F668815295D766E0D66A2D468YAx6N" TargetMode = "External"/>
	<Relationship Id="rId399" Type="http://schemas.openxmlformats.org/officeDocument/2006/relationships/hyperlink" Target="consultantplus://offline/ref=F46D5549AF3876353CABBB99763354C4DF7F1AFF3FAB7D3D0334B1647716974E68EE2DFCB2F75D24F4EC658F668815295D766E0D66A2D468YAx6N" TargetMode = "External"/>
	<Relationship Id="rId400" Type="http://schemas.openxmlformats.org/officeDocument/2006/relationships/hyperlink" Target="consultantplus://offline/ref=F46D5549AF3876353CABBB99763354C4DF7F1AFF3FAB7D3D0334B1647716974E68EE2DFCB2F75D24F0EC658F668815295D766E0D66A2D468YAx6N" TargetMode = "External"/>
	<Relationship Id="rId401" Type="http://schemas.openxmlformats.org/officeDocument/2006/relationships/hyperlink" Target="consultantplus://offline/ref=F46D5549AF3876353CABBB99763354C4DF7F1AFF3FAB7D3D0334B1647716974E68EE2DFCB2F75D24FFEC658F668815295D766E0D66A2D468YAx6N" TargetMode = "External"/>
	<Relationship Id="rId402" Type="http://schemas.openxmlformats.org/officeDocument/2006/relationships/hyperlink" Target="consultantplus://offline/ref=F46D5549AF3876353CABBB99763354C4DF7F1AFF3FAB7D3D0334B1647716974E68EE2DFCB2F75D24FEEC658F668815295D766E0D66A2D468YAx6N" TargetMode = "External"/>
	<Relationship Id="rId403" Type="http://schemas.openxmlformats.org/officeDocument/2006/relationships/hyperlink" Target="consultantplus://offline/ref=F46D5549AF3876353CABBB99763354C4DF7F1AFF3FAB7D3D0334B1647716974E68EE2DFCB2F75D25F7EC658F668815295D766E0D66A2D468YAx6N" TargetMode = "External"/>
	<Relationship Id="rId404" Type="http://schemas.openxmlformats.org/officeDocument/2006/relationships/hyperlink" Target="consultantplus://offline/ref=F46D5549AF3876353CABBB99763354C4DF7F1AFF3FAB7D3D0334B1647716974E68EE2DFCB2F75D25F6EC658F668815295D766E0D66A2D468YAx6N" TargetMode = "External"/>
	<Relationship Id="rId405" Type="http://schemas.openxmlformats.org/officeDocument/2006/relationships/hyperlink" Target="consultantplus://offline/ref=F46D5549AF3876353CABBB99763354C4DD721FF43FA87D3D0334B1647716974E68EE2DFCB2F75C25F7EC658F668815295D766E0D66A2D468YAx6N" TargetMode = "External"/>
	<Relationship Id="rId406" Type="http://schemas.openxmlformats.org/officeDocument/2006/relationships/hyperlink" Target="consultantplus://offline/ref=F46D5549AF3876353CABBB99763354C4DF7F1AFF3FAB7D3D0334B1647716974E68EE2DFCB2F75D25F5EC658F668815295D766E0D66A2D468YAx6N" TargetMode = "External"/>
	<Relationship Id="rId407" Type="http://schemas.openxmlformats.org/officeDocument/2006/relationships/hyperlink" Target="consultantplus://offline/ref=F46D5549AF3876353CABBB99763354C4DF7F1AFF3AA67D3D0334B1647716974E68EE2DFCB2F75D21FEEC658F668815295D766E0D66A2D468YAx6N" TargetMode = "External"/>
	<Relationship Id="rId408" Type="http://schemas.openxmlformats.org/officeDocument/2006/relationships/hyperlink" Target="consultantplus://offline/ref=F46D5549AF3876353CABBB99763354C4DC751DF73DAE7D3D0334B1647716974E68EE2DFCB2F7582CF2EC658F668815295D766E0D66A2D468YAx6N" TargetMode = "External"/>
	<Relationship Id="rId409" Type="http://schemas.openxmlformats.org/officeDocument/2006/relationships/hyperlink" Target="consultantplus://offline/ref=F46D5549AF3876353CABBB99763354C4D77415FE3DA420370B6DBD667019C84B6FFF2DFDBAE95D26E9E531DCY2x0N" TargetMode = "External"/>
	<Relationship Id="rId410" Type="http://schemas.openxmlformats.org/officeDocument/2006/relationships/hyperlink" Target="consultantplus://offline/ref=F46D5549AF3876353CABBB99763354C4DF7F1AFF3AA67D3D0334B1647716974E68EE2DFCB2F75D22F5EC658F668815295D766E0D66A2D468YAx6N" TargetMode = "External"/>
	<Relationship Id="rId411" Type="http://schemas.openxmlformats.org/officeDocument/2006/relationships/hyperlink" Target="consultantplus://offline/ref=F46D5549AF3876353CABBB99763354C4DD7E1DF638A97D3D0334B1647716974E68EE2DFCB2F75E22F2EC658F668815295D766E0D66A2D468YAx6N" TargetMode = "External"/>
	<Relationship Id="rId412" Type="http://schemas.openxmlformats.org/officeDocument/2006/relationships/hyperlink" Target="consultantplus://offline/ref=F46D5549AF3876353CABBB99763354C4DC751DF538A77D3D0334B1647716974E68EE2DFCB2F65B21F2EC658F668815295D766E0D66A2D468YAx6N" TargetMode = "External"/>
	<Relationship Id="rId413" Type="http://schemas.openxmlformats.org/officeDocument/2006/relationships/hyperlink" Target="consultantplus://offline/ref=F46D5549AF3876353CABBB99763354C4DF7F1AFF3AA67D3D0334B1647716974E68EE2DFCB2F75D22F3EC658F668815295D766E0D66A2D468YAx6N" TargetMode = "External"/>
	<Relationship Id="rId414" Type="http://schemas.openxmlformats.org/officeDocument/2006/relationships/hyperlink" Target="consultantplus://offline/ref=F46D5549AF3876353CABBB99763354C4DC751DF73DAE7D3D0334B1647716974E68EE2DFCB2F75C25F6EC658F668815295D766E0D66A2D468YAx6N" TargetMode = "External"/>
	<Relationship Id="rId415" Type="http://schemas.openxmlformats.org/officeDocument/2006/relationships/hyperlink" Target="consultantplus://offline/ref=F46D5549AF3876353CABBB99763354C4DD7E1DF638A97D3D0334B1647716974E68EE2DFCB2F75E22F0EC658F668815295D766E0D66A2D468YAx6N" TargetMode = "External"/>
	<Relationship Id="rId416" Type="http://schemas.openxmlformats.org/officeDocument/2006/relationships/hyperlink" Target="consultantplus://offline/ref=F46D5549AF3876353CABBB99763354C4DC771DF03CA77D3D0334B1647716974E68EE2DFCB2F75C2CF5EC658F668815295D766E0D66A2D468YAx6N" TargetMode = "External"/>
	<Relationship Id="rId417" Type="http://schemas.openxmlformats.org/officeDocument/2006/relationships/hyperlink" Target="consultantplus://offline/ref=F46D5549AF3876353CABBB99763354C4DA761CF73EAF7D3D0334B1647716974E68EE2DFCB2F75C24F5EC658F668815295D766E0D66A2D468YAx6N" TargetMode = "External"/>
	<Relationship Id="rId418" Type="http://schemas.openxmlformats.org/officeDocument/2006/relationships/hyperlink" Target="consultantplus://offline/ref=F46D5549AF3876353CABBB99763354C4DD7E1DF638A97D3D0334B1647716974E68EE2DFCB2F75E22FEEC658F668815295D766E0D66A2D468YAx6N" TargetMode = "External"/>
	<Relationship Id="rId419" Type="http://schemas.openxmlformats.org/officeDocument/2006/relationships/hyperlink" Target="consultantplus://offline/ref=F46D5549AF3876353CABBB99763354C4DD7E1DF638A97D3D0334B1647716974E68EE2DFCB2F75E23F7EC658F668815295D766E0D66A2D468YAx6N" TargetMode = "External"/>
	<Relationship Id="rId420" Type="http://schemas.openxmlformats.org/officeDocument/2006/relationships/hyperlink" Target="consultantplus://offline/ref=F46D5549AF3876353CABBB99763354C4DD7E1DF638A97D3D0334B1647716974E68EE2DFCB2F75E23F5EC658F668815295D766E0D66A2D468YAx6N" TargetMode = "External"/>
	<Relationship Id="rId421" Type="http://schemas.openxmlformats.org/officeDocument/2006/relationships/hyperlink" Target="consultantplus://offline/ref=F46D5549AF3876353CABBB99763354C4DC771CF335AD7D3D0334B1647716974E68EE2DFCB2F75C26F3EC658F668815295D766E0D66A2D468YAx6N" TargetMode = "External"/>
	<Relationship Id="rId422" Type="http://schemas.openxmlformats.org/officeDocument/2006/relationships/hyperlink" Target="consultantplus://offline/ref=F46D5549AF3876353CABBB99763354C4DD7E1DF638A97D3D0334B1647716974E68EE2DFCB2F75E23F4EC658F668815295D766E0D66A2D468YAx6N" TargetMode = "External"/>
	<Relationship Id="rId423" Type="http://schemas.openxmlformats.org/officeDocument/2006/relationships/hyperlink" Target="consultantplus://offline/ref=F46D5549AF3876353CABBB99763354C4DC751DF73DAE7D3D0334B1647716974E68EE2DFCB2F7582CF2EC658F668815295D766E0D66A2D468YAx6N" TargetMode = "External"/>
	<Relationship Id="rId424" Type="http://schemas.openxmlformats.org/officeDocument/2006/relationships/hyperlink" Target="consultantplus://offline/ref=F46D5549AF3876353CABBB99763354C4DD7F1BF43DA77D3D0334B1647716974E68EE2DFCB2F65A21F7EC658F668815295D766E0D66A2D468YAx6N" TargetMode = "External"/>
	<Relationship Id="rId425" Type="http://schemas.openxmlformats.org/officeDocument/2006/relationships/hyperlink" Target="consultantplus://offline/ref=F46D5549AF3876353CABBB99763354C4DD7F1BF43DA77D3D0334B1647716974E68EE2DFCB2F65A21F5EC658F668815295D766E0D66A2D468YAx6N" TargetMode = "External"/>
	<Relationship Id="rId426" Type="http://schemas.openxmlformats.org/officeDocument/2006/relationships/hyperlink" Target="consultantplus://offline/ref=F46D5549AF3876353CABBB99763354C4DD7F1BF43DA77D3D0334B1647716974E68EE2DFCB2F65A21F3EC658F668815295D766E0D66A2D468YAx6N" TargetMode = "External"/>
	<Relationship Id="rId427" Type="http://schemas.openxmlformats.org/officeDocument/2006/relationships/hyperlink" Target="consultantplus://offline/ref=F46D5549AF3876353CABBB99763354C4DA741FF43AAB7D3D0334B1647716974E68EE2DFCB2F75C25F6EC658F668815295D766E0D66A2D468YAx6N" TargetMode = "External"/>
	<Relationship Id="rId428" Type="http://schemas.openxmlformats.org/officeDocument/2006/relationships/hyperlink" Target="consultantplus://offline/ref=F46D5549AF3876353CABBB99763354C4DD7F1EF33AAC7D3D0334B1647716974E68EE2DFCBBF15770A6A364D322D5062857766D0F7AYAx2N" TargetMode = "External"/>
	<Relationship Id="rId429" Type="http://schemas.openxmlformats.org/officeDocument/2006/relationships/hyperlink" Target="consultantplus://offline/ref=F46D5549AF3876353CABBB99763354C4DC7E1DF43CAE7D3D0334B1647716974E68EE2DFCB2F75C25F5EC658F668815295D766E0D66A2D468YAx6N" TargetMode = "External"/>
	<Relationship Id="rId430" Type="http://schemas.openxmlformats.org/officeDocument/2006/relationships/hyperlink" Target="consultantplus://offline/ref=F46D5549AF3876353CABBB99763354C4DA741FF43AAB7D3D0334B1647716974E68EE2DFCB2F75C25F5EC658F668815295D766E0D66A2D468YAx6N" TargetMode = "External"/>
	<Relationship Id="rId431" Type="http://schemas.openxmlformats.org/officeDocument/2006/relationships/hyperlink" Target="consultantplus://offline/ref=F46D5549AF3876353CABBB99763354C4DF7F1AFF3AA67D3D0334B1647716974E68EE2DFCB2F75D2DF6EC658F668815295D766E0D66A2D468YAx6N" TargetMode = "External"/>
	<Relationship Id="rId432" Type="http://schemas.openxmlformats.org/officeDocument/2006/relationships/hyperlink" Target="consultantplus://offline/ref=F46D5549AF3876353CABBB99763354C4DC751DF73DAE7D3D0334B1647716974E68EE2DFCB2F75927F1EC658F668815295D766E0D66A2D468YAx6N" TargetMode = "External"/>
	<Relationship Id="rId433" Type="http://schemas.openxmlformats.org/officeDocument/2006/relationships/hyperlink" Target="consultantplus://offline/ref=F46D5549AF3876353CABBB99763354C4DF7F1AFF3AA67D3D0334B1647716974E68EE2DFCB2F75D2DF1EC658F668815295D766E0D66A2D468YAx6N" TargetMode = "External"/>
	<Relationship Id="rId434" Type="http://schemas.openxmlformats.org/officeDocument/2006/relationships/hyperlink" Target="consultantplus://offline/ref=F46D5549AF3876353CABBB99763354C4DD7E1DF638A97D3D0334B1647716974E68EE2DFCB2F75E23F3EC658F668815295D766E0D66A2D468YAx6N" TargetMode = "External"/>
	<Relationship Id="rId435" Type="http://schemas.openxmlformats.org/officeDocument/2006/relationships/hyperlink" Target="consultantplus://offline/ref=F46D5549AF3876353CABBB99763354C4DC751DF73DAE7D3D0334B1647716974E68EE2DFCB2F75924F6EC658F668815295D766E0D66A2D468YAx6N" TargetMode = "External"/>
	<Relationship Id="rId436" Type="http://schemas.openxmlformats.org/officeDocument/2006/relationships/hyperlink" Target="consultantplus://offline/ref=F46D5549AF3876353CABBB99763354C4DF7F1AFF3AA67D3D0334B1647716974E68EE2DFCB2F75E24F5EC658F668815295D766E0D66A2D468YAx6N" TargetMode = "External"/>
	<Relationship Id="rId437" Type="http://schemas.openxmlformats.org/officeDocument/2006/relationships/hyperlink" Target="consultantplus://offline/ref=F46D5549AF3876353CABBB99763354C4DC751DF73DAE7D3D0334B1647716974E68EE2DFCB2F75920F7EC658F668815295D766E0D66A2D468YAx6N" TargetMode = "External"/>
	<Relationship Id="rId438" Type="http://schemas.openxmlformats.org/officeDocument/2006/relationships/hyperlink" Target="consultantplus://offline/ref=F46D5549AF3876353CABBB99763354C4DD7E1DF638A97D3D0334B1647716974E68EE2DFCB2F75E23F1EC658F668815295D766E0D66A2D468YAx6N" TargetMode = "External"/>
	<Relationship Id="rId439" Type="http://schemas.openxmlformats.org/officeDocument/2006/relationships/hyperlink" Target="consultantplus://offline/ref=F46D5549AF3876353CABBB99763354C4DA761FF339A87D3D0334B1647716974E68EE2DFCB2F75F21F2EC658F668815295D766E0D66A2D468YAx6N" TargetMode = "External"/>
	<Relationship Id="rId440" Type="http://schemas.openxmlformats.org/officeDocument/2006/relationships/hyperlink" Target="consultantplus://offline/ref=F46D5549AF3876353CABBB99763354C4DD7E1DF638A97D3D0334B1647716974E68EE2DFCB2F75E23FFEC658F668815295D766E0D66A2D468YAx6N" TargetMode = "External"/>
	<Relationship Id="rId441" Type="http://schemas.openxmlformats.org/officeDocument/2006/relationships/hyperlink" Target="consultantplus://offline/ref=F46D5549AF3876353CABBB99763354C4DA741FF43AAB7D3D0334B1647716974E68EE2DFCB2F75C25F3EC658F668815295D766E0D66A2D468YAx6N" TargetMode = "External"/>
	<Relationship Id="rId442" Type="http://schemas.openxmlformats.org/officeDocument/2006/relationships/hyperlink" Target="consultantplus://offline/ref=F46D5549AF3876353CABBB99763354C4DC7F1BF336F92A3F5261BF617F46DF5E26AB20FDB3FE5A2FA3B6758B2FDD1037546A710D78A2YDx6N" TargetMode = "External"/>
	<Relationship Id="rId443" Type="http://schemas.openxmlformats.org/officeDocument/2006/relationships/hyperlink" Target="consultantplus://offline/ref=F46D5549AF3876353CABBB99763354C4DF7F1AFF3AA67D3D0334B1647716974E68EE2DFCB2F75E24FFEC658F668815295D766E0D66A2D468YAx6N" TargetMode = "External"/>
	<Relationship Id="rId444" Type="http://schemas.openxmlformats.org/officeDocument/2006/relationships/hyperlink" Target="consultantplus://offline/ref=F46D5549AF3876353CABBB99763354C4DF7F1AFF3AA67D3D0334B1647716974E68EE2DFCB2F75E26F5EC658F668815295D766E0D66A2D468YAx6N" TargetMode = "External"/>
	<Relationship Id="rId445" Type="http://schemas.openxmlformats.org/officeDocument/2006/relationships/hyperlink" Target="consultantplus://offline/ref=F46D5549AF3876353CABBB99763354C4DD7E1DF638A97D3D0334B1647716974E68EE2DFCB2F75E2CF7EC658F668815295D766E0D66A2D468YAx6N" TargetMode = "External"/>
	<Relationship Id="rId446" Type="http://schemas.openxmlformats.org/officeDocument/2006/relationships/hyperlink" Target="consultantplus://offline/ref=F46D5549AF3876353CABBB99763354C4DC751DF73DAE7D3D0334B1647716974E68EE2DFCB2F75920FEEC658F668815295D766E0D66A2D468YAx6N" TargetMode = "External"/>
	<Relationship Id="rId447" Type="http://schemas.openxmlformats.org/officeDocument/2006/relationships/hyperlink" Target="consultantplus://offline/ref=F46D5549AF3876353CABBB99763354C4D77415FE3DA420370B6DBD667019C84B6FFF2DFDBAE95D26E9E531DCY2x0N" TargetMode = "External"/>
	<Relationship Id="rId448" Type="http://schemas.openxmlformats.org/officeDocument/2006/relationships/hyperlink" Target="consultantplus://offline/ref=F46D5549AF3876353CABBB99763354C4DD7E1DF638A97D3D0334B1647716974E68EE2DFCB2F75E2CF5EC658F668815295D766E0D66A2D468YAx6N" TargetMode = "External"/>
	<Relationship Id="rId449" Type="http://schemas.openxmlformats.org/officeDocument/2006/relationships/hyperlink" Target="consultantplus://offline/ref=F46D5549AF3876353CABBB99763354C4DA751EF038AF7D3D0334B1647716974E68EE2DFCB2F75C27F4EC658F668815295D766E0D66A2D468YAx6N" TargetMode = "External"/>
	<Relationship Id="rId450" Type="http://schemas.openxmlformats.org/officeDocument/2006/relationships/hyperlink" Target="consultantplus://offline/ref=F46D5549AF3876353CABBB99763354C4DF7F1AFF3FAB7D3D0334B1647716974E68EE2DFCB2F75D25F3EC658F668815295D766E0D66A2D468YAx6N" TargetMode = "External"/>
	<Relationship Id="rId451" Type="http://schemas.openxmlformats.org/officeDocument/2006/relationships/hyperlink" Target="consultantplus://offline/ref=F46D5549AF3876353CABBB99763354C4DF7F1AFF3FAB7D3D0334B1647716974E68EE2DFCB2F75D25F2EC658F668815295D766E0D66A2D468YAx6N" TargetMode = "External"/>
	<Relationship Id="rId452" Type="http://schemas.openxmlformats.org/officeDocument/2006/relationships/hyperlink" Target="consultantplus://offline/ref=F46D5549AF3876353CABBB99763354C4DF7F1AFF3FAB7D3D0334B1647716974E68EE2DFCB2F75D25F1EC658F668815295D766E0D66A2D468YAx6N" TargetMode = "External"/>
	<Relationship Id="rId453" Type="http://schemas.openxmlformats.org/officeDocument/2006/relationships/hyperlink" Target="consultantplus://offline/ref=F46D5549AF3876353CABBB99763354C4DF7F1AFF3FAB7D3D0334B1647716974E68EE2DFCB2F75D25FFEC658F668815295D766E0D66A2D468YAx6N" TargetMode = "External"/>
	<Relationship Id="rId454" Type="http://schemas.openxmlformats.org/officeDocument/2006/relationships/hyperlink" Target="consultantplus://offline/ref=F46D5549AF3876353CABBB99763354C4DF7F1AFF3FAB7D3D0334B1647716974E68EE2DFCB2F75D25FEEC658F668815295D766E0D66A2D468YAx6N" TargetMode = "External"/>
	<Relationship Id="rId455" Type="http://schemas.openxmlformats.org/officeDocument/2006/relationships/hyperlink" Target="consultantplus://offline/ref=F46D5549AF3876353CABBB99763354C4DA751EF038AF7D3D0334B1647716974E68EE2DFCB2F75C25F4EC658F668815295D766E0D66A2D468YAx6N" TargetMode = "External"/>
	<Relationship Id="rId456" Type="http://schemas.openxmlformats.org/officeDocument/2006/relationships/hyperlink" Target="consultantplus://offline/ref=F46D5549AF3876353CABBB99763354C4DA751EF038AF7D3D0334B1647716974E68EE2DFCB2F75C27F4EC658F668815295D766E0D66A2D468YAx6N" TargetMode = "External"/>
	<Relationship Id="rId457" Type="http://schemas.openxmlformats.org/officeDocument/2006/relationships/hyperlink" Target="consultantplus://offline/ref=F46D5549AF3876353CABBB99763354C4D77415FE3DA420370B6DBD667019C84B6FFF2DFDBAE95D26E9E531DCY2x0N" TargetMode = "External"/>
	<Relationship Id="rId458" Type="http://schemas.openxmlformats.org/officeDocument/2006/relationships/hyperlink" Target="consultantplus://offline/ref=F46D5549AF3876353CABBB99763354C4DA741CF334A67D3D0334B1647716974E68EE2DFCB2F65D21F3EC658F668815295D766E0D66A2D468YAx6N" TargetMode = "External"/>
	<Relationship Id="rId459" Type="http://schemas.openxmlformats.org/officeDocument/2006/relationships/hyperlink" Target="consultantplus://offline/ref=F46D5549AF3876353CABBB99763354C4DA741DFE38AC7D3D0334B1647716974E68EE2DFCB2F65D27F2EC658F668815295D766E0D66A2D468YAx6N" TargetMode = "External"/>
	<Relationship Id="rId460" Type="http://schemas.openxmlformats.org/officeDocument/2006/relationships/hyperlink" Target="consultantplus://offline/ref=F46D5549AF3876353CABBB99763354C4DD7E1DF638A97D3D0334B1647716974E68EE2DFCB2F75E2DF6EC658F668815295D766E0D66A2D468YAx6N" TargetMode = "External"/>
	<Relationship Id="rId461" Type="http://schemas.openxmlformats.org/officeDocument/2006/relationships/hyperlink" Target="consultantplus://offline/ref=F46D5549AF3876353CABBB99763354C4DF7F1BF63CAE7D3D0334B1647716974E68EE2DFCB2F75824FFEC658F668815295D766E0D66A2D468YAx6N" TargetMode = "External"/>
	<Relationship Id="rId462" Type="http://schemas.openxmlformats.org/officeDocument/2006/relationships/hyperlink" Target="consultantplus://offline/ref=F46D5549AF3876353CABBB99763354C4DA771DF13DAD7D3D0334B1647716974E7AEE75F0B2FF4225F5F933DE20YDxFN" TargetMode = "External"/>
	<Relationship Id="rId463" Type="http://schemas.openxmlformats.org/officeDocument/2006/relationships/hyperlink" Target="consultantplus://offline/ref=F46D5549AF3876353CABBB99763354C4DF7F1BF63CAE7D3D0334B1647716974E68EE2DFCB2F75824FEEC658F668815295D766E0D66A2D468YAx6N" TargetMode = "External"/>
	<Relationship Id="rId464" Type="http://schemas.openxmlformats.org/officeDocument/2006/relationships/hyperlink" Target="consultantplus://offline/ref=F46D5549AF3876353CABBB99763354C4DF7F1AFF3FAB7D3D0334B1647716974E68EE2DFCB2F75D26F7EC658F668815295D766E0D66A2D468YAx6N" TargetMode = "External"/>
	<Relationship Id="rId465" Type="http://schemas.openxmlformats.org/officeDocument/2006/relationships/hyperlink" Target="consultantplus://offline/ref=F46D5549AF3876353CABBB99763354C4DF7F1AFF3FAB7D3D0334B1647716974E68EE2DFCB2F75D26F5EC658F668815295D766E0D66A2D468YAx6N" TargetMode = "External"/>
	<Relationship Id="rId466" Type="http://schemas.openxmlformats.org/officeDocument/2006/relationships/hyperlink" Target="consultantplus://offline/ref=F46D5549AF3876353CABBB99763354C4DF7014FF3DAE7D3D0334B1647716974E68EE2DFCB2F75D23F7EC658F668815295D766E0D66A2D468YAx6N" TargetMode = "External"/>
	<Relationship Id="rId467" Type="http://schemas.openxmlformats.org/officeDocument/2006/relationships/hyperlink" Target="consultantplus://offline/ref=F46D5549AF3876353CABBB99763354C4DF7F1AFF3AA67D3D0334B1647716974E68EE2DFCB2F75E26FEEC658F668815295D766E0D66A2D468YAx6N" TargetMode = "External"/>
	<Relationship Id="rId468" Type="http://schemas.openxmlformats.org/officeDocument/2006/relationships/hyperlink" Target="consultantplus://offline/ref=F46D5549AF3876353CABBB99763354C4DD7E1DF638A97D3D0334B1647716974E68EE2DFCB2F75E2DF2EC658F668815295D766E0D66A2D468YAx6N" TargetMode = "External"/>
	<Relationship Id="rId469" Type="http://schemas.openxmlformats.org/officeDocument/2006/relationships/hyperlink" Target="consultantplus://offline/ref=F46D5549AF3876353CABBB99763354C4DF7F1AFF3FAB7D3D0334B1647716974E68EE2DFCB2F75D26F3EC658F668815295D766E0D66A2D468YAx6N" TargetMode = "External"/>
	<Relationship Id="rId470" Type="http://schemas.openxmlformats.org/officeDocument/2006/relationships/hyperlink" Target="consultantplus://offline/ref=F46D5549AF3876353CABBB99763354C4DF7F1AFF3AA67D3D0334B1647716974E68EE2DFCB2F75E27F7EC658F668815295D766E0D66A2D468YAx6N" TargetMode = "External"/>
	<Relationship Id="rId471" Type="http://schemas.openxmlformats.org/officeDocument/2006/relationships/hyperlink" Target="consultantplus://offline/ref=F46D5549AF3876353CABBB99763354C4DD7E1DF638A97D3D0334B1647716974E68EE2DFCB2F75E2DF1EC658F668815295D766E0D66A2D468YAx6N" TargetMode = "External"/>
	<Relationship Id="rId472" Type="http://schemas.openxmlformats.org/officeDocument/2006/relationships/hyperlink" Target="consultantplus://offline/ref=F46D5549AF3876353CABBB99763354C4DF7F1AFF3FAB7D3D0334B1647716974E68EE2DFCB2F75D26F3EC658F668815295D766E0D66A2D468YAx6N" TargetMode = "External"/>
	<Relationship Id="rId473" Type="http://schemas.openxmlformats.org/officeDocument/2006/relationships/hyperlink" Target="consultantplus://offline/ref=F46D5549AF3876353CABBB99763354C4DC751DF538A77D3D0334B1647716974E68EE2DFCB2F65B21FFEC658F668815295D766E0D66A2D468YAx6N" TargetMode = "External"/>
	<Relationship Id="rId474" Type="http://schemas.openxmlformats.org/officeDocument/2006/relationships/hyperlink" Target="consultantplus://offline/ref=F46D5549AF3876353CABBB99763354C4DD7E1DF638A97D3D0334B1647716974E68EE2DFCB2F75E2DF0EC658F668815295D766E0D66A2D468YAx6N" TargetMode = "External"/>
	<Relationship Id="rId475" Type="http://schemas.openxmlformats.org/officeDocument/2006/relationships/hyperlink" Target="consultantplus://offline/ref=F46D5549AF3876353CABBB99763354C4DF7F1AFF3FAB7D3D0334B1647716974E68EE2DFCB2F75D26F2EC658F668815295D766E0D66A2D468YAx6N" TargetMode = "External"/>
	<Relationship Id="rId476" Type="http://schemas.openxmlformats.org/officeDocument/2006/relationships/hyperlink" Target="consultantplus://offline/ref=F46D5549AF3876353CABBB99763354C4DC751DF538A77D3D0334B1647716974E68EE2DFCB2F65B22F7EC658F668815295D766E0D66A2D468YAx6N" TargetMode = "External"/>
	<Relationship Id="rId477" Type="http://schemas.openxmlformats.org/officeDocument/2006/relationships/hyperlink" Target="consultantplus://offline/ref=F46D5549AF3876353CABBB99763354C4DC751DF538A77D3D0334B1647716974E68EE2DFCB2F65B22F5EC658F668815295D766E0D66A2D468YAx6N" TargetMode = "External"/>
	<Relationship Id="rId478" Type="http://schemas.openxmlformats.org/officeDocument/2006/relationships/hyperlink" Target="consultantplus://offline/ref=F46D5549AF3876353CABBB99763354C4DC751DF538A77D3D0334B1647716974E68EE2DFCB2F65B22F4EC658F668815295D766E0D66A2D468YAx6N" TargetMode = "External"/>
	<Relationship Id="rId479" Type="http://schemas.openxmlformats.org/officeDocument/2006/relationships/hyperlink" Target="consultantplus://offline/ref=F46D5549AF3876353CABBB99763354C4DF7F1AFF3FAB7D3D0334B1647716974E68EE2DFCB2F75D26F1EC658F668815295D766E0D66A2D468YAx6N" TargetMode = "External"/>
	<Relationship Id="rId480" Type="http://schemas.openxmlformats.org/officeDocument/2006/relationships/hyperlink" Target="consultantplus://offline/ref=F46D5549AF3876353CABBB99763354C4DF7F1AFF3AA67D3D0334B1647716974E68EE2DFCB2F75E27F3EC658F668815295D766E0D66A2D468YAx6N" TargetMode = "External"/>
	<Relationship Id="rId481" Type="http://schemas.openxmlformats.org/officeDocument/2006/relationships/hyperlink" Target="consultantplus://offline/ref=F46D5549AF3876353CABBB99763354C4DA741CF335AD7D3D0334B1647716974E68EE2DFCB2F75E24F2EC658F668815295D766E0D66A2D468YAx6N" TargetMode = "External"/>
	<Relationship Id="rId482" Type="http://schemas.openxmlformats.org/officeDocument/2006/relationships/hyperlink" Target="consultantplus://offline/ref=F46D5549AF3876353CABBB99763354C4DD7E1DF638A97D3D0334B1647716974E68EE2DFCB2F75F24F1EC658F668815295D766E0D66A2D468YAx6N" TargetMode = "External"/>
	<Relationship Id="rId483" Type="http://schemas.openxmlformats.org/officeDocument/2006/relationships/hyperlink" Target="consultantplus://offline/ref=F46D5549AF3876353CABBB99763354C4DF7F1AFF3FAB7D3D0334B1647716974E68EE2DFCB2F75D26FFEC658F668815295D766E0D66A2D468YAx6N" TargetMode = "External"/>
	<Relationship Id="rId484" Type="http://schemas.openxmlformats.org/officeDocument/2006/relationships/hyperlink" Target="consultantplus://offline/ref=F46D5549AF3876353CABBB99763354C4DC771CF335AD7D3D0334B1647716974E68EE2DFCB2F75C26F1EC658F668815295D766E0D66A2D468YAx6N" TargetMode = "External"/>
	<Relationship Id="rId485" Type="http://schemas.openxmlformats.org/officeDocument/2006/relationships/hyperlink" Target="consultantplus://offline/ref=F46D5549AF3876353CABBB99763354C4DA7715F335AC7D3D0334B1647716974E68EE2DFCB2F75C25F3EC658F668815295D766E0D66A2D468YAx6N" TargetMode = "External"/>
	<Relationship Id="rId486" Type="http://schemas.openxmlformats.org/officeDocument/2006/relationships/hyperlink" Target="consultantplus://offline/ref=F46D5549AF3876353CABBB99763354C4DF7F1AFF3AA67D3D0334B1647716974E68EE2DFCB2F75E20F7EC658F668815295D766E0D66A2D468YAx6N" TargetMode = "External"/>
	<Relationship Id="rId487" Type="http://schemas.openxmlformats.org/officeDocument/2006/relationships/hyperlink" Target="consultantplus://offline/ref=F46D5549AF3876353CABBB99763354C4DD7E1DF638A97D3D0334B1647716974E68EE2DFCB2F75F24FFEC658F668815295D766E0D66A2D468YAx6N" TargetMode = "External"/>
	<Relationship Id="rId488" Type="http://schemas.openxmlformats.org/officeDocument/2006/relationships/hyperlink" Target="consultantplus://offline/ref=F46D5549AF3876353CABBB99763354C4DD7E1DF638A97D3D0334B1647716974E68EE2DFCB2F75F24FEEC658F668815295D766E0D66A2D468YAx6N" TargetMode = "External"/>
	<Relationship Id="rId489" Type="http://schemas.openxmlformats.org/officeDocument/2006/relationships/hyperlink" Target="consultantplus://offline/ref=F46D5549AF3876353CABBB99763354C4DD7E1DF638A97D3D0334B1647716974E68EE2DFCB2F75F25F7EC658F668815295D766E0D66A2D468YAx6N" TargetMode = "External"/>
	<Relationship Id="rId490" Type="http://schemas.openxmlformats.org/officeDocument/2006/relationships/hyperlink" Target="consultantplus://offline/ref=F46D5549AF3876353CABBB99763354C4DD7E1DF638A97D3D0334B1647716974E68EE2DFCB2F75F25F6EC658F668815295D766E0D66A2D468YAx6N" TargetMode = "External"/>
	<Relationship Id="rId491" Type="http://schemas.openxmlformats.org/officeDocument/2006/relationships/hyperlink" Target="consultantplus://offline/ref=F46D5549AF3876353CABBB99763354C4DD7E1DF638A97D3D0334B1647716974E68EE2DFCB2F75F25F5EC658F668815295D766E0D66A2D468YAx6N" TargetMode = "External"/>
	<Relationship Id="rId492" Type="http://schemas.openxmlformats.org/officeDocument/2006/relationships/hyperlink" Target="consultantplus://offline/ref=F46D5549AF3876353CABBB99763354C4DD7E1DF638A97D3D0334B1647716974E68EE2DFCB2F75F25F4EC658F668815295D766E0D66A2D468YAx6N" TargetMode = "External"/>
	<Relationship Id="rId493" Type="http://schemas.openxmlformats.org/officeDocument/2006/relationships/hyperlink" Target="consultantplus://offline/ref=F46D5549AF3876353CABBB99763354C4DF7F1AFF3AA67D3D0334B1647716974E68EE2DFCB2F75E20F6EC658F668815295D766E0D66A2D468YAx6N" TargetMode = "External"/>
	<Relationship Id="rId494" Type="http://schemas.openxmlformats.org/officeDocument/2006/relationships/hyperlink" Target="consultantplus://offline/ref=F46D5549AF3876353CABBB99763354C4DD7E1DF638A97D3D0334B1647716974E68EE2DFCB2F75F25F3EC658F668815295D766E0D66A2D468YAx6N" TargetMode = "External"/>
	<Relationship Id="rId495" Type="http://schemas.openxmlformats.org/officeDocument/2006/relationships/hyperlink" Target="consultantplus://offline/ref=F46D5549AF3876353CABBB99763354C4DD7E1DF638A97D3D0334B1647716974E68EE2DFCB2F75F25F2EC658F668815295D766E0D66A2D468YAx6N" TargetMode = "External"/>
	<Relationship Id="rId496" Type="http://schemas.openxmlformats.org/officeDocument/2006/relationships/hyperlink" Target="consultantplus://offline/ref=F46D5549AF3876353CABBB99763354C4DD7E1DF638A97D3D0334B1647716974E68EE2DFCB2F75F25F1EC658F668815295D766E0D66A2D468YAx6N" TargetMode = "External"/>
	<Relationship Id="rId497" Type="http://schemas.openxmlformats.org/officeDocument/2006/relationships/hyperlink" Target="consultantplus://offline/ref=F46D5549AF3876353CABBB99763354C4DF7F1AFF3AA67D3D0334B1647716974E68EE2DFCB2F75E20F4EC658F668815295D766E0D66A2D468YAx6N" TargetMode = "External"/>
	<Relationship Id="rId498" Type="http://schemas.openxmlformats.org/officeDocument/2006/relationships/hyperlink" Target="consultantplus://offline/ref=F46D5549AF3876353CABBB99763354C4DA761EFF34A97D3D0334B1647716974E68EE2DFCB2F75C22F7EC658F668815295D766E0D66A2D468YAx6N" TargetMode = "External"/>
	<Relationship Id="rId499" Type="http://schemas.openxmlformats.org/officeDocument/2006/relationships/hyperlink" Target="consultantplus://offline/ref=F46D5549AF3876353CABBB99763354C4DA7619FF38AF7D3D0334B1647716974E68EE2DFCB6F35770A6A364D322D5062857766D0F7AYAx2N" TargetMode = "External"/>
	<Relationship Id="rId500" Type="http://schemas.openxmlformats.org/officeDocument/2006/relationships/hyperlink" Target="consultantplus://offline/ref=F46D5549AF3876353CABBB99763354C4DA7619FF38AF7D3D0334B1647716974E68EE2DFCB6F25770A6A364D322D5062857766D0F7AYAx2N" TargetMode = "External"/>
	<Relationship Id="rId501" Type="http://schemas.openxmlformats.org/officeDocument/2006/relationships/hyperlink" Target="consultantplus://offline/ref=F46D5549AF3876353CABBB99763354C4DA751CF33EAF7D3D0334B1647716974E68EE2DFCB2F75E21FFEC658F668815295D766E0D66A2D468YAx6N" TargetMode = "External"/>
	<Relationship Id="rId502" Type="http://schemas.openxmlformats.org/officeDocument/2006/relationships/hyperlink" Target="consultantplus://offline/ref=F46D5549AF3876353CABBB99763354C4DA7715F335AD7D3D0334B1647716974E68EE2DFCB2F75C25F7EC658F668815295D766E0D66A2D468YAx6N" TargetMode = "External"/>
	<Relationship Id="rId503" Type="http://schemas.openxmlformats.org/officeDocument/2006/relationships/hyperlink" Target="consultantplus://offline/ref=F46D5549AF3876353CABBB99763354C4DD7E1DF638A97D3D0334B1647716974E68EE2DFCB2F75F25FFEC658F668815295D766E0D66A2D468YAx6N" TargetMode = "External"/>
	<Relationship Id="rId504" Type="http://schemas.openxmlformats.org/officeDocument/2006/relationships/hyperlink" Target="consultantplus://offline/ref=F46D5549AF3876353CABBB99763354C4DA741CF335AD7D3D0334B1647716974E68EE2DFCB2F75E24F2EC658F668815295D766E0D66A2D468YAx6N" TargetMode = "External"/>
	<Relationship Id="rId505" Type="http://schemas.openxmlformats.org/officeDocument/2006/relationships/hyperlink" Target="consultantplus://offline/ref=F46D5549AF3876353CABBB99763354C4DC751DF538A77D3D0334B1647716974E68EE2DFCB2F65B22F3EC658F668815295D766E0D66A2D468YAx6N" TargetMode = "External"/>
	<Relationship Id="rId506" Type="http://schemas.openxmlformats.org/officeDocument/2006/relationships/hyperlink" Target="consultantplus://offline/ref=F46D5549AF3876353CABBB99763354C4DF7F1AFF3AA67D3D0334B1647716974E68EE2DFCB2F75E20F1EC658F668815295D766E0D66A2D468YAx6N" TargetMode = "External"/>
	<Relationship Id="rId507" Type="http://schemas.openxmlformats.org/officeDocument/2006/relationships/hyperlink" Target="consultantplus://offline/ref=F46D5549AF3876353CABBB99763354C4DD7E1DF638A97D3D0334B1647716974E68EE2DFCB2F75F26F7EC658F668815295D766E0D66A2D468YAx6N" TargetMode = "External"/>
	<Relationship Id="rId508" Type="http://schemas.openxmlformats.org/officeDocument/2006/relationships/hyperlink" Target="consultantplus://offline/ref=F46D5549AF3876353CABBB99763354C4DF7F1AFF3AA67D3D0334B1647716974E68EE2DFCB2F75E20F0EC658F668815295D766E0D66A2D468YAx6N" TargetMode = "External"/>
	<Relationship Id="rId509" Type="http://schemas.openxmlformats.org/officeDocument/2006/relationships/hyperlink" Target="consultantplus://offline/ref=F46D5549AF3876353CABBB99763354C4DA761EFF34A97D3D0334B1647716974E68EE2DFCB2F75C22F7EC658F668815295D766E0D66A2D468YAx6N" TargetMode = "External"/>
	<Relationship Id="rId510" Type="http://schemas.openxmlformats.org/officeDocument/2006/relationships/hyperlink" Target="consultantplus://offline/ref=F46D5549AF3876353CABBB99763354C4DA7619FF38AF7D3D0334B1647716974E68EE2DFCB6F35770A6A364D322D5062857766D0F7AYAx2N" TargetMode = "External"/>
	<Relationship Id="rId511" Type="http://schemas.openxmlformats.org/officeDocument/2006/relationships/hyperlink" Target="consultantplus://offline/ref=F46D5549AF3876353CABBB99763354C4DA7619FF38AF7D3D0334B1647716974E68EE2DFCB6F25770A6A364D322D5062857766D0F7AYAx2N" TargetMode = "External"/>
	<Relationship Id="rId512" Type="http://schemas.openxmlformats.org/officeDocument/2006/relationships/hyperlink" Target="consultantplus://offline/ref=F46D5549AF3876353CABBB99763354C4DA751CF33EAF7D3D0334B1647716974E68EE2DFCB2F75E21FFEC658F668815295D766E0D66A2D468YAx6N" TargetMode = "External"/>
	<Relationship Id="rId513" Type="http://schemas.openxmlformats.org/officeDocument/2006/relationships/hyperlink" Target="consultantplus://offline/ref=F46D5549AF3876353CABBB99763354C4DA7715F335AD7D3D0334B1647716974E68EE2DFCB2F75C25F5EC658F668815295D766E0D66A2D468YAx6N" TargetMode = "External"/>
	<Relationship Id="rId514" Type="http://schemas.openxmlformats.org/officeDocument/2006/relationships/hyperlink" Target="consultantplus://offline/ref=F46D5549AF3876353CABBB99763354C4DF721AF33EAF7D3D0334B1647716974E68EE2DFCB2F75C25F6EC658F668815295D766E0D66A2D468YAx6N" TargetMode = "External"/>
	<Relationship Id="rId515" Type="http://schemas.openxmlformats.org/officeDocument/2006/relationships/hyperlink" Target="consultantplus://offline/ref=F46D5549AF3876353CABBB99763354C4DF711EF13EAE7D3D0334B1647716974E68EE2DFCB0F35770A6A364D322D5062857766D0F7AYAx2N" TargetMode = "External"/>
	<Relationship Id="rId516" Type="http://schemas.openxmlformats.org/officeDocument/2006/relationships/hyperlink" Target="consultantplus://offline/ref=F46D5549AF3876353CABBB99763354C4DF7F1AFF3AA67D3D0334B1647716974E68EE2DFCB2F75E22F7EC658F668815295D766E0D66A2D468YAx6N" TargetMode = "External"/>
	<Relationship Id="rId517" Type="http://schemas.openxmlformats.org/officeDocument/2006/relationships/hyperlink" Target="consultantplus://offline/ref=F46D5549AF3876353CABBB99763354C4DD7F15FE3CAD7D3D0334B1647716974E68EE2DFCB2F75E2CF6EC658F668815295D766E0D66A2D468YAx6N" TargetMode = "External"/>
	<Relationship Id="rId518" Type="http://schemas.openxmlformats.org/officeDocument/2006/relationships/hyperlink" Target="consultantplus://offline/ref=F46D5549AF3876353CABBB99763354C4DF711EF13EAE7D3D0334B1647716974E68EE2DFCB0F35770A6A364D322D5062857766D0F7AYAx2N" TargetMode = "External"/>
	<Relationship Id="rId519" Type="http://schemas.openxmlformats.org/officeDocument/2006/relationships/hyperlink" Target="consultantplus://offline/ref=F46D5549AF3876353CABBB99763354C4DF7F1AFF3AA67D3D0334B1647716974E68EE2DFCB2F75E22F6EC658F668815295D766E0D66A2D468YAx6N" TargetMode = "External"/>
	<Relationship Id="rId520" Type="http://schemas.openxmlformats.org/officeDocument/2006/relationships/hyperlink" Target="consultantplus://offline/ref=F46D5549AF3876353CABBB99763354C4DD7F15FE3CAD7D3D0334B1647716974E68EE2DFCB2F75E2CF5EC658F668815295D766E0D66A2D468YAx6N" TargetMode = "External"/>
	<Relationship Id="rId521" Type="http://schemas.openxmlformats.org/officeDocument/2006/relationships/hyperlink" Target="consultantplus://offline/ref=F46D5549AF3876353CABBB99763354C4DF721AF33EAF7D3D0334B1647716974E68EE2DFCB2F75C25F3EC658F668815295D766E0D66A2D468YAx6N" TargetMode = "External"/>
	<Relationship Id="rId522" Type="http://schemas.openxmlformats.org/officeDocument/2006/relationships/hyperlink" Target="consultantplus://offline/ref=F46D5549AF3876353CABBB99763354C4DD7E1DF638A97D3D0334B1647716974E68EE2DFCB2F75F26F0EC658F668815295D766E0D66A2D468YAx6N" TargetMode = "External"/>
	<Relationship Id="rId523" Type="http://schemas.openxmlformats.org/officeDocument/2006/relationships/hyperlink" Target="consultantplus://offline/ref=F46D5549AF3876353CABBB99763354C4DF7F1AFF3FAB7D3D0334B1647716974E68EE2DFCB2F75D27F7EC658F668815295D766E0D66A2D468YAx6N" TargetMode = "External"/>
	<Relationship Id="rId524" Type="http://schemas.openxmlformats.org/officeDocument/2006/relationships/hyperlink" Target="consultantplus://offline/ref=F46D5549AF3876353CABBB99763354C4DF721AF33EAF7D3D0334B1647716974E68EE2DFCB2F75C25F2EC658F668815295D766E0D66A2D468YAx6N" TargetMode = "External"/>
	<Relationship Id="rId525" Type="http://schemas.openxmlformats.org/officeDocument/2006/relationships/hyperlink" Target="consultantplus://offline/ref=F46D5549AF3876353CABBB99763354C4DF7F1AFF3AA67D3D0334B1647716974E68EE2DFCB2F75E22F3EC658F668815295D766E0D66A2D468YAx6N" TargetMode = "External"/>
	<Relationship Id="rId526" Type="http://schemas.openxmlformats.org/officeDocument/2006/relationships/hyperlink" Target="consultantplus://offline/ref=F46D5549AF3876353CABBB99763354C4DF7F1AFF3AA67D3D0334B1647716974E68EE2DFCB2F75E23F7EC658F668815295D766E0D66A2D468YAx6N" TargetMode = "External"/>
	<Relationship Id="rId527" Type="http://schemas.openxmlformats.org/officeDocument/2006/relationships/hyperlink" Target="consultantplus://offline/ref=F46D5549AF3876353CABBB99763354C4DF721AF33EAF7D3D0334B1647716974E68EE2DFCB2F75C25F1EC658F668815295D766E0D66A2D468YAx6N" TargetMode = "External"/>
	<Relationship Id="rId528" Type="http://schemas.openxmlformats.org/officeDocument/2006/relationships/hyperlink" Target="consultantplus://offline/ref=F46D5549AF3876353CABBB99763354C4DD7E14F435A77D3D0334B1647716974E68EE2DFCB2F75C25F7EC658F668815295D766E0D66A2D468YAx6N" TargetMode = "External"/>
	<Relationship Id="rId529" Type="http://schemas.openxmlformats.org/officeDocument/2006/relationships/hyperlink" Target="consultantplus://offline/ref=F46D5549AF3876353CABBB99763354C4DF7F1AFF3FAB7D3D0334B1647716974E68EE2DFCB2F75D27F6EC658F668815295D766E0D66A2D468YAx6N" TargetMode = "External"/>
	<Relationship Id="rId530" Type="http://schemas.openxmlformats.org/officeDocument/2006/relationships/hyperlink" Target="consultantplus://offline/ref=F46D5549AF3876353CABBB99763354C4DA741CF034A67D3D0334B1647716974E68EE2DF8B6F4592FA3B6758B2FDD1037546A710D78A2YDx6N" TargetMode = "External"/>
	<Relationship Id="rId531" Type="http://schemas.openxmlformats.org/officeDocument/2006/relationships/hyperlink" Target="consultantplus://offline/ref=F46D5549AF3876353CABBB99763354C4DC751DF035AB7D3D0334B1647716974E68EE2DFCB2F75A24F2EC658F668815295D766E0D66A2D468YAx6N" TargetMode = "External"/>
	<Relationship Id="rId532" Type="http://schemas.openxmlformats.org/officeDocument/2006/relationships/hyperlink" Target="consultantplus://offline/ref=F46D5549AF3876353CABBB99763354C4DF7315F439AB7D3D0334B1647716974E7AEE75F0B2FF4225F5F933DE20YDxFN" TargetMode = "External"/>
	<Relationship Id="rId533" Type="http://schemas.openxmlformats.org/officeDocument/2006/relationships/hyperlink" Target="consultantplus://offline/ref=F46D5549AF3876353CABBB99763354C4DF721AF33EAF7D3D0334B1647716974E68EE2DFCB2F75C25FFEC658F668815295D766E0D66A2D468YAx6N" TargetMode = "External"/>
	<Relationship Id="rId534" Type="http://schemas.openxmlformats.org/officeDocument/2006/relationships/hyperlink" Target="consultantplus://offline/ref=F46D5549AF3876353CABBB99763354C4DA7719F139A77D3D0334B1647716974E68EE2DFCB2F75C20F5EC658F668815295D766E0D66A2D468YAx6N" TargetMode = "External"/>
	<Relationship Id="rId535" Type="http://schemas.openxmlformats.org/officeDocument/2006/relationships/hyperlink" Target="consultantplus://offline/ref=F46D5549AF3876353CABBB99763354C4DF711EF13EAE7D3D0334B1647716974E68EE2DFCB0F35770A6A364D322D5062857766D0F7AYAx2N" TargetMode = "External"/>
	<Relationship Id="rId536" Type="http://schemas.openxmlformats.org/officeDocument/2006/relationships/hyperlink" Target="consultantplus://offline/ref=F46D5549AF3876353CABBB99763354C4DF721AF33EAF7D3D0334B1647716974E68EE2DFCB2F75C25FEEC658F668815295D766E0D66A2D468YAx6N" TargetMode = "External"/>
	<Relationship Id="rId537" Type="http://schemas.openxmlformats.org/officeDocument/2006/relationships/hyperlink" Target="consultantplus://offline/ref=F46D5549AF3876353CABBB99763354C4DA7619FF38AF7D3D0334B1647716974E68EE2DFCB2F75C20F2EC658F668815295D766E0D66A2D468YAx6N" TargetMode = "External"/>
	<Relationship Id="rId538" Type="http://schemas.openxmlformats.org/officeDocument/2006/relationships/hyperlink" Target="consultantplus://offline/ref=F46D5549AF3876353CABBB99763354C4DD7E1DF638A97D3D0334B1647716974E68EE2DFCB2F75F26FFEC658F668815295D766E0D66A2D468YAx6N" TargetMode = "External"/>
	<Relationship Id="rId539" Type="http://schemas.openxmlformats.org/officeDocument/2006/relationships/hyperlink" Target="consultantplus://offline/ref=F46D5549AF3876353CABBB99763354C4DF7F1AFF3AA67D3D0334B1647716974E68EE2DFCB2F75E2CFEEC658F668815295D766E0D66A2D468YAx6N" TargetMode = "External"/>
	<Relationship Id="rId540" Type="http://schemas.openxmlformats.org/officeDocument/2006/relationships/hyperlink" Target="consultantplus://offline/ref=F46D5549AF3876353CABBB99763354C4DD7F15FE3CAF7D3D0334B1647716974E68EE2DFCB2F75922F6EC658F668815295D766E0D66A2D468YAx6N" TargetMode = "External"/>
	<Relationship Id="rId541" Type="http://schemas.openxmlformats.org/officeDocument/2006/relationships/hyperlink" Target="consultantplus://offline/ref=F46D5549AF3876353CABBB99763354C4DD7F15FE3CAF7D3D0334B1647716974E68EE2DFCB2F75922F5EC658F668815295D766E0D66A2D468YAx6N" TargetMode = "External"/>
	<Relationship Id="rId542" Type="http://schemas.openxmlformats.org/officeDocument/2006/relationships/hyperlink" Target="consultantplus://offline/ref=F46D5549AF3876353CABBB99763354C4DD7E1DF638A97D3D0334B1647716974E68EE2DFCB2F75F21F7EC658F668815295D766E0D66A2D468YAx6N" TargetMode = "External"/>
	<Relationship Id="rId543" Type="http://schemas.openxmlformats.org/officeDocument/2006/relationships/hyperlink" Target="consultantplus://offline/ref=F46D5549AF3876353CABBB99763354C4DD7E1DF638A97D3D0334B1647716974E68EE2DFCB2F75F21F6EC658F668815295D766E0D66A2D468YAx6N" TargetMode = "External"/>
	<Relationship Id="rId544" Type="http://schemas.openxmlformats.org/officeDocument/2006/relationships/hyperlink" Target="consultantplus://offline/ref=F46D5549AF3876353CABBB99763354C4DD7F15FE3CAF7D3D0334B1647716974E68EE2DFCB2F75922F1EC658F668815295D766E0D66A2D468YAx6N" TargetMode = "External"/>
	<Relationship Id="rId545" Type="http://schemas.openxmlformats.org/officeDocument/2006/relationships/hyperlink" Target="consultantplus://offline/ref=F46D5549AF3876353CABBB99763354C4DD7E1DF638A97D3D0334B1647716974E68EE2DFCB2F75F21F5EC658F668815295D766E0D66A2D468YAx6N" TargetMode = "External"/>
	<Relationship Id="rId546" Type="http://schemas.openxmlformats.org/officeDocument/2006/relationships/hyperlink" Target="consultantplus://offline/ref=F46D5549AF3876353CABBB99763354C4DD7E1DF638A97D3D0334B1647716974E68EE2DFCB2F75F21F4EC658F668815295D766E0D66A2D468YAx6N" TargetMode = "External"/>
	<Relationship Id="rId547" Type="http://schemas.openxmlformats.org/officeDocument/2006/relationships/hyperlink" Target="consultantplus://offline/ref=F46D5549AF3876353CABBB99763354C4DF771DF738AC7D3D0334B1647716974E68EE2DFCB2F75C25F1EC658F668815295D766E0D66A2D468YAx6N" TargetMode = "External"/>
	<Relationship Id="rId548" Type="http://schemas.openxmlformats.org/officeDocument/2006/relationships/hyperlink" Target="consultantplus://offline/ref=F46D5549AF3876353CABBB99763354C4DF7F1AFF3AA67D3D0334B1647716974E68EE2DFCB2F75E2DF6EC658F668815295D766E0D66A2D468YAx6N" TargetMode = "External"/>
	<Relationship Id="rId549" Type="http://schemas.openxmlformats.org/officeDocument/2006/relationships/hyperlink" Target="consultantplus://offline/ref=F46D5549AF3876353CABBB99763354C4DF721AF33EAF7D3D0334B1647716974E68EE2DFCB2F75C26F7EC658F668815295D766E0D66A2D468YAx6N" TargetMode = "External"/>
	<Relationship Id="rId550" Type="http://schemas.openxmlformats.org/officeDocument/2006/relationships/hyperlink" Target="consultantplus://offline/ref=F46D5549AF3876353CABBB99763354C4DF7F1AFF3FAB7D3D0334B1647716974E68EE2DFCB2F75D27F4EC658F668815295D766E0D66A2D468YAx6N" TargetMode = "External"/>
	<Relationship Id="rId551" Type="http://schemas.openxmlformats.org/officeDocument/2006/relationships/hyperlink" Target="consultantplus://offline/ref=F46D5549AF3876353CABBB99763354C4DD7519FE34A67D3D0334B1647716974E68EE2DFCB2F75C24F2EC658F668815295D766E0D66A2D468YAx6N" TargetMode = "External"/>
	<Relationship Id="rId552" Type="http://schemas.openxmlformats.org/officeDocument/2006/relationships/hyperlink" Target="consultantplus://offline/ref=F46D5549AF3876353CABBB99763354C4DD7618F03EAF7D3D0334B1647716974E68EE2DFCB2F75527F0EC658F668815295D766E0D66A2D468YAx6N" TargetMode = "External"/>
	<Relationship Id="rId553" Type="http://schemas.openxmlformats.org/officeDocument/2006/relationships/hyperlink" Target="consultantplus://offline/ref=F46D5549AF3876353CABBB99763354C4DF7F1AFF3FAB7D3D0334B1647716974E68EE2DFCB2F75D27F2EC658F668815295D766E0D66A2D468YAx6N" TargetMode = "External"/>
	<Relationship Id="rId554" Type="http://schemas.openxmlformats.org/officeDocument/2006/relationships/hyperlink" Target="consultantplus://offline/ref=F46D5549AF3876353CABBB99763354C4DF7F1AFF3AA67D3D0334B1647716974E68EE2DFCB2F75E2DF3EC658F668815295D766E0D66A2D468YAx6N" TargetMode = "External"/>
	<Relationship Id="rId555" Type="http://schemas.openxmlformats.org/officeDocument/2006/relationships/hyperlink" Target="consultantplus://offline/ref=F46D5549AF3876353CABBB99763354C4DD7E1DF638A97D3D0334B1647716974E68EE2DFCB2F75F21F0EC658F668815295D766E0D66A2D468YAx6N" TargetMode = "External"/>
	<Relationship Id="rId556" Type="http://schemas.openxmlformats.org/officeDocument/2006/relationships/hyperlink" Target="consultantplus://offline/ref=F46D5549AF3876353CABBB99763354C4DA7619FF38AF7D3D0334B1647716974E7AEE75F0B2FF4225F5F933DE20YDxFN" TargetMode = "External"/>
	<Relationship Id="rId557" Type="http://schemas.openxmlformats.org/officeDocument/2006/relationships/hyperlink" Target="consultantplus://offline/ref=F46D5549AF3876353CABBB99763354C4DA7619FF38AF7D3D0334B1647716974E7AEE75F0B2FF4225F5F933DE20YDxFN" TargetMode = "External"/>
	<Relationship Id="rId558" Type="http://schemas.openxmlformats.org/officeDocument/2006/relationships/hyperlink" Target="consultantplus://offline/ref=F46D5549AF3876353CABBB99763354C4DF7314F335A87D3D0334B1647716974E68EE2DFCB2F75C26FFEC658F668815295D766E0D66A2D468YAx6N" TargetMode = "External"/>
	<Relationship Id="rId559" Type="http://schemas.openxmlformats.org/officeDocument/2006/relationships/hyperlink" Target="consultantplus://offline/ref=F46D5549AF3876353CABBB99763354C4DD7E1DF638A97D3D0334B1647716974E68EE2DFCB2F75F21FEEC658F668815295D766E0D66A2D468YAx6N" TargetMode = "External"/>
	<Relationship Id="rId560" Type="http://schemas.openxmlformats.org/officeDocument/2006/relationships/hyperlink" Target="consultantplus://offline/ref=F46D5549AF3876353CABBB99763354C4DF7F1AFF3AA67D3D0334B1647716974E68EE2DFCB2F75E2DF2EC658F668815295D766E0D66A2D468YAx6N" TargetMode = "External"/>
	<Relationship Id="rId561" Type="http://schemas.openxmlformats.org/officeDocument/2006/relationships/hyperlink" Target="consultantplus://offline/ref=F46D5549AF3876353CABBB99763354C4DA7619FF38AF7D3D0334B1647716974E7AEE75F0B2FF4225F5F933DE20YDxFN" TargetMode = "External"/>
	<Relationship Id="rId562" Type="http://schemas.openxmlformats.org/officeDocument/2006/relationships/hyperlink" Target="consultantplus://offline/ref=F46D5549AF3876353CABBB99763354C4DF7314F335A87D3D0334B1647716974E68EE2DFCB2F75C27F7EC658F668815295D766E0D66A2D468YAx6N" TargetMode = "External"/>
	<Relationship Id="rId563" Type="http://schemas.openxmlformats.org/officeDocument/2006/relationships/hyperlink" Target="consultantplus://offline/ref=F46D5549AF3876353CABBB99763354C4DD7F15FE3CAD7D3D0334B1647716974E68EE2DFCB2F75E2CF4EC658F668815295D766E0D66A2D468YAx6N" TargetMode = "External"/>
	<Relationship Id="rId564" Type="http://schemas.openxmlformats.org/officeDocument/2006/relationships/hyperlink" Target="consultantplus://offline/ref=F46D5549AF3876353CABBB99763354C4DD7E1DF638A97D3D0334B1647716974E68EE2DFCB2F75F22F6EC658F668815295D766E0D66A2D468YAx6N" TargetMode = "External"/>
	<Relationship Id="rId565" Type="http://schemas.openxmlformats.org/officeDocument/2006/relationships/hyperlink" Target="consultantplus://offline/ref=F46D5549AF3876353CABBB99763354C4DF7F1AFF3AA67D3D0334B1647716974E68EE2DFCB2F75E2DF0EC658F668815295D766E0D66A2D468YAx6N" TargetMode = "External"/>
	<Relationship Id="rId566" Type="http://schemas.openxmlformats.org/officeDocument/2006/relationships/hyperlink" Target="consultantplus://offline/ref=F46D5549AF3876353CABBB99763354C4DF721AF33EAF7D3D0334B1647716974E68EE2DFCB2F75C26F5EC658F668815295D766E0D66A2D468YAx6N" TargetMode = "External"/>
	<Relationship Id="rId567" Type="http://schemas.openxmlformats.org/officeDocument/2006/relationships/hyperlink" Target="consultantplus://offline/ref=F46D5549AF3876353CABBB99763354C4DF7F1AFF3FAB7D3D0334B1647716974E68EE2DFCB2F75D27F1EC658F668815295D766E0D66A2D468YAx6N" TargetMode = "External"/>
	<Relationship Id="rId568" Type="http://schemas.openxmlformats.org/officeDocument/2006/relationships/hyperlink" Target="consultantplus://offline/ref=F46D5549AF3876353CABBB99763354C4DD7E1DF638A97D3D0334B1647716974E68EE2DFCB2F75F22F5EC658F668815295D766E0D66A2D468YAx6N" TargetMode = "External"/>
	<Relationship Id="rId569" Type="http://schemas.openxmlformats.org/officeDocument/2006/relationships/hyperlink" Target="consultantplus://offline/ref=F46D5549AF3876353CABBB99763354C4DF721AF33EAF7D3D0334B1647716974E68EE2DFCB2F75C26F4EC658F668815295D766E0D66A2D468YAx6N" TargetMode = "External"/>
	<Relationship Id="rId570" Type="http://schemas.openxmlformats.org/officeDocument/2006/relationships/hyperlink" Target="consultantplus://offline/ref=F46D5549AF3876353CABBB99763354C4DF731EFF35AE7D3D0334B1647716974E68EE2DFCB2F75C25F7EC658F668815295D766E0D66A2D468YAx6N" TargetMode = "External"/>
	<Relationship Id="rId571" Type="http://schemas.openxmlformats.org/officeDocument/2006/relationships/hyperlink" Target="consultantplus://offline/ref=F46D5549AF3876353CABBB99763354C4DD7E1DF638A97D3D0334B1647716974E68EE2DFCB2F75F22F4EC658F668815295D766E0D66A2D468YAx6N" TargetMode = "External"/>
	<Relationship Id="rId572" Type="http://schemas.openxmlformats.org/officeDocument/2006/relationships/hyperlink" Target="consultantplus://offline/ref=F46D5549AF3876353CABBB99763354C4DF721AF33EAF7D3D0334B1647716974E68EE2DFCB2F75C26F2EC658F668815295D766E0D66A2D468YAx6N" TargetMode = "External"/>
	<Relationship Id="rId573" Type="http://schemas.openxmlformats.org/officeDocument/2006/relationships/hyperlink" Target="consultantplus://offline/ref=F46D5549AF3876353CABBB99763354C4DD7E1DF638A97D3D0334B1647716974E68EE2DFCB2F75F22F2EC658F668815295D766E0D66A2D468YAx6N" TargetMode = "External"/>
	<Relationship Id="rId574" Type="http://schemas.openxmlformats.org/officeDocument/2006/relationships/hyperlink" Target="consultantplus://offline/ref=F46D5549AF3876353CABBB99763354C4DF721AF33EAF7D3D0334B1647716974E68EE2DFCB2F75C26F1EC658F668815295D766E0D66A2D468YAx6N" TargetMode = "External"/>
	<Relationship Id="rId575" Type="http://schemas.openxmlformats.org/officeDocument/2006/relationships/hyperlink" Target="consultantplus://offline/ref=F46D5549AF3876353CABBB99763354C4DA741CF334A67D3D0334B1647716974E68EE2DF4BAF25770A6A364D322D5062857766D0F7AYAx2N" TargetMode = "External"/>
	<Relationship Id="rId576" Type="http://schemas.openxmlformats.org/officeDocument/2006/relationships/hyperlink" Target="consultantplus://offline/ref=F46D5549AF3876353CABBB99763354C4DF721AF33EAF7D3D0334B1647716974E68EE2DFCB2F75C26F0EC658F668815295D766E0D66A2D468YAx6N" TargetMode = "External"/>
	<Relationship Id="rId577" Type="http://schemas.openxmlformats.org/officeDocument/2006/relationships/hyperlink" Target="consultantplus://offline/ref=F46D5549AF3876353CABBB99763354C4D87E14F739A420370B6DBD667019C8596FA721FDB2F75D26FCB3609A77D018214B696D117AA0D6Y6x8N" TargetMode = "External"/>
	<Relationship Id="rId578" Type="http://schemas.openxmlformats.org/officeDocument/2006/relationships/hyperlink" Target="consultantplus://offline/ref=F46D5549AF3876353CABBB99763354C4DD7E1DF638A97D3D0334B1647716974E68EE2DFCB2F75F22F0EC658F668815295D766E0D66A2D468YAx6N" TargetMode = "External"/>
	<Relationship Id="rId579" Type="http://schemas.openxmlformats.org/officeDocument/2006/relationships/hyperlink" Target="consultantplus://offline/ref=F46D5549AF3876353CABBB99763354C4DD7E1DF638A97D3D0334B1647716974E68EE2DFCB2F75F23F7EC658F668815295D766E0D66A2D468YAx6N" TargetMode = "External"/>
	<Relationship Id="rId580" Type="http://schemas.openxmlformats.org/officeDocument/2006/relationships/hyperlink" Target="consultantplus://offline/ref=F46D5549AF3876353CABBB99763354C4DD7E1DF638A97D3D0334B1647716974E68EE2DFCB2F75F23F5EC658F668815295D766E0D66A2D468YAx6N" TargetMode = "External"/>
	<Relationship Id="rId581" Type="http://schemas.openxmlformats.org/officeDocument/2006/relationships/hyperlink" Target="consultantplus://offline/ref=F46D5549AF3876353CABBB99763354C4DD7E1DF638A97D3D0334B1647716974E68EE2DFCB2F75F23F4EC658F668815295D766E0D66A2D468YAx6N" TargetMode = "External"/>
	<Relationship Id="rId582" Type="http://schemas.openxmlformats.org/officeDocument/2006/relationships/hyperlink" Target="consultantplus://offline/ref=F46D5549AF3876353CABBB99763354C4DD7E1DF638A97D3D0334B1647716974E68EE2DFCB2F75F23F2EC658F668815295D766E0D66A2D468YAx6N" TargetMode = "External"/>
	<Relationship Id="rId583" Type="http://schemas.openxmlformats.org/officeDocument/2006/relationships/hyperlink" Target="consultantplus://offline/ref=F46D5549AF3876353CABBB99763354C4DD7E1DF638A97D3D0334B1647716974E68EE2DFCB2F75F23F0EC658F668815295D766E0D66A2D468YAx6N" TargetMode = "External"/>
	<Relationship Id="rId584" Type="http://schemas.openxmlformats.org/officeDocument/2006/relationships/hyperlink" Target="consultantplus://offline/ref=F46D5549AF3876353CABBB99763354C4DD731DF13AA87D3D0334B1647716974E68EE2DFCB2F75C20F7EC658F668815295D766E0D66A2D468YAx6N" TargetMode = "External"/>
	<Relationship Id="rId585" Type="http://schemas.openxmlformats.org/officeDocument/2006/relationships/hyperlink" Target="consultantplus://offline/ref=F46D5549AF3876353CABBB99763354C4DD731DF13AA87D3D0334B1647716974E68EE2DFCB2F75C20F7EC658F668815295D766E0D66A2D468YAx6N" TargetMode = "External"/>
	<Relationship Id="rId586" Type="http://schemas.openxmlformats.org/officeDocument/2006/relationships/hyperlink" Target="consultantplus://offline/ref=F46D5549AF3876353CABBB99763354C4DD731DF13AA87D3D0334B1647716974E68EE2DFCB2F75C22F0EC658F668815295D766E0D66A2D468YAx6N" TargetMode = "External"/>
	<Relationship Id="rId587" Type="http://schemas.openxmlformats.org/officeDocument/2006/relationships/hyperlink" Target="consultantplus://offline/ref=F46D5549AF3876353CABBB99763354C4DD7E19F738AD7D3D0334B1647716974E68EE2DFCB2F75C24FFEC658F668815295D766E0D66A2D468YAx6N" TargetMode = "External"/>
	<Relationship Id="rId588" Type="http://schemas.openxmlformats.org/officeDocument/2006/relationships/hyperlink" Target="consultantplus://offline/ref=F46D5549AF3876353CABBB99763354C4DD731DF13AA87D3D0334B1647716974E68EE2DFCB2F75C20F7EC658F668815295D766E0D66A2D468YAx6N" TargetMode = "External"/>
	<Relationship Id="rId589" Type="http://schemas.openxmlformats.org/officeDocument/2006/relationships/hyperlink" Target="consultantplus://offline/ref=F46D5549AF3876353CABBB99763354C4DD721EF638A97D3D0334B1647716974E68EE2DFCB2F75C25F0EC658F668815295D766E0D66A2D468YAx6N" TargetMode = "External"/>
	<Relationship Id="rId590" Type="http://schemas.openxmlformats.org/officeDocument/2006/relationships/hyperlink" Target="consultantplus://offline/ref=F46D5549AF3876353CABBB99763354C4DD731DF13AA87D3D0334B1647716974E68EE2DFCB2F75C20F7EC658F668815295D766E0D66A2D468YAx6N" TargetMode = "External"/>
	<Relationship Id="rId591" Type="http://schemas.openxmlformats.org/officeDocument/2006/relationships/hyperlink" Target="consultantplus://offline/ref=F46D5549AF3876353CABBB99763354C4DD731DF13AA87D3D0334B1647716974E68EE2DFCB2F75C20F7EC658F668815295D766E0D66A2D468YAx6N" TargetMode = "External"/>
	<Relationship Id="rId592" Type="http://schemas.openxmlformats.org/officeDocument/2006/relationships/hyperlink" Target="consultantplus://offline/ref=F46D5549AF3876353CABBB99763354C4D67E1EF439A420370B6DBD667019C8596FA721FDB2F7582DFCB3609A77D018214B696D117AA0D6Y6x8N" TargetMode = "External"/>
	<Relationship Id="rId593" Type="http://schemas.openxmlformats.org/officeDocument/2006/relationships/hyperlink" Target="consultantplus://offline/ref=F46D5549AF3876353CABBB99763354C4DD7E1DF638A97D3D0334B1647716974E68EE2DFCB2F75F23FFEC658F668815295D766E0D66A2D468YAx6N" TargetMode = "External"/>
	<Relationship Id="rId594" Type="http://schemas.openxmlformats.org/officeDocument/2006/relationships/hyperlink" Target="consultantplus://offline/ref=F46D5549AF3876353CABBB99763354C4DC751DF538A77D3D0334B1647716974E68EE2DFCB2F65B23F4EC658F668815295D766E0D66A2D468YAx6N" TargetMode = "External"/>
	<Relationship Id="rId595" Type="http://schemas.openxmlformats.org/officeDocument/2006/relationships/hyperlink" Target="consultantplus://offline/ref=F46D5549AF3876353CABBB99763354C4DF7E19F038AE7D3D0334B1647716974E68EE2DFCB2F75C25F6EC658F668815295D766E0D66A2D468YAx6N" TargetMode = "External"/>
	<Relationship Id="rId596" Type="http://schemas.openxmlformats.org/officeDocument/2006/relationships/hyperlink" Target="consultantplus://offline/ref=F46D5549AF3876353CABBB99763354C4DD7E1DF638A97D3D0334B1647716974E68EE2DFCB2F75F2CF6EC658F668815295D766E0D66A2D468YAx6N" TargetMode = "External"/>
	<Relationship Id="rId597" Type="http://schemas.openxmlformats.org/officeDocument/2006/relationships/hyperlink" Target="consultantplus://offline/ref=F46D5549AF3876353CABBB99763354C4DF7F1AFF3AA67D3D0334B1647716974E68EE2DFCB2F75F24F7EC658F668815295D766E0D66A2D468YAx6N" TargetMode = "External"/>
	<Relationship Id="rId598" Type="http://schemas.openxmlformats.org/officeDocument/2006/relationships/hyperlink" Target="consultantplus://offline/ref=F46D5549AF3876353CABBB99763354C4DD7E1DF638A97D3D0334B1647716974E68EE2DFCB2F75F2CF4EC658F668815295D766E0D66A2D468YAx6N" TargetMode = "External"/>
	<Relationship Id="rId599" Type="http://schemas.openxmlformats.org/officeDocument/2006/relationships/hyperlink" Target="consultantplus://offline/ref=F46D5549AF3876353CABBB99763354C4DF7F1AFF3AA67D3D0334B1647716974E68EE2DFCB2F75F24F5EC658F668815295D766E0D66A2D468YAx6N" TargetMode = "External"/>
	<Relationship Id="rId600" Type="http://schemas.openxmlformats.org/officeDocument/2006/relationships/hyperlink" Target="consultantplus://offline/ref=F46D5549AF3876353CABBB99763354C4DA761FFF3BA97D3D0334B1647716974E68EE2DFCB2F75C25F7EC658F668815295D766E0D66A2D468YAx6N" TargetMode = "External"/>
	<Relationship Id="rId601" Type="http://schemas.openxmlformats.org/officeDocument/2006/relationships/hyperlink" Target="consultantplus://offline/ref=F46D5549AF3876353CABBB99763354C4DA741CF334A67D3D0334B1647716974E68EE2DFCB2F55923F4EC658F668815295D766E0D66A2D468YAx6N" TargetMode = "External"/>
	<Relationship Id="rId602" Type="http://schemas.openxmlformats.org/officeDocument/2006/relationships/hyperlink" Target="consultantplus://offline/ref=F46D5549AF3876353CABBB99763354C4DD7E1DF638A97D3D0334B1647716974E68EE2DFCB2F75F2CF3EC658F668815295D766E0D66A2D468YAx6N" TargetMode = "External"/>
	<Relationship Id="rId603" Type="http://schemas.openxmlformats.org/officeDocument/2006/relationships/hyperlink" Target="consultantplus://offline/ref=F46D5549AF3876353CABBB99763354C4DF7F1AFF3FAB7D3D0334B1647716974E68EE2DFCB2F75D27FEEC658F668815295D766E0D66A2D468YAx6N" TargetMode = "External"/>
	<Relationship Id="rId604" Type="http://schemas.openxmlformats.org/officeDocument/2006/relationships/hyperlink" Target="consultantplus://offline/ref=F46D5549AF3876353CABBB99763354C4DD731DF13AA87D3D0334B1647716974E68EE2DFCB2F75C22F2EC658F668815295D766E0D66A2D468YAx6N" TargetMode = "External"/>
	<Relationship Id="rId605" Type="http://schemas.openxmlformats.org/officeDocument/2006/relationships/hyperlink" Target="consultantplus://offline/ref=F46D5549AF3876353CABBB99763354C4DF7F1AFF3FAB7D3D0334B1647716974E68EE2DFCB2F75D20F6EC658F668815295D766E0D66A2D468YAx6N" TargetMode = "External"/>
	<Relationship Id="rId606" Type="http://schemas.openxmlformats.org/officeDocument/2006/relationships/hyperlink" Target="consultantplus://offline/ref=F46D5549AF3876353CABBB99763354C4DF7F1AFF3FAB7D3D0334B1647716974E68EE2DFCB2F75D20F5EC658F668815295D766E0D66A2D468YAx6N" TargetMode = "External"/>
	<Relationship Id="rId607" Type="http://schemas.openxmlformats.org/officeDocument/2006/relationships/hyperlink" Target="consultantplus://offline/ref=F46D5549AF3876353CABBB99763354C4DD731DF13AA87D3D0334B1647716974E68EE2DFCB2F75C22F1EC658F668815295D766E0D66A2D468YAx6N" TargetMode = "External"/>
	<Relationship Id="rId608" Type="http://schemas.openxmlformats.org/officeDocument/2006/relationships/hyperlink" Target="consultantplus://offline/ref=F46D5549AF3876353CABBB99763354C4DC7614F338AD7D3D0334B1647716974E68EE2DFCB2F75E26F4EC658F668815295D766E0D66A2D468YAx6N" TargetMode = "External"/>
	<Relationship Id="rId609" Type="http://schemas.openxmlformats.org/officeDocument/2006/relationships/hyperlink" Target="consultantplus://offline/ref=F46D5549AF3876353CABBB99763354C4DF7F1AFF3FAB7D3D0334B1647716974E68EE2DFCB2F75D20F4EC658F668815295D766E0D66A2D468YAx6N" TargetMode = "External"/>
	<Relationship Id="rId610" Type="http://schemas.openxmlformats.org/officeDocument/2006/relationships/hyperlink" Target="consultantplus://offline/ref=F46D5549AF3876353CABBB99763354C4DD721CFE3AAF7D3D0334B1647716974E68EE2DFCB2F75C25F4EC658F668815295D766E0D66A2D468YAx6N" TargetMode = "External"/>
	<Relationship Id="rId611" Type="http://schemas.openxmlformats.org/officeDocument/2006/relationships/hyperlink" Target="consultantplus://offline/ref=F46D5549AF3876353CABBB99763354C4DD721CFE3AAF7D3D0334B1647716974E68EE2DFCB2F75C20F3EC658F668815295D766E0D66A2D468YAx6N" TargetMode = "External"/>
	<Relationship Id="rId612" Type="http://schemas.openxmlformats.org/officeDocument/2006/relationships/hyperlink" Target="consultantplus://offline/ref=F46D5549AF3876353CABBB99763354C4DD7E1DF638A97D3D0334B1647716974E68EE2DFCB2F75F2DFEEC658F668815295D766E0D66A2D468YAx6N" TargetMode = "External"/>
	<Relationship Id="rId613" Type="http://schemas.openxmlformats.org/officeDocument/2006/relationships/hyperlink" Target="consultantplus://offline/ref=F46D5549AF3876353CABBB99763354C4DA761FF43EAD7D3D0334B1647716974E7AEE75F0B2FF4225F5F933DE20YDxFN" TargetMode = "External"/>
	<Relationship Id="rId614" Type="http://schemas.openxmlformats.org/officeDocument/2006/relationships/hyperlink" Target="consultantplus://offline/ref=F46D5549AF3876353CABBB99763354C4DF701EF13EAF7D3D0334B1647716974E68EE2DFFB9A30D60A2EA31D63CDC1A3757686DY0xDN" TargetMode = "External"/>
	<Relationship Id="rId615" Type="http://schemas.openxmlformats.org/officeDocument/2006/relationships/hyperlink" Target="consultantplus://offline/ref=F46D5549AF3876353CABBB99763354C4DD7E1DF638A97D3D0334B1647716974E68EE2DFCB2F75824F7EC658F668815295D766E0D66A2D468YAx6N" TargetMode = "External"/>
	<Relationship Id="rId616" Type="http://schemas.openxmlformats.org/officeDocument/2006/relationships/hyperlink" Target="consultantplus://offline/ref=F46D5549AF3876353CABBB99763354C4DC751DF538A77D3D0334B1647716974E68EE2DFCB2F65B23F2EC658F668815295D766E0D66A2D468YAx6N" TargetMode = "External"/>
	<Relationship Id="rId617" Type="http://schemas.openxmlformats.org/officeDocument/2006/relationships/hyperlink" Target="consultantplus://offline/ref=F46D5549AF3876353CABBB99763354C4DC751DF538A77D3D0334B1647716974E68EE2DFCB2F65B23F1EC658F668815295D766E0D66A2D468YAx6N" TargetMode = "External"/>
	<Relationship Id="rId618" Type="http://schemas.openxmlformats.org/officeDocument/2006/relationships/hyperlink" Target="consultantplus://offline/ref=F46D5549AF3876353CABBB99763354C4DD7E1DF638A97D3D0334B1647716974E68EE2DFCB2F75824F6EC658F668815295D766E0D66A2D468YAx6N" TargetMode = "External"/>
	<Relationship Id="rId619" Type="http://schemas.openxmlformats.org/officeDocument/2006/relationships/hyperlink" Target="consultantplus://offline/ref=F46D5549AF3876353CABBB99763354C4DD7E1DF638A97D3D0334B1647716974E68EE2DFCB2F75824F3EC658F668815295D766E0D66A2D468YAx6N" TargetMode = "External"/>
	<Relationship Id="rId620" Type="http://schemas.openxmlformats.org/officeDocument/2006/relationships/hyperlink" Target="consultantplus://offline/ref=F46D5549AF3876353CABBB99763354C4DF7F1AFF3FAB7D3D0334B1647716974E68EE2DFCB2F75D20F2EC658F668815295D766E0D66A2D468YAx6N" TargetMode = "External"/>
	<Relationship Id="rId621" Type="http://schemas.openxmlformats.org/officeDocument/2006/relationships/hyperlink" Target="consultantplus://offline/ref=F46D5549AF3876353CABBB99763354C4DD7E1DF638A97D3D0334B1647716974E68EE2DFCB2F75824F2EC658F668815295D766E0D66A2D468YAx6N" TargetMode = "External"/>
	<Relationship Id="rId622" Type="http://schemas.openxmlformats.org/officeDocument/2006/relationships/hyperlink" Target="consultantplus://offline/ref=F46D5549AF3876353CABBB99763354C4DF7F1AFF3FAB7D3D0334B1647716974E68EE2DFCB2F75D20F1EC658F668815295D766E0D66A2D468YAx6N" TargetMode = "External"/>
	<Relationship Id="rId623" Type="http://schemas.openxmlformats.org/officeDocument/2006/relationships/hyperlink" Target="consultantplus://offline/ref=F46D5549AF3876353CABBB99763354C4DF7F1AFF3FAB7D3D0334B1647716974E68EE2DFCB2F75D20FFEC658F668815295D766E0D66A2D468YAx6N" TargetMode = "External"/>
	<Relationship Id="rId624" Type="http://schemas.openxmlformats.org/officeDocument/2006/relationships/hyperlink" Target="consultantplus://offline/ref=F46D5549AF3876353CABBB99763354C4DF7F1AFF3FAB7D3D0334B1647716974E68EE2DFCB2F75D21F7EC658F668815295D766E0D66A2D468YAx6N" TargetMode = "External"/>
	<Relationship Id="rId625" Type="http://schemas.openxmlformats.org/officeDocument/2006/relationships/hyperlink" Target="consultantplus://offline/ref=F46D5549AF3876353CABBB99763354C4DF7F1AFF3FAB7D3D0334B1647716974E68EE2DFCB2F75D21F6EC658F668815295D766E0D66A2D468YAx6N" TargetMode = "External"/>
	<Relationship Id="rId626" Type="http://schemas.openxmlformats.org/officeDocument/2006/relationships/hyperlink" Target="consultantplus://offline/ref=F46D5549AF3876353CABBB99763354C4DA741FF43AAB7D3D0334B1647716974E68EE2DFCB2F75C25FFEC658F668815295D766E0D66A2D468YAx6N" TargetMode = "External"/>
	<Relationship Id="rId627" Type="http://schemas.openxmlformats.org/officeDocument/2006/relationships/hyperlink" Target="consultantplus://offline/ref=F46D5549AF3876353CABBB99763354C4DF7F1AFF3FAB7D3D0334B1647716974E68EE2DFCB2F75D21F2EC658F668815295D766E0D66A2D468YAx6N" TargetMode = "External"/>
	<Relationship Id="rId628" Type="http://schemas.openxmlformats.org/officeDocument/2006/relationships/hyperlink" Target="consultantplus://offline/ref=F46D5549AF3876353CABBB99763354C4DF7E1FF23FAC7D3D0334B1647716974E68EE2DF5B3FC0875B3B23CDE2AC3192B4B6A6F0DY7xAN" TargetMode = "External"/>
	<Relationship Id="rId629" Type="http://schemas.openxmlformats.org/officeDocument/2006/relationships/hyperlink" Target="consultantplus://offline/ref=F46D5549AF3876353CABBB99763354C4DF7F1AFF3FAB7D3D0334B1647716974E68EE2DFCB2F75D22F7EC658F668815295D766E0D66A2D468YAx6N" TargetMode = "External"/>
	<Relationship Id="rId630" Type="http://schemas.openxmlformats.org/officeDocument/2006/relationships/hyperlink" Target="consultantplus://offline/ref=F46D5549AF3876353CABBB99763354C4DF7F1AFF3AA67D3D0334B1647716974E68EE2DFCB2F75F24F2EC658F668815295D766E0D66A2D468YAx6N" TargetMode = "External"/>
	<Relationship Id="rId631" Type="http://schemas.openxmlformats.org/officeDocument/2006/relationships/hyperlink" Target="consultantplus://offline/ref=F46D5549AF3876353CABBB99763354C4DD7014F134A87D3D0334B1647716974E68EE2DFCB2F75C23F2EC658F668815295D766E0D66A2D468YAx6N" TargetMode = "External"/>
	<Relationship Id="rId632" Type="http://schemas.openxmlformats.org/officeDocument/2006/relationships/hyperlink" Target="consultantplus://offline/ref=F46D5549AF3876353CABBB99763354C4DF7E1FF23FAC7D3D0334B1647716974E68EE2DFCB2F75C23F0EC658F668815295D766E0D66A2D468YAx6N" TargetMode = "External"/>
	<Relationship Id="rId633" Type="http://schemas.openxmlformats.org/officeDocument/2006/relationships/hyperlink" Target="consultantplus://offline/ref=F46D5549AF3876353CABBB99763354C4DF7F1AFF3FAB7D3D0334B1647716974E68EE2DFCB2F75D22F5EC658F668815295D766E0D66A2D468YAx6N" TargetMode = "External"/>
	<Relationship Id="rId634" Type="http://schemas.openxmlformats.org/officeDocument/2006/relationships/hyperlink" Target="consultantplus://offline/ref=F46D5549AF3876353CABBB99763354C4DF7F1AFF3FAB7D3D0334B1647716974E68EE2DFCB2F75D22F4EC658F668815295D766E0D66A2D468YAx6N" TargetMode = "External"/>
	<Relationship Id="rId635" Type="http://schemas.openxmlformats.org/officeDocument/2006/relationships/hyperlink" Target="consultantplus://offline/ref=F46D5549AF3876353CABBB99763354C4DA741CF13DA87D3D0334B1647716974E7AEE75F0B2FF4225F5F933DE20YDxFN" TargetMode = "External"/>
	<Relationship Id="rId636" Type="http://schemas.openxmlformats.org/officeDocument/2006/relationships/hyperlink" Target="consultantplus://offline/ref=F46D5549AF3876353CABBB99763354C4DF7F1AFF3FAB7D3D0334B1647716974E68EE2DFCB2F75D23F3EC658F668815295D766E0D66A2D468YAx6N" TargetMode = "External"/>
	<Relationship Id="rId637" Type="http://schemas.openxmlformats.org/officeDocument/2006/relationships/hyperlink" Target="consultantplus://offline/ref=F46D5549AF3876353CABBB99763354C4DD7E1DF638A97D3D0334B1647716974E68EE2DFCB2F75824F0EC658F668815295D766E0D66A2D468YAx6N" TargetMode = "External"/>
	<Relationship Id="rId638" Type="http://schemas.openxmlformats.org/officeDocument/2006/relationships/hyperlink" Target="consultantplus://offline/ref=F46D5549AF3876353CABBB99763354C4DD7E1DF638A97D3D0334B1647716974E68EE2DFCB2F75824FFEC658F668815295D766E0D66A2D468YAx6N" TargetMode = "External"/>
	<Relationship Id="rId639" Type="http://schemas.openxmlformats.org/officeDocument/2006/relationships/hyperlink" Target="consultantplus://offline/ref=F46D5549AF3876353CABBB99763354C4DD7E1DF638A97D3D0334B1647716974E68EE2DFCB2F75824FEEC658F668815295D766E0D66A2D468YAx6N" TargetMode = "External"/>
	<Relationship Id="rId640" Type="http://schemas.openxmlformats.org/officeDocument/2006/relationships/hyperlink" Target="consultantplus://offline/ref=F46D5549AF3876353CABBB99763354C4DD7E1DF638A97D3D0334B1647716974E68EE2DFCB2F75825F6EC658F668815295D766E0D66A2D468YAx6N" TargetMode = "External"/>
	<Relationship Id="rId641" Type="http://schemas.openxmlformats.org/officeDocument/2006/relationships/hyperlink" Target="consultantplus://offline/ref=F46D5549AF3876353CABBB99763354C4DF7F1AFF3FAB7D3D0334B1647716974E68EE2DFCB2F75D23FEEC658F668815295D766E0D66A2D468YAx6N" TargetMode = "External"/>
	<Relationship Id="rId642" Type="http://schemas.openxmlformats.org/officeDocument/2006/relationships/hyperlink" Target="consultantplus://offline/ref=F46D5549AF3876353CABBB99763354C4DD7E1DF638A97D3D0334B1647716974E68EE2DFCB2F75825F4EC658F668815295D766E0D66A2D468YAx6N" TargetMode = "External"/>
	<Relationship Id="rId643" Type="http://schemas.openxmlformats.org/officeDocument/2006/relationships/hyperlink" Target="consultantplus://offline/ref=F46D5549AF3876353CABBB99763354C4DD7E1DF638A97D3D0334B1647716974E68EE2DFCB2F75825F2EC658F668815295D766E0D66A2D468YAx6N" TargetMode = "External"/>
	<Relationship Id="rId644" Type="http://schemas.openxmlformats.org/officeDocument/2006/relationships/hyperlink" Target="consultantplus://offline/ref=F46D5549AF3876353CABBB99763354C4D77415FE3DA420370B6DBD667019C84B6FFF2DFDBAE95D26E9E531DCY2x0N" TargetMode = "External"/>
	<Relationship Id="rId645" Type="http://schemas.openxmlformats.org/officeDocument/2006/relationships/hyperlink" Target="consultantplus://offline/ref=F46D5549AF3876353CABBB99763354C4DF7F1AFF3FAB7D3D0334B1647716974E68EE2DFCB2F75D2CF6EC658F668815295D766E0D66A2D468YAx6N" TargetMode = "External"/>
	<Relationship Id="rId646" Type="http://schemas.openxmlformats.org/officeDocument/2006/relationships/hyperlink" Target="consultantplus://offline/ref=F46D5549AF3876353CABBB99763354C4DF7F1AFF3FAB7D3D0334B1647716974E68EE2DFCB2F75D2CF4EC658F668815295D766E0D66A2D468YAx6N" TargetMode = "External"/>
	<Relationship Id="rId647" Type="http://schemas.openxmlformats.org/officeDocument/2006/relationships/hyperlink" Target="consultantplus://offline/ref=F46D5549AF3876353CABBB99763354C4DF7F1AFF3FAB7D3D0334B1647716974E68EE2DFCB2F75D2CFEEC658F668815295D766E0D66A2D468YAx6N" TargetMode = "External"/>
	<Relationship Id="rId648" Type="http://schemas.openxmlformats.org/officeDocument/2006/relationships/hyperlink" Target="consultantplus://offline/ref=F46D5549AF3876353CABBB99763354C4DA741FF43AAB7D3D0334B1647716974E68EE2DFCB2F75C26F7EC658F668815295D766E0D66A2D468YAx6N" TargetMode = "External"/>
	<Relationship Id="rId649" Type="http://schemas.openxmlformats.org/officeDocument/2006/relationships/hyperlink" Target="consultantplus://offline/ref=F46D5549AF3876353CABBB99763354C4DF7E1FF23FAC7D3D0334B1647716974E68EE2DFCB2F75C2DF1EC658F668815295D766E0D66A2D468YAx6N" TargetMode = "External"/>
	<Relationship Id="rId650" Type="http://schemas.openxmlformats.org/officeDocument/2006/relationships/hyperlink" Target="consultantplus://offline/ref=F46D5549AF3876353CABBB99763354C4DC751EF63AAD7D3D0334B1647716974E68EE2DFCB2F75C25F7EC658F668815295D766E0D66A2D468YAx6N" TargetMode = "External"/>
	<Relationship Id="rId651" Type="http://schemas.openxmlformats.org/officeDocument/2006/relationships/hyperlink" Target="consultantplus://offline/ref=F46D5549AF3876353CABBB99763354C4DF7F1AFF3FAB7D3D0334B1647716974E68EE2DFCB2F75D2DF5EC658F668815295D766E0D66A2D468YAx6N" TargetMode = "External"/>
	<Relationship Id="rId652" Type="http://schemas.openxmlformats.org/officeDocument/2006/relationships/hyperlink" Target="consultantplus://offline/ref=F46D5549AF3876353CABBB99763354C4DF7F1AFF3FAB7D3D0334B1647716974E68EE2DFCB2F75D2DF3EC658F668815295D766E0D66A2D468YAx6N" TargetMode = "External"/>
	<Relationship Id="rId653" Type="http://schemas.openxmlformats.org/officeDocument/2006/relationships/hyperlink" Target="consultantplus://offline/ref=F46D5549AF3876353CABBB99763354C4D77415FE3DA420370B6DBD667019C84B6FFF2DFDBAE95D26E9E531DCY2x0N" TargetMode = "External"/>
	<Relationship Id="rId654" Type="http://schemas.openxmlformats.org/officeDocument/2006/relationships/hyperlink" Target="consultantplus://offline/ref=F46D5549AF3876353CABBB99763354C4DF7F1AFF3FAB7D3D0334B1647716974E68EE2DFCB2F75D2DF1EC658F668815295D766E0D66A2D468YAx6N" TargetMode = "External"/>
	<Relationship Id="rId655" Type="http://schemas.openxmlformats.org/officeDocument/2006/relationships/hyperlink" Target="consultantplus://offline/ref=F46D5549AF3876353CABBB99763354C4DF7F1AFF3FAB7D3D0334B1647716974E68EE2DFCB2F75D2DFFEC658F668815295D766E0D66A2D468YAx6N" TargetMode = "External"/>
	<Relationship Id="rId656" Type="http://schemas.openxmlformats.org/officeDocument/2006/relationships/hyperlink" Target="consultantplus://offline/ref=F46D5549AF3876353CABBB99763354C4DF7F1AFF3FAB7D3D0334B1647716974E68EE2DFCB2F75D2DFEEC658F668815295D766E0D66A2D468YAx6N" TargetMode = "External"/>
	<Relationship Id="rId657" Type="http://schemas.openxmlformats.org/officeDocument/2006/relationships/hyperlink" Target="consultantplus://offline/ref=F46D5549AF3876353CABBB99763354C4DF7F1AFF3FAB7D3D0334B1647716974E68EE2DFCB2F75E24F7EC658F668815295D766E0D66A2D468YAx6N" TargetMode = "External"/>
	<Relationship Id="rId658" Type="http://schemas.openxmlformats.org/officeDocument/2006/relationships/hyperlink" Target="consultantplus://offline/ref=F46D5549AF3876353CABBB99763354C4DF7F1AFF3FAB7D3D0334B1647716974E68EE2DFCB2F75E24F6EC658F668815295D766E0D66A2D468YAx6N" TargetMode = "External"/>
	<Relationship Id="rId659" Type="http://schemas.openxmlformats.org/officeDocument/2006/relationships/hyperlink" Target="consultantplus://offline/ref=F46D5549AF3876353CABBB99763354C4DF7F1AFF3FAB7D3D0334B1647716974E68EE2DFCB2F75E24F4EC658F668815295D766E0D66A2D468YAx6N" TargetMode = "External"/>
	<Relationship Id="rId660" Type="http://schemas.openxmlformats.org/officeDocument/2006/relationships/hyperlink" Target="consultantplus://offline/ref=F46D5549AF3876353CABBB99763354C4DF7F1AFF3FAB7D3D0334B1647716974E68EE2DFCB2F75E25F7EC658F668815295D766E0D66A2D468YAx6N" TargetMode = "External"/>
	<Relationship Id="rId661" Type="http://schemas.openxmlformats.org/officeDocument/2006/relationships/hyperlink" Target="consultantplus://offline/ref=F46D5549AF3876353CABBB99763354C4DA741CF334A67D3D0334B1647716974E68EE2DFCB1FF592FA3B6758B2FDD1037546A710D78A2YDx6N" TargetMode = "External"/>
	<Relationship Id="rId662" Type="http://schemas.openxmlformats.org/officeDocument/2006/relationships/hyperlink" Target="consultantplus://offline/ref=F46D5549AF3876353CABBB99763354C4DA741CF334A67D3D0334B1647716974E68EE2DFCB1FF552FA3B6758B2FDD1037546A710D78A2YDx6N" TargetMode = "External"/>
	<Relationship Id="rId663" Type="http://schemas.openxmlformats.org/officeDocument/2006/relationships/hyperlink" Target="consultantplus://offline/ref=F46D5549AF3876353CABBB99763354C4DA741DFE38AC7D3D0334B1647716974E68EE2DFCBAF5542FA3B6758B2FDD1037546A710D78A2YDx6N" TargetMode = "External"/>
	<Relationship Id="rId664" Type="http://schemas.openxmlformats.org/officeDocument/2006/relationships/hyperlink" Target="consultantplus://offline/ref=F46D5549AF3876353CABBB99763354C4DF7F1AFF3FAB7D3D0334B1647716974E68EE2DFCB2F75E25FFEC658F668815295D766E0D66A2D468YAx6N" TargetMode = "External"/>
	<Relationship Id="rId665" Type="http://schemas.openxmlformats.org/officeDocument/2006/relationships/hyperlink" Target="consultantplus://offline/ref=F46D5549AF3876353CABBB99763354C4DF7F1AFF3FAB7D3D0334B1647716974E68EE2DFCB2F75E25FEEC658F668815295D766E0D66A2D468YAx6N" TargetMode = "External"/>
	<Relationship Id="rId666" Type="http://schemas.openxmlformats.org/officeDocument/2006/relationships/hyperlink" Target="consultantplus://offline/ref=F46D5549AF3876353CABBB99763354C4DF7F1AFF3FAB7D3D0334B1647716974E68EE2DFCB2F75E26F3EC658F668815295D766E0D66A2D468YAx6N" TargetMode = "External"/>
	<Relationship Id="rId667" Type="http://schemas.openxmlformats.org/officeDocument/2006/relationships/hyperlink" Target="consultantplus://offline/ref=F46D5549AF3876353CABBB99763354C4DF7E1FF23FAC7D3D0334B1647716974E68EE2DFCB2F75C27F3EC658F668815295D766E0D66A2D468YAx6N" TargetMode = "External"/>
	<Relationship Id="rId668" Type="http://schemas.openxmlformats.org/officeDocument/2006/relationships/hyperlink" Target="consultantplus://offline/ref=F46D5549AF3876353CABBB99763354C4DF7E1FF23FAC7D3D0334B1647716974E68EE2DFCB2F75C20F4EC658F668815295D766E0D66A2D468YAx6N" TargetMode = "External"/>
	<Relationship Id="rId669" Type="http://schemas.openxmlformats.org/officeDocument/2006/relationships/hyperlink" Target="consultantplus://offline/ref=F46D5549AF3876353CABBB99763354C4DF7E1FF23FAC7D3D0334B1647716974E68EE2DFCB2F75C20FEEC658F668815295D766E0D66A2D468YAx6N" TargetMode = "External"/>
	<Relationship Id="rId670" Type="http://schemas.openxmlformats.org/officeDocument/2006/relationships/hyperlink" Target="consultantplus://offline/ref=F46D5549AF3876353CABBB99763354C4DD7E1DF638A97D3D0334B1647716974E68EE2DFCB2F75820FFEC658F668815295D766E0D66A2D468YAx6N" TargetMode = "External"/>
	<Relationship Id="rId671" Type="http://schemas.openxmlformats.org/officeDocument/2006/relationships/hyperlink" Target="consultantplus://offline/ref=F46D5549AF3876353CABBB99763354C4DF7F1AFF3AA67D3D0334B1647716974E68EE2DFCB2F75F24FFEC658F668815295D766E0D66A2D468YAx6N" TargetMode = "External"/>
	<Relationship Id="rId672" Type="http://schemas.openxmlformats.org/officeDocument/2006/relationships/hyperlink" Target="consultantplus://offline/ref=F46D5549AF3876353CABBB99763354C4DF7E19F038AE7D3D0334B1647716974E68EE2DFCB2F75F20FFEC658F668815295D766E0D66A2D468YAx6N" TargetMode = "External"/>
	<Relationship Id="rId673" Type="http://schemas.openxmlformats.org/officeDocument/2006/relationships/hyperlink" Target="consultantplus://offline/ref=F46D5549AF3876353CABBB99763354C4DF7F1AFF3FAB7D3D0334B1647716974E68EE2DFCB2F75E26F0EC658F668815295D766E0D66A2D468YAx6N" TargetMode = "External"/>
	<Relationship Id="rId674" Type="http://schemas.openxmlformats.org/officeDocument/2006/relationships/hyperlink" Target="consultantplus://offline/ref=F46D5549AF3876353CABBB99763354C4DF7E1FF23FAC7D3D0334B1647716974E68EE2DFCB2F75C21F1EC658F668815295D766E0D66A2D468YAx6N" TargetMode = "External"/>
	<Relationship Id="rId675" Type="http://schemas.openxmlformats.org/officeDocument/2006/relationships/hyperlink" Target="consultantplus://offline/ref=F46D5549AF3876353CABBB99763354C4DF7F1AFF3AA67D3D0334B1647716974E68EE2DFCB2F75F25F4EC658F668815295D766E0D66A2D468YAx6N" TargetMode = "External"/>
	<Relationship Id="rId676" Type="http://schemas.openxmlformats.org/officeDocument/2006/relationships/hyperlink" Target="consultantplus://offline/ref=F46D5549AF3876353CABBB99763354C4DD7E1DF638A97D3D0334B1647716974E68EE2DFCB2F75821F4EC658F668815295D766E0D66A2D468YAx6N" TargetMode = "External"/>
	<Relationship Id="rId677" Type="http://schemas.openxmlformats.org/officeDocument/2006/relationships/hyperlink" Target="consultantplus://offline/ref=F46D5549AF3876353CABBB99763354C4DF7F1AFF3FAB7D3D0334B1647716974E68EE2DFCB2F75E27F3EC658F668815295D766E0D66A2D468YAx6N" TargetMode = "External"/>
	<Relationship Id="rId678" Type="http://schemas.openxmlformats.org/officeDocument/2006/relationships/hyperlink" Target="consultantplus://offline/ref=F46D5549AF3876353CABBB99763354C4DF7F1AFF3FAB7D3D0334B1647716974E68EE2DFCB2F75E27F2EC658F668815295D766E0D66A2D468YAx6N" TargetMode = "External"/>
	<Relationship Id="rId679" Type="http://schemas.openxmlformats.org/officeDocument/2006/relationships/hyperlink" Target="consultantplus://offline/ref=F46D5549AF3876353CABBB99763354C4DF7E1FF23FAC7D3D0334B1647716974E68EE2DFCB2F75C21F1EC658F668815295D766E0D66A2D468YAx6N" TargetMode = "External"/>
	<Relationship Id="rId680" Type="http://schemas.openxmlformats.org/officeDocument/2006/relationships/hyperlink" Target="consultantplus://offline/ref=F46D5549AF3876353CABBB99763354C4DD7E1DF638A97D3D0334B1647716974E68EE2DFCB2F75821F3EC658F668815295D766E0D66A2D468YAx6N" TargetMode = "External"/>
	<Relationship Id="rId681" Type="http://schemas.openxmlformats.org/officeDocument/2006/relationships/hyperlink" Target="consultantplus://offline/ref=F46D5549AF3876353CABBB99763354C4DF7E1FF23FAC7D3D0334B1647716974E68EE2DFCB2F75C22FEEC658F668815295D766E0D66A2D468YAx6N" TargetMode = "External"/>
	<Relationship Id="rId682" Type="http://schemas.openxmlformats.org/officeDocument/2006/relationships/hyperlink" Target="consultantplus://offline/ref=F46D5549AF3876353CABBB99763354C4DF7E1FF23FAC7D3D0334B1647716974E68EE2DFCB6FC0875B3B23CDE2AC3192B4B6A6F0DY7xAN" TargetMode = "External"/>
	<Relationship Id="rId683" Type="http://schemas.openxmlformats.org/officeDocument/2006/relationships/hyperlink" Target="consultantplus://offline/ref=F46D5549AF3876353CABBB99763354C4D67E1EF439A420370B6DBD667019C8596FA721FDB2F7582DFCB3609A77D018214B696D117AA0D6Y6x8N" TargetMode = "External"/>
	<Relationship Id="rId684" Type="http://schemas.openxmlformats.org/officeDocument/2006/relationships/hyperlink" Target="consultantplus://offline/ref=F46D5549AF3876353CABBB99763354C4DA7715FF3FA77D3D0334B1647716974E68EE2DFCB2F75C21F6EC658F668815295D766E0D66A2D468YAx6N" TargetMode = "External"/>
	<Relationship Id="rId685" Type="http://schemas.openxmlformats.org/officeDocument/2006/relationships/hyperlink" Target="consultantplus://offline/ref=F46D5549AF3876353CABBB99763354C4DF7E19F53DA77D3D0334B1647716974E68EE2DFCB2F75D23F7EC658F668815295D766E0D66A2D468YAx6N" TargetMode = "External"/>
	<Relationship Id="rId686" Type="http://schemas.openxmlformats.org/officeDocument/2006/relationships/hyperlink" Target="consultantplus://offline/ref=F46D5549AF3876353CABBB99763354C4DF7F1AFF3FAB7D3D0334B1647716974E68EE2DFCB2F75E20F1EC658F668815295D766E0D66A2D468YAx6N" TargetMode = "External"/>
	<Relationship Id="rId687" Type="http://schemas.openxmlformats.org/officeDocument/2006/relationships/hyperlink" Target="consultantplus://offline/ref=F46D5549AF3876353CABBB99763354C4DF7F1AFF3AA67D3D0334B1647716974E68EE2DFCB2F75F25F1EC658F668815295D766E0D66A2D468YAx6N" TargetMode = "External"/>
	<Relationship Id="rId688" Type="http://schemas.openxmlformats.org/officeDocument/2006/relationships/hyperlink" Target="consultantplus://offline/ref=F46D5549AF3876353CABBB99763354C4DF7F1AFF3AA67D3D0334B1647716974E68EE2DFCB2F75F25F0EC658F668815295D766E0D66A2D468YAx6N" TargetMode = "External"/>
	<Relationship Id="rId689" Type="http://schemas.openxmlformats.org/officeDocument/2006/relationships/hyperlink" Target="consultantplus://offline/ref=F46D5549AF3876353CABBB99763354C4DF7F1AFF3AA67D3D0334B1647716974E68EE2DFCB2F75F25FEEC658F668815295D766E0D66A2D468YAx6N" TargetMode = "External"/>
	<Relationship Id="rId690" Type="http://schemas.openxmlformats.org/officeDocument/2006/relationships/hyperlink" Target="consultantplus://offline/ref=F46D5549AF3876353CABBB99763354C4DF7F1AFF3AA67D3D0334B1647716974E68EE2DFCB2F75F26F7EC658F668815295D766E0D66A2D468YAx6N" TargetMode = "External"/>
	<Relationship Id="rId691" Type="http://schemas.openxmlformats.org/officeDocument/2006/relationships/hyperlink" Target="consultantplus://offline/ref=F46D5549AF3876353CABBB99763354C4DD7E1DF638A97D3D0334B1647716974E68EE2DFCB2F75821F1EC658F668815295D766E0D66A2D468YAx6N" TargetMode = "External"/>
	<Relationship Id="rId692" Type="http://schemas.openxmlformats.org/officeDocument/2006/relationships/hyperlink" Target="consultantplus://offline/ref=F46D5549AF3876353CABBB99763354C4DD7E1DF638A97D3D0334B1647716974E68EE2DFCB2F75822F6EC658F668815295D766E0D66A2D468YAx6N" TargetMode = "External"/>
	<Relationship Id="rId693" Type="http://schemas.openxmlformats.org/officeDocument/2006/relationships/hyperlink" Target="consultantplus://offline/ref=F46D5549AF3876353CABBB99763354C4DF751BF23DAF7D3D0334B1647716974E68EE2DFCB2F75C24FEEC658F668815295D766E0D66A2D468YAx6N" TargetMode = "External"/>
	<Relationship Id="rId694" Type="http://schemas.openxmlformats.org/officeDocument/2006/relationships/hyperlink" Target="consultantplus://offline/ref=F46D5549AF3876353CABBB99763354C4DD7E1DF638A97D3D0334B1647716974E68EE2DFCB2F7582CF7EC658F668815295D766E0D66A2D468YAx6N" TargetMode = "External"/>
	<Relationship Id="rId695" Type="http://schemas.openxmlformats.org/officeDocument/2006/relationships/hyperlink" Target="consultantplus://offline/ref=F46D5549AF3876353CABBB99763354C4DF7F1AFF3FAB7D3D0334B1647716974E68EE2DFCB2F75E20FFEC658F668815295D766E0D66A2D468YAx6N" TargetMode = "External"/>
	<Relationship Id="rId696" Type="http://schemas.openxmlformats.org/officeDocument/2006/relationships/hyperlink" Target="consultantplus://offline/ref=F46D5549AF3876353CABBB99763354C4DD7419F139AA7D3D0334B1647716974E68EE2DFCB2F7552CFEEC658F668815295D766E0D66A2D468YAx6N" TargetMode = "External"/>
	<Relationship Id="rId697" Type="http://schemas.openxmlformats.org/officeDocument/2006/relationships/hyperlink" Target="consultantplus://offline/ref=F46D5549AF3876353CABBB99763354C4DF7F1AFF3FAB7D3D0334B1647716974E68EE2DFCB2F75E20FEEC658F668815295D766E0D66A2D468YAx6N" TargetMode = "External"/>
	<Relationship Id="rId698" Type="http://schemas.openxmlformats.org/officeDocument/2006/relationships/hyperlink" Target="consultantplus://offline/ref=F46D5549AF3876353CABBB99763354C4DD731DFE3CA67D3D0334B1647716974E68EE2DFCB2F75C24FFEC658F668815295D766E0D66A2D468YAx6N" TargetMode = "External"/>
	<Relationship Id="rId699" Type="http://schemas.openxmlformats.org/officeDocument/2006/relationships/hyperlink" Target="consultantplus://offline/ref=F46D5549AF3876353CABBB99763354C4DB7F1EF239A420370B6DBD667019C8596FA721FDB2F55A2CFCB3609A77D018214B696D117AA0D6Y6x8N" TargetMode = "External"/>
	<Relationship Id="rId700" Type="http://schemas.openxmlformats.org/officeDocument/2006/relationships/hyperlink" Target="consultantplus://offline/ref=F46D5549AF3876353CABBB99763354C4DB7F1EF239A420370B6DBD667019C8596FA721FDB2F55424FCB3609A77D018214B696D117AA0D6Y6x8N" TargetMode = "External"/>
	<Relationship Id="rId701" Type="http://schemas.openxmlformats.org/officeDocument/2006/relationships/hyperlink" Target="consultantplus://offline/ref=F46D5549AF3876353CABBB99763354C4DB7F1EF239A420370B6DBD667019C8596FA721FDB2F55423FCB3609A77D018214B696D117AA0D6Y6x8N" TargetMode = "External"/>
	<Relationship Id="rId702" Type="http://schemas.openxmlformats.org/officeDocument/2006/relationships/hyperlink" Target="consultantplus://offline/ref=F46D5549AF3876353CABBB99763354C4DB7F1EF239A420370B6DBD667019C8596FA721FDB2F5552CFCB3609A77D018214B696D117AA0D6Y6x8N" TargetMode = "External"/>
	<Relationship Id="rId703" Type="http://schemas.openxmlformats.org/officeDocument/2006/relationships/hyperlink" Target="consultantplus://offline/ref=F46D5549AF3876353CABBB99763354C4DB7F1EF239A420370B6DBD667019C8596FA721FDB2F75A25FCB3609A77D018214B696D117AA0D6Y6x8N" TargetMode = "External"/>
	<Relationship Id="rId704" Type="http://schemas.openxmlformats.org/officeDocument/2006/relationships/hyperlink" Target="consultantplus://offline/ref=F46D5549AF3876353CABBB99763354C4DB7F1EF239A420370B6DBD667019C8596FA721FDB2F75A26FCB3609A77D018214B696D117AA0D6Y6x8N" TargetMode = "External"/>
	<Relationship Id="rId705" Type="http://schemas.openxmlformats.org/officeDocument/2006/relationships/hyperlink" Target="consultantplus://offline/ref=F46D5549AF3876353CABBB99763354C4DB7F1EF239A420370B6DBD667019C8596FA721FDB2F35B2CFCB3609A77D018214B696D117AA0D6Y6x8N" TargetMode = "External"/>
	<Relationship Id="rId706" Type="http://schemas.openxmlformats.org/officeDocument/2006/relationships/hyperlink" Target="consultantplus://offline/ref=F46D5549AF3876353CABBB99763354C4DB731EF738A420370B6DBD667019C8596FA721FDB2F75A27FCB3609A77D018214B696D117AA0D6Y6x8N" TargetMode = "External"/>
	<Relationship Id="rId707" Type="http://schemas.openxmlformats.org/officeDocument/2006/relationships/hyperlink" Target="consultantplus://offline/ref=F46D5549AF3876353CABBB99763354C4DD731BF03EA420370B6DBD667019C8596FA721FDB2F75C2CFCB3609A77D018214B696D117AA0D6Y6x8N" TargetMode = "External"/>
	<Relationship Id="rId708" Type="http://schemas.openxmlformats.org/officeDocument/2006/relationships/hyperlink" Target="consultantplus://offline/ref=F46D5549AF3876353CABBB99763354C4DD731BF03EA420370B6DBD667019C8596FA721FDB2F75E25FCB3609A77D018214B696D117AA0D6Y6x8N" TargetMode = "External"/>
	<Relationship Id="rId709" Type="http://schemas.openxmlformats.org/officeDocument/2006/relationships/hyperlink" Target="consultantplus://offline/ref=F46D5549AF3876353CABBB99763354C4DD731BF03EA420370B6DBD667019C8596FA721FDB2F75F20FCB3609A77D018214B696D117AA0D6Y6x8N" TargetMode = "External"/>
	<Relationship Id="rId710" Type="http://schemas.openxmlformats.org/officeDocument/2006/relationships/hyperlink" Target="consultantplus://offline/ref=F46D5549AF3876353CABBB99763354C4DD731BF03EA420370B6DBD667019C8596FA721FDB2F75924FCB3609A77D018214B696D117AA0D6Y6x8N" TargetMode = "External"/>
	<Relationship Id="rId711" Type="http://schemas.openxmlformats.org/officeDocument/2006/relationships/hyperlink" Target="consultantplus://offline/ref=F46D5549AF3876353CABBB99763354C4DD731BF03EA420370B6DBD667019C8596FA721FDB2F75925FCB3609A77D018214B696D117AA0D6Y6x8N" TargetMode = "External"/>
	<Relationship Id="rId712" Type="http://schemas.openxmlformats.org/officeDocument/2006/relationships/hyperlink" Target="consultantplus://offline/ref=F46D5549AF3876353CABBB99763354C4DD731BF03EA420370B6DBD667019C8596FA721FDB2F55C20FCB3609A77D018214B696D117AA0D6Y6x8N" TargetMode = "External"/>
	<Relationship Id="rId713" Type="http://schemas.openxmlformats.org/officeDocument/2006/relationships/hyperlink" Target="consultantplus://offline/ref=F46D5549AF3876353CABBB99763354C4DD731BF03EA420370B6DBD667019C8596FA721FDB2F55C2CFCB3609A77D018214B696D117AA0D6Y6x8N" TargetMode = "External"/>
	<Relationship Id="rId714" Type="http://schemas.openxmlformats.org/officeDocument/2006/relationships/hyperlink" Target="consultantplus://offline/ref=F46D5549AF3876353CABBB99763354C4DD731BF03EA420370B6DBD667019C8596FA721FDB2F55E2DFCB3609A77D018214B696D117AA0D6Y6x8N" TargetMode = "External"/>
	<Relationship Id="rId715" Type="http://schemas.openxmlformats.org/officeDocument/2006/relationships/hyperlink" Target="consultantplus://offline/ref=F46D5549AF3876353CABBB99763354C4DD7314F738A420370B6DBD667019C8596FA721FDB2F75C2DFCB3609A77D018214B696D117AA0D6Y6x8N" TargetMode = "External"/>
	<Relationship Id="rId716" Type="http://schemas.openxmlformats.org/officeDocument/2006/relationships/hyperlink" Target="consultantplus://offline/ref=F46D5549AF3876353CABBB99763354C4DD7314F738A420370B6DBD667019C8596FA721FDB2F75D23FCB3609A77D018214B696D117AA0D6Y6x8N" TargetMode = "External"/>
	<Relationship Id="rId717" Type="http://schemas.openxmlformats.org/officeDocument/2006/relationships/hyperlink" Target="consultantplus://offline/ref=F46D5549AF3876353CABBB99763354C4DD7314F738A420370B6DBD667019C8596FA721FDB2F75E26FCB3609A77D018214B696D117AA0D6Y6x8N" TargetMode = "External"/>
	<Relationship Id="rId718" Type="http://schemas.openxmlformats.org/officeDocument/2006/relationships/hyperlink" Target="consultantplus://offline/ref=F46D5549AF3876353CABBB99763354C4DD7314F738A420370B6DBD667019C8596FA721FDB2F75E20FCB3609A77D018214B696D117AA0D6Y6x8N" TargetMode = "External"/>
	<Relationship Id="rId719" Type="http://schemas.openxmlformats.org/officeDocument/2006/relationships/hyperlink" Target="consultantplus://offline/ref=F46D5549AF3876353CABBB99763354C4DD7314F738A420370B6DBD667019C8596FA721FDB2F75E2CFCB3609A77D018214B696D117AA0D6Y6x8N" TargetMode = "External"/>
	<Relationship Id="rId720" Type="http://schemas.openxmlformats.org/officeDocument/2006/relationships/hyperlink" Target="consultantplus://offline/ref=F46D5549AF3876353CABBB99763354C4DD7314F738A420370B6DBD667019C8596FA721FDB2F75F2DFCB3609A77D018214B696D117AA0D6Y6x8N" TargetMode = "External"/>
	<Relationship Id="rId721" Type="http://schemas.openxmlformats.org/officeDocument/2006/relationships/hyperlink" Target="consultantplus://offline/ref=F46D5549AF3876353CABBB99763354C4DB7F1EFF3AA420370B6DBD667019C84B6FFF2DFDBAE95D26E9E531DCY2x0N" TargetMode = "External"/>
	<Relationship Id="rId722" Type="http://schemas.openxmlformats.org/officeDocument/2006/relationships/hyperlink" Target="consultantplus://offline/ref=F46D5549AF3876353CABBB99763354C4DC7218F239A420370B6DBD667019C84B6FFF2DFDBAE95D26E9E531DCY2x0N" TargetMode = "External"/>
	<Relationship Id="rId723" Type="http://schemas.openxmlformats.org/officeDocument/2006/relationships/hyperlink" Target="consultantplus://offline/ref=F46D5549AF3876353CABBB99763354C4DB7F15FE35A420370B6DBD667019C8596FA721FDB2F65823FCB3609A77D018214B696D117AA0D6Y6x8N" TargetMode = "External"/>
	<Relationship Id="rId724" Type="http://schemas.openxmlformats.org/officeDocument/2006/relationships/hyperlink" Target="consultantplus://offline/ref=F46D5549AF3876353CABBB99763354C4DB7F15FE35A420370B6DBD667019C8596FA721FDB2F65924FCB3609A77D018214B696D117AA0D6Y6x8N" TargetMode = "External"/>
	<Relationship Id="rId725" Type="http://schemas.openxmlformats.org/officeDocument/2006/relationships/hyperlink" Target="consultantplus://offline/ref=F46D5549AF3876353CABBB99763354C4DB7F15FE35A420370B6DBD667019C8596FA721FDB2F65427FCB3609A77D018214B696D117AA0D6Y6x8N" TargetMode = "External"/>
	<Relationship Id="rId726" Type="http://schemas.openxmlformats.org/officeDocument/2006/relationships/hyperlink" Target="consultantplus://offline/ref=F46D5549AF3876353CABBB99763354C4DB7F15FE35A420370B6DBD667019C8596FA721FDB2F65423FCB3609A77D018214B696D117AA0D6Y6x8N" TargetMode = "External"/>
	<Relationship Id="rId727" Type="http://schemas.openxmlformats.org/officeDocument/2006/relationships/hyperlink" Target="consultantplus://offline/ref=F46D5549AF3876353CABBB99763354C4DB7E19F634A420370B6DBD667019C8596FA721FDB2F75D2DFCB3609A77D018214B696D117AA0D6Y6x8N" TargetMode = "External"/>
	<Relationship Id="rId728" Type="http://schemas.openxmlformats.org/officeDocument/2006/relationships/hyperlink" Target="consultantplus://offline/ref=F46D5549AF3876353CABBB99763354C4DD7E1CF43EA420370B6DBD667019C8596FA721FDB2F75C2DFCB3609A77D018214B696D117AA0D6Y6x8N" TargetMode = "External"/>
	<Relationship Id="rId729" Type="http://schemas.openxmlformats.org/officeDocument/2006/relationships/hyperlink" Target="consultantplus://offline/ref=F46D5549AF3876353CABBB99763354C4DD7E1CF43EA420370B6DBD667019C8596FA721FDB2F75F24FCB3609A77D018214B696D117AA0D6Y6x8N" TargetMode = "External"/>
	<Relationship Id="rId730" Type="http://schemas.openxmlformats.org/officeDocument/2006/relationships/hyperlink" Target="consultantplus://offline/ref=F46D5549AF3876353CABBB99763354C4DD7E1CF43EA420370B6DBD667019C8596FA721FDB2F75F26FCB3609A77D018214B696D117AA0D6Y6x8N" TargetMode = "External"/>
	<Relationship Id="rId731" Type="http://schemas.openxmlformats.org/officeDocument/2006/relationships/hyperlink" Target="consultantplus://offline/ref=F46D5549AF3876353CABBB99763354C4DD7E1CF43EA420370B6DBD667019C8596FA721FDB2F7582CFCB3609A77D018214B696D117AA0D6Y6x8N" TargetMode = "External"/>
	<Relationship Id="rId732" Type="http://schemas.openxmlformats.org/officeDocument/2006/relationships/hyperlink" Target="consultantplus://offline/ref=F46D5549AF3876353CABBB99763354C4DD7E1CF43EA420370B6DBD667019C8596FA721FDB2F75920FCB3609A77D018214B696D117AA0D6Y6x8N" TargetMode = "External"/>
	<Relationship Id="rId733" Type="http://schemas.openxmlformats.org/officeDocument/2006/relationships/hyperlink" Target="consultantplus://offline/ref=F46D5549AF3876353CABBB99763354C4DD7E1CF43EA420370B6DBD667019C8596FA721FDB2F45C24FCB3609A77D018214B696D117AA0D6Y6x8N" TargetMode = "External"/>
	<Relationship Id="rId734" Type="http://schemas.openxmlformats.org/officeDocument/2006/relationships/hyperlink" Target="consultantplus://offline/ref=F46D5549AF3876353CABBB99763354C4DB751DF43FA420370B6DBD667019C84B6FFF2DFDBAE95D26E9E531DCY2x0N" TargetMode = "External"/>
	<Relationship Id="rId735" Type="http://schemas.openxmlformats.org/officeDocument/2006/relationships/hyperlink" Target="consultantplus://offline/ref=F46D5549AF3876353CABBB99763354C4DB7F1EF634A420370B6DBD667019C8596FA721FDB2F75D24FCB3609A77D018214B696D117AA0D6Y6x8N" TargetMode = "External"/>
	<Relationship Id="rId736" Type="http://schemas.openxmlformats.org/officeDocument/2006/relationships/hyperlink" Target="consultantplus://offline/ref=F46D5549AF3876353CABBB99763354C4DB7F1EF634A420370B6DBD667019C8596FA721FDB2F55827FCB3609A77D018214B696D117AA0D6Y6x8N" TargetMode = "External"/>
	<Relationship Id="rId737" Type="http://schemas.openxmlformats.org/officeDocument/2006/relationships/hyperlink" Target="consultantplus://offline/ref=F46D5549AF3876353CABBB99763354C4DD7E18F13EAC7D3D0334B1647716974E68EE2DFCB2F75C25F6EC658F668815295D766E0D66A2D468YAx6N" TargetMode = "External"/>
	<Relationship Id="rId738" Type="http://schemas.openxmlformats.org/officeDocument/2006/relationships/hyperlink" Target="consultantplus://offline/ref=F46D5549AF3876353CABBB99763354C4DA751EF438AD7D3D0334B1647716974E7AEE75F0B2FF4225F5F933DE20YDxFN" TargetMode = "External"/>
	<Relationship Id="rId739" Type="http://schemas.openxmlformats.org/officeDocument/2006/relationships/hyperlink" Target="consultantplus://offline/ref=F46D5549AF3876353CABBB99763354C4DA751EF73EAE7D3D0334B1647716974E7AEE75F0B2FF4225F5F933DE20YDxFN" TargetMode = "External"/>
	<Relationship Id="rId740" Type="http://schemas.openxmlformats.org/officeDocument/2006/relationships/hyperlink" Target="consultantplus://offline/ref=F46D5549AF3876353CABBB99763354C4DC771DF73CA97D3D0334B1647716974E68EE2DFCB2F75E2DF1EC658F668815295D766E0D66A2D468YAx6N" TargetMode = "External"/>
	<Relationship Id="rId741" Type="http://schemas.openxmlformats.org/officeDocument/2006/relationships/hyperlink" Target="consultantplus://offline/ref=F46D5549AF3876353CABBB99763354C4DF7314F03DA87D3D0334B1647716974E68EE2DFCB2F75C27F2EC658F668815295D766E0D66A2D468YAx6N" TargetMode = "External"/>
	<Relationship Id="rId742" Type="http://schemas.openxmlformats.org/officeDocument/2006/relationships/hyperlink" Target="consultantplus://offline/ref=F46D5549AF3876353CABBB99763354C4DF7314F238A97D3D0334B1647716974E68EE2DFCB2F75C25F6EC658F668815295D766E0D66A2D468YAx6N" TargetMode = "External"/>
	<Relationship Id="rId743" Type="http://schemas.openxmlformats.org/officeDocument/2006/relationships/hyperlink" Target="consultantplus://offline/ref=F46D5549AF3876353CABBB99763354C4DA751DFE34AC7D3D0334B1647716974E68EE2DFCB2F75D21F0EC658F668815295D766E0D66A2D468YAx6N" TargetMode = "External"/>
	<Relationship Id="rId744" Type="http://schemas.openxmlformats.org/officeDocument/2006/relationships/hyperlink" Target="consultantplus://offline/ref=F46D5549AF3876353CABBB99763354C4DA7719F138AE7D3D0334B1647716974E68EE2DFCB2F75D2CF4EC658F668815295D766E0D66A2D468YAx6N" TargetMode = "External"/>
	<Relationship Id="rId745" Type="http://schemas.openxmlformats.org/officeDocument/2006/relationships/hyperlink" Target="consultantplus://offline/ref=F46D5549AF3876353CABBB99763354C4DF7314F03DA87D3D0334B1647716974E68EE2DFCB2F75C27FFEC658F668815295D766E0D66A2D468YAx6N" TargetMode = "External"/>
	<Relationship Id="rId746" Type="http://schemas.openxmlformats.org/officeDocument/2006/relationships/hyperlink" Target="consultantplus://offline/ref=F46D5549AF3876353CABBB99763354C4DD7F15FE3CAD7D3D0334B1647716974E68EE2DFCB2F75E2CF3EC658F668815295D766E0D66A2D468YAx6N" TargetMode = "External"/>
	<Relationship Id="rId747" Type="http://schemas.openxmlformats.org/officeDocument/2006/relationships/hyperlink" Target="consultantplus://offline/ref=F46D5549AF3876353CABBB99763354C4DD7E1DF638A97D3D0334B1647716974E68EE2DFCB2F7582CF3EC658F668815295D766E0D66A2D468YAx6N" TargetMode = "External"/>
	<Relationship Id="rId748" Type="http://schemas.openxmlformats.org/officeDocument/2006/relationships/hyperlink" Target="consultantplus://offline/ref=F46D5549AF3876353CABBB99763354C4DC7E1AF23EA77D3D0334B1647716974E68EE2DFCB2F75C25F2EC658F668815295D766E0D66A2D468YAx6N" TargetMode = "External"/>
	<Relationship Id="rId749" Type="http://schemas.openxmlformats.org/officeDocument/2006/relationships/hyperlink" Target="consultantplus://offline/ref=F46D5549AF3876353CABBB99763354C4DD701BF438A67D3D0334B1647716974E68EE2DFCB2F75C25F0EC658F668815295D766E0D66A2D468YAx6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26.07.2006 N 135-ФЗ
(ред. от 05.12.2022)
"О защите конкуренции"</dc:title>
  <dcterms:created xsi:type="dcterms:W3CDTF">2022-12-08T13:49:20Z</dcterms:created>
</cp:coreProperties>
</file>