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B63" w:rsidRDefault="00A37B63" w:rsidP="00A37B63">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4" w:history="1">
        <w:r>
          <w:rPr>
            <w:rFonts w:ascii="Tahoma" w:eastAsiaTheme="minorHAnsi" w:hAnsi="Tahoma" w:cs="Tahoma"/>
            <w:color w:val="0000FF"/>
            <w:sz w:val="20"/>
            <w:szCs w:val="20"/>
          </w:rPr>
          <w:t>КонсультантПлюс</w:t>
        </w:r>
      </w:hyperlink>
    </w:p>
    <w:p w:rsidR="00A37B63" w:rsidRDefault="00A37B63" w:rsidP="00A37B63">
      <w:pPr>
        <w:keepNext w:val="0"/>
        <w:keepLines w:val="0"/>
        <w:autoSpaceDE w:val="0"/>
        <w:autoSpaceDN w:val="0"/>
        <w:adjustRightInd w:val="0"/>
        <w:spacing w:before="0" w:line="240" w:lineRule="auto"/>
        <w:rPr>
          <w:rFonts w:ascii="Tahoma" w:eastAsiaTheme="minorHAnsi" w:hAnsi="Tahoma" w:cs="Tahoma"/>
          <w:color w:val="auto"/>
          <w:sz w:val="20"/>
          <w:szCs w:val="20"/>
        </w:rPr>
      </w:pPr>
    </w:p>
    <w:p w:rsidR="00A37B63" w:rsidRDefault="00A37B63" w:rsidP="00A37B63">
      <w:pPr>
        <w:autoSpaceDE w:val="0"/>
        <w:autoSpaceDN w:val="0"/>
        <w:adjustRightInd w:val="0"/>
        <w:spacing w:after="0" w:line="240" w:lineRule="auto"/>
        <w:jc w:val="both"/>
        <w:outlineLvl w:val="0"/>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МИНИСТЕРСТВО ТРУДА, СОЦИАЛЬНОЙ ЗАЩИТЫ И ДЕМОГРАФИИ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ПЕНЗЕНСКОЙ ОБЛАСТИ</w:t>
      </w:r>
    </w:p>
    <w:p w:rsidR="00A37B63" w:rsidRDefault="00A37B63" w:rsidP="00A37B63">
      <w:pPr>
        <w:keepNext w:val="0"/>
        <w:keepLines w:val="0"/>
        <w:autoSpaceDE w:val="0"/>
        <w:autoSpaceDN w:val="0"/>
        <w:adjustRightInd w:val="0"/>
        <w:spacing w:before="0" w:line="240" w:lineRule="auto"/>
        <w:jc w:val="both"/>
        <w:rPr>
          <w:rFonts w:ascii="Arial" w:eastAsiaTheme="minorHAnsi" w:hAnsi="Arial" w:cs="Arial"/>
          <w:b/>
          <w:bCs/>
          <w:color w:val="auto"/>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ПРИКАЗ</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26 марта 2024 г. N 18-347</w:t>
      </w:r>
    </w:p>
    <w:p w:rsidR="00A37B63" w:rsidRDefault="00A37B63" w:rsidP="00A37B63">
      <w:pPr>
        <w:keepNext w:val="0"/>
        <w:keepLines w:val="0"/>
        <w:autoSpaceDE w:val="0"/>
        <w:autoSpaceDN w:val="0"/>
        <w:adjustRightInd w:val="0"/>
        <w:spacing w:before="0" w:line="240" w:lineRule="auto"/>
        <w:jc w:val="both"/>
        <w:rPr>
          <w:rFonts w:ascii="Arial" w:eastAsiaTheme="minorHAnsi" w:hAnsi="Arial" w:cs="Arial"/>
          <w:b/>
          <w:bCs/>
          <w:color w:val="auto"/>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УТВЕРЖДЕНИИ АДМИНИСТРАТИВНОГО РЕГЛАМЕНТА</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 ПРЕДОСТАВЛЕНИЮ ОРГАНАМИ ОПЕКИ И ПОПЕЧИТЕЛЬСТВА ПЕНЗЕНСКОЙ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ОБЛАСТИ ГОСУДАРСТВЕННОЙ УСЛУГИ "ПРИОБРЕТЕНИЕ ПРОЕЗДНЫХ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ДОКУМЕНТОВ (БИЛЕТОВ) НА СООТВЕТСТВУЮЩИЙ ВИД ТРАНСПОРТА ИЛИ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НАЗНАЧЕНИЕ И ВЫДАЧА ДЕНЕЖНОЙ КОМПЕНСАЦИИ, СВЯЗАННОЙ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 ВОЗМЕЩЕНИЕМ РАСХОДОВ НА ПРОЕЗД ДЕТЕЙ-СИРОТ И ДЕТЕЙ,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ОСТАВШИХСЯ БЕЗ ПОПЕЧЕНИЯ РОДИТЕЛЕЙ, ЛИЦ ИЗ ЧИСЛА ДЕТЕЙ-СИРОТ</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ДЕТЕЙ, ОСТАВШИХСЯ БЕЗ ПОПЕЧЕНИЯ РОДИТЕЛЕЙ, А ТАКЖЕ ЛИЦ,</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ПОТЕРЯВШИХ В ПЕРИОД ОБУЧЕНИЯ ОБОИХ РОДИТЕЛЕЙ ИЛИ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ЕДИНСТВЕННОГО РОДИТЕЛЯ"</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Федеральным </w:t>
      </w:r>
      <w:hyperlink r:id="rId5" w:history="1">
        <w:r>
          <w:rPr>
            <w:rFonts w:ascii="Arial" w:hAnsi="Arial" w:cs="Arial"/>
            <w:color w:val="0000FF"/>
            <w:sz w:val="20"/>
            <w:szCs w:val="20"/>
          </w:rPr>
          <w:t>законом</w:t>
        </w:r>
      </w:hyperlink>
      <w:r>
        <w:rPr>
          <w:rFonts w:ascii="Arial" w:hAnsi="Arial" w:cs="Arial"/>
          <w:sz w:val="20"/>
          <w:szCs w:val="20"/>
        </w:rPr>
        <w:t xml:space="preserve"> от 27.07.2010 N 210-ФЗ "Об организации предоставления государственных и муниципальных услуг" (с последующими изменениями), </w:t>
      </w:r>
      <w:hyperlink r:id="rId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Пензенской области от 29.06.2011 N 410-пП "О разработке и утверждении административных регламентов предоставления государственных услуг исполнительными органами Пензенской области" (с последующими изменениями), </w:t>
      </w:r>
      <w:hyperlink r:id="rId7"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Пензенской области от 24.01.2012 N 30-пП "Об утверждении Реестра государственных услуг Пензенской области" (с последующими изменениями), с </w:t>
      </w:r>
      <w:hyperlink r:id="rId8" w:history="1">
        <w:r>
          <w:rPr>
            <w:rFonts w:ascii="Arial" w:hAnsi="Arial" w:cs="Arial"/>
            <w:color w:val="0000FF"/>
            <w:sz w:val="20"/>
            <w:szCs w:val="20"/>
          </w:rPr>
          <w:t>Положением</w:t>
        </w:r>
      </w:hyperlink>
      <w:r>
        <w:rPr>
          <w:rFonts w:ascii="Arial" w:hAnsi="Arial" w:cs="Arial"/>
          <w:sz w:val="20"/>
          <w:szCs w:val="20"/>
        </w:rPr>
        <w:t xml:space="preserve"> о Министерстве труда, социальной защиты и демографии Пензенской области, утвержденным постановлением Правительства Пензенской области от 31.01.2013 N 33-пП (с последующими изменениями), приказываю:</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Административный </w:t>
      </w:r>
      <w:hyperlink w:anchor="Par39" w:history="1">
        <w:r>
          <w:rPr>
            <w:rFonts w:ascii="Arial" w:hAnsi="Arial" w:cs="Arial"/>
            <w:color w:val="0000FF"/>
            <w:sz w:val="20"/>
            <w:szCs w:val="20"/>
          </w:rPr>
          <w:t>регламент</w:t>
        </w:r>
      </w:hyperlink>
      <w:r>
        <w:rPr>
          <w:rFonts w:ascii="Arial" w:hAnsi="Arial" w:cs="Arial"/>
          <w:sz w:val="20"/>
          <w:szCs w:val="20"/>
        </w:rPr>
        <w:t xml:space="preserve"> по предоставлению органами опеки и попечительства Пензенской области государственной услуги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0" w:name="Par20"/>
      <w:bookmarkEnd w:id="0"/>
      <w:r>
        <w:rPr>
          <w:rFonts w:ascii="Arial" w:hAnsi="Arial" w:cs="Arial"/>
          <w:sz w:val="20"/>
          <w:szCs w:val="20"/>
        </w:rPr>
        <w:t xml:space="preserve">2. Положения </w:t>
      </w:r>
      <w:hyperlink w:anchor="Par241" w:history="1">
        <w:r>
          <w:rPr>
            <w:rFonts w:ascii="Arial" w:hAnsi="Arial" w:cs="Arial"/>
            <w:color w:val="0000FF"/>
            <w:sz w:val="20"/>
            <w:szCs w:val="20"/>
          </w:rPr>
          <w:t>пункта 28</w:t>
        </w:r>
      </w:hyperlink>
      <w:r>
        <w:rPr>
          <w:rFonts w:ascii="Arial" w:hAnsi="Arial" w:cs="Arial"/>
          <w:sz w:val="20"/>
          <w:szCs w:val="20"/>
        </w:rPr>
        <w:t xml:space="preserve"> Регламента в части обеспечения доступности для инвалидов к объектам, в которых предоставляется государственная услуга, применяются с 1 июля 2024 года исключительно ко вновь вводимым в эксплуатацию или прошедшим реконструкцию, модернизацию объектам.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Настоящий приказ вступает в силу со дня его официального опубликования и распространяется на правоотношения, возникшие с 1 января 2024 года.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Настоящий приказ разместить (опубликовать) на "Официальном интернет-портале правовой информации" (www.pravo.gov.ru) и на официальном сайте Министерства труда, социальной защиты и демографии Пензенской области в информационно-телекоммуникационной сети "Интернет".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Контроль за исполнением настоящего приказа возложить на заместителя Министра, координирующего и контролирующего вопросы социальной защиты.</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А.А.КАЧАН</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приказу</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Министерства труда,</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lastRenderedPageBreak/>
        <w:t>социальной защиты и демографии</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Пензенской области</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26 марта 2024 г. N 18-347</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 w:name="Par39"/>
      <w:bookmarkEnd w:id="1"/>
      <w:r>
        <w:rPr>
          <w:rFonts w:ascii="Arial" w:eastAsiaTheme="minorHAnsi" w:hAnsi="Arial" w:cs="Arial"/>
          <w:b/>
          <w:bCs/>
          <w:color w:val="auto"/>
          <w:sz w:val="20"/>
          <w:szCs w:val="20"/>
        </w:rPr>
        <w:t>АДМИНИСТРАТИВНЫЙ РЕГЛАМЕНТ</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 ПРЕДОСТАВЛЕНИЮ ОРГАНАМИ ОПЕКИ И ПОПЕЧИТЕЛЬСТВА ПЕНЗЕНСКОЙ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ОБЛАСТИ ГОСУДАРСТВЕННОЙ УСЛУГИ "ПРИОБРЕТЕНИЕ ПРОЕЗДНЫХ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ДОКУМЕНТОВ (БИЛЕТОВ) НА СООТВЕТСТВУЮЩИЙ ВИД ТРАНСПОРТА ИЛИ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НАЗНАЧЕНИЕ И ВЫДАЧА ДЕНЕЖНОЙ КОМПЕНСАЦИИ, СВЯЗАННОЙ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 ВОЗМЕЩЕНИЕМ РАСХОДОВ НА ПРОЕЗД ДЕТЕЙ-СИРОТ И ДЕТЕЙ,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ОСТАВШИХСЯ БЕЗ ПОПЕЧЕНИЯ РОДИТЕЛЕЙ, ЛИЦ ИЗ ЧИСЛА ДЕТЕЙ-СИРОТ</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ДЕТЕЙ, ОСТАВШИХСЯ БЕЗ ПОПЕЧЕНИЯ РОДИТЕЛЕЙ, А ТАКЖЕ ЛИЦ,</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ПОТЕРЯВШИХ В ПЕРИОД ОБУЧЕНИЯ ОБОИХ РОДИТЕЛЕЙ ИЛИ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ЕДИНСТВЕННОГО РОДИТЕЛЯ"</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I. Общие положения</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Предмет регулирования регламента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Административный регламент по предоставлению органами опеки и попечительства Пензенской области государственной услуги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(с последующими изменениями), в том числе определяет состав, сроки, последовательность и порядок выполнения административных процедур (действий) при предоставлении указанной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Круг заявителей</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Государственная услуга предоставляется детям-сиротам и детям, оставшимся без попечения родителей, лицам из числа детей-сирот и детей, оставшихся без попечения родителей,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а также лицам из числа детей-сирот и детей, оставшихся без попечения родителей, обучающимся по очной форме обучения по образовательным программам основного общего, среднего общего образования за счет средств местных бюджетов,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(далее - заявители).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От имени заявителей могут также 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при предоставлении государственной услуги (далее - представитель заявителя).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личное участие заявителя не лишает его права иметь своего представителя, равно как и участие представителя заявителя не лишает заявителя права на личное участие в правоотношениях по получению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Требования к порядку информирования о предоставлении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Справочная информация о месте нахождения и графике работы Министерства труда, социальной защиты и демографии Пензенской области, органов местного самоуправления муниципальных районов и городских округов Пензенской области, наделенных государственными полномочиями Пензенской области </w:t>
      </w:r>
      <w:r>
        <w:rPr>
          <w:rFonts w:ascii="Arial" w:hAnsi="Arial" w:cs="Arial"/>
          <w:sz w:val="20"/>
          <w:szCs w:val="20"/>
        </w:rPr>
        <w:lastRenderedPageBreak/>
        <w:t xml:space="preserve">по организации и 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9" w:history="1">
        <w:r>
          <w:rPr>
            <w:rFonts w:ascii="Arial" w:hAnsi="Arial" w:cs="Arial"/>
            <w:color w:val="0000FF"/>
            <w:sz w:val="20"/>
            <w:szCs w:val="20"/>
          </w:rPr>
          <w:t>законом</w:t>
        </w:r>
      </w:hyperlink>
      <w:r>
        <w:rPr>
          <w:rFonts w:ascii="Arial" w:hAnsi="Arial" w:cs="Arial"/>
          <w:sz w:val="20"/>
          <w:szCs w:val="20"/>
        </w:rPr>
        <w:t xml:space="preserve"> от 24.04.2008 N 48-ФЗ "Об опеке и попечительстве" (с последующими изменениями) (далее - органы опеки и попечительства), многофункциональных центров предоставления государственных и муниципальных услуг, справочные телефоны, адреса официальных сайтов Министерства труда, социальной защиты и демографии Пензенской области, органов опеки и попечительства, многофункциональных центров предоставления государственных и муниципальных услуг в информационно-телекоммуникационной сети "Интернет" и адреса их электронной почты размещаются на информационном стенде Министерства труда, социальной защиты и демографии Пензенской области, официальном сайте Министерства труда, социальной защиты и демографии Пензенской области: https://trud.pnzreg.ru/, в информационно-телекоммуникационной сети "Интернет" (далее - официальный сайт Минтруда Пензенской области), в федеральной государственной информационной системе "Единый портал государственных и муниципальных услуг (функций)": http://www.gosuslugi.ru (далее - Единый портал) 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Информирование заявителей осуществляется в рамках настоящего Регламента и организуется публично или индивидуально. Форма информирования может быть устной или письменной.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Публичное информирование организуется путем размещения информации о получении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официальном сайте органов, предоставляющих государственную услугу, в информационно-телекоммуникационной сети "Интернет" (далее - официальный сайт);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информационных стендах в общедоступных местах в зданиях органов, предоставляющих государственную услугу;</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Едином портале, Региональном портале;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многофункциональных центрах предоставления государственных и муниципальных услуг (далее - многофункциональный центр).</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2" w:name="Par72"/>
      <w:bookmarkEnd w:id="2"/>
      <w:r>
        <w:rPr>
          <w:rFonts w:ascii="Arial" w:hAnsi="Arial" w:cs="Arial"/>
          <w:sz w:val="20"/>
          <w:szCs w:val="20"/>
        </w:rPr>
        <w:t>6. На Едином портале, Региональном портале, официальном сайте Министерства труда, социальной защиты и демографии Пензенской области размещается следующая информация по вопросам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круг заявителей;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срок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размер государственной пошлины, взимаемой за предоставление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исчерпывающий перечень оснований для приостановления или отказа в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формы заявлений (уведомлений, сообщений), используемые при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Информация по вопросам предоставления государственной услуги, а также справочная информация предоставляются заявителю посредством Единого портала, Регионального портала, а также на официальном сайте Министерства труда, социальной защиты и демографии Пензенской области бесплатно.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Доступ к информации по вопросам предоставления государственной услуги, а также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Индивидуальное устное информирование организуется в виде консультирования по вопросам, связанным с предоставлением государственной услуги, осуществляется сотрудниками органов, предоставляющих государственную услугу, ответственными за решение вопросов по предоставлению государственной услуги (далее - сотрудники).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Консультации предоставляются по вопросам: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перечня документов, необходимых для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времени приема и выдачи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срока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порядка обжалования решений, действий (бездействия), принимаемых и осуществляемых в ходе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При ответах на телефонные звонки и устные обращения граждан сотрудники органов, предоставляющих государственную услугу, и организаций, участвующих в предоставлении государственной услуги подробно и в вежливой (корректной) форме дают разъяснения по вопросам предоставления государственной услуги, информируют о ходе предоставления государственной услуги. Время разговора не должно превышать десяти минут. В случае если для ответа требуется продолжительное время, сотрудник предлагает обратиться за необходимой информацией в письменной форме либо назначить другое удобное для обратившегося лица время для информирования по телефону.</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Ответ на телефонный звонок должен начинаться с информации о наименовании органа (организации), в который(ую) позвонил гражданин, фамилии, имени, отчестве (при наличии) и должности сотрудника органа, предоставляющего государственную услугу, или организации, участвующей в предоставлении государственной услуги, принявшего телефонный звонок.</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Индивидуальное письменное информирование заявителя осуществляется посредством электронной почты или почтовых отправлений в порядке и сроки, определенные Федеральным </w:t>
      </w:r>
      <w:hyperlink r:id="rId10" w:history="1">
        <w:r>
          <w:rPr>
            <w:rFonts w:ascii="Arial" w:hAnsi="Arial" w:cs="Arial"/>
            <w:color w:val="0000FF"/>
            <w:sz w:val="20"/>
            <w:szCs w:val="20"/>
          </w:rPr>
          <w:t>законом</w:t>
        </w:r>
      </w:hyperlink>
      <w:r>
        <w:rPr>
          <w:rFonts w:ascii="Arial" w:hAnsi="Arial" w:cs="Arial"/>
          <w:sz w:val="20"/>
          <w:szCs w:val="20"/>
        </w:rPr>
        <w:t xml:space="preserve"> от 02.05.2006 N 59-ФЗ "О порядке рассмотрения обращений граждан Российской Федерации" (с последующими изменениями). Ответ на обращение заявителя в письменном виде направляется почтовым отправлением в адрес заявителя.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информировании по электронной почте ответ на обращение заявителя (представителя) направляется на электронный адрес заявителя (представителя).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 момента приема заявления о предоставлении государственной услуги заявитель (его представитель) имеет право на получение информации о ходе предоставления государственной услуги посредством личного посещения органа, предоставляющего государственную услугу, или организации, участвующей в предоставлении государственной услуги, или при помощи телефона, средств информационно-телекоммуникационной сети "Интернет", электронной почты, или в форме электронных документов посредством Единого портала, Регионального портала.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Для получения сведений о ходе рассмотрения заявления о предоставлении государственной услуги заявителем (его представителем) указываются (называются) дата и входящий номер, проставленные в расписке-уведомлении (извещении) о приеме документов. Заявителю (его представителю) предоставляются сведения о том, на каком этапе предоставления государственной услуги находится представленное им заявление.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12. Заявители (их представители), представившие в орган, предоставляющий государственную услугу, или организацию, участвующую в предоставлении государственной услуги заявление о предоставлении государственной услуги и необходимые документы, в обязательном порядке информируются сотрудниками указанного органа или организации: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 сроке завершения оформления документов и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 отказе в предоставлении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II. Стандарт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Наименование государственной услуги,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краткое наименование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13. Государственная услуга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Краткое наименование государственной услуги не предусмотрено.</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Наименование органа местного самоуправления муниципального</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образования Пензенской области, предоставляющего</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государственную услугу</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14. Государственную услугу предоставляют органы опеки и попечительства.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Результат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15. Результатом предоставления государственной услуги является: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выдача проездных документов (билетов) или денежной компенсации, связанной с возмещением расходов на проезд (далее - меры социальной поддержки);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 в предоставлении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Срок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16. Срок предоставления государственной услуги - 10 (десять) календарных дней с даты подачи заявления о предоставлении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Правовые основания для предоставления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17.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Минтруда Пензенской области, на сайте органа опеки и попечительства, Едином портале и Региональном портале.</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Исчерпывающий перечень документов, необходимых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соответствии с законодательными или иными нормативными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правовыми актами для предоставления государственной услуги,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 разделением на документы и информацию, которые заявитель</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должен представить самостоятельно, и документы, которые</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заявитель вправе представить по собственной инициативе, так</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как они подлежат представлению в рамках межведомственного</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информационного взаимодействия, способы их представления</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bookmarkStart w:id="3" w:name="Par138"/>
      <w:bookmarkEnd w:id="3"/>
      <w:r>
        <w:rPr>
          <w:rFonts w:ascii="Arial" w:hAnsi="Arial" w:cs="Arial"/>
          <w:sz w:val="20"/>
          <w:szCs w:val="20"/>
        </w:rPr>
        <w:t>18. Для предоставления государственной услуги заявитель должен представить следующие документы: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а) </w:t>
      </w:r>
      <w:hyperlink w:anchor="Par509" w:history="1">
        <w:r>
          <w:rPr>
            <w:rFonts w:ascii="Arial" w:hAnsi="Arial" w:cs="Arial"/>
            <w:color w:val="0000FF"/>
            <w:sz w:val="20"/>
            <w:szCs w:val="20"/>
          </w:rPr>
          <w:t>заявление</w:t>
        </w:r>
      </w:hyperlink>
      <w:r>
        <w:rPr>
          <w:rFonts w:ascii="Arial" w:hAnsi="Arial" w:cs="Arial"/>
          <w:sz w:val="20"/>
          <w:szCs w:val="20"/>
        </w:rPr>
        <w:t xml:space="preserve"> о предоставлении мер социальной поддержки (далее - заявление) (приложение N 1 к Регламенту), поданное в письменной форме или форме электронного документа, подписанное электронной подписью в соответствии с требованиями Федеральных законов от 06.04.2011 </w:t>
      </w:r>
      <w:hyperlink r:id="rId11" w:history="1">
        <w:r>
          <w:rPr>
            <w:rFonts w:ascii="Arial" w:hAnsi="Arial" w:cs="Arial"/>
            <w:color w:val="0000FF"/>
            <w:sz w:val="20"/>
            <w:szCs w:val="20"/>
          </w:rPr>
          <w:t>N 63-ФЗ</w:t>
        </w:r>
      </w:hyperlink>
      <w:r>
        <w:rPr>
          <w:rFonts w:ascii="Arial" w:hAnsi="Arial" w:cs="Arial"/>
          <w:sz w:val="20"/>
          <w:szCs w:val="20"/>
        </w:rPr>
        <w:t xml:space="preserve"> "Об электронной подписи" (с последующими изменениями) и от 27.07.2010 </w:t>
      </w:r>
      <w:hyperlink r:id="rId12" w:history="1">
        <w:r>
          <w:rPr>
            <w:rFonts w:ascii="Arial" w:hAnsi="Arial" w:cs="Arial"/>
            <w:color w:val="0000FF"/>
            <w:sz w:val="20"/>
            <w:szCs w:val="20"/>
          </w:rPr>
          <w:t>N 210-ФЗ</w:t>
        </w:r>
      </w:hyperlink>
      <w:r>
        <w:rPr>
          <w:rFonts w:ascii="Arial" w:hAnsi="Arial" w:cs="Arial"/>
          <w:sz w:val="20"/>
          <w:szCs w:val="20"/>
        </w:rPr>
        <w:t xml:space="preserve"> "Об организации предоставления государственных и муниципальных услуг" (с последующими изменениями);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4" w:name="Par140"/>
      <w:bookmarkEnd w:id="4"/>
      <w:r>
        <w:rPr>
          <w:rFonts w:ascii="Arial" w:hAnsi="Arial" w:cs="Arial"/>
          <w:sz w:val="20"/>
          <w:szCs w:val="20"/>
        </w:rPr>
        <w:t>б) использованные проездные документы, подтверждающие расходы на проезд, в том числе электронные билеты и контрольные купоны электронных билетов (если на проездном документе не указана его цена, к проездному документу прилагается чек или квитанция, подтверждающие его стоимость, либо справка, заверенная должностным лицом соответствующего предприятия общественного транспорта);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5" w:name="Par141"/>
      <w:bookmarkEnd w:id="5"/>
      <w:r>
        <w:rPr>
          <w:rFonts w:ascii="Arial" w:hAnsi="Arial" w:cs="Arial"/>
          <w:sz w:val="20"/>
          <w:szCs w:val="20"/>
        </w:rPr>
        <w:t>в) документы, подтверждающие произведенные расходы, выданные транспортными организациями (в случае утери проездных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6" w:name="Par142"/>
      <w:bookmarkEnd w:id="6"/>
      <w:r>
        <w:rPr>
          <w:rFonts w:ascii="Arial" w:hAnsi="Arial" w:cs="Arial"/>
          <w:sz w:val="20"/>
          <w:szCs w:val="20"/>
        </w:rPr>
        <w:t>г) квитанции разных сборов либо оформленные посредством контрольно-кассовой техники чеки, подтверждающие комиссионный сбор за предварительное оформление билетов, расходы на пользование постельными принадлежностями либо иные, установленные на транспорте, обязательные платежи и сборы.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Документы, указанные в </w:t>
      </w:r>
      <w:hyperlink w:anchor="Par140" w:history="1">
        <w:r>
          <w:rPr>
            <w:rFonts w:ascii="Arial" w:hAnsi="Arial" w:cs="Arial"/>
            <w:color w:val="0000FF"/>
            <w:sz w:val="20"/>
            <w:szCs w:val="20"/>
          </w:rPr>
          <w:t>"б"</w:t>
        </w:r>
      </w:hyperlink>
      <w:r>
        <w:rPr>
          <w:rFonts w:ascii="Arial" w:hAnsi="Arial" w:cs="Arial"/>
          <w:sz w:val="20"/>
          <w:szCs w:val="20"/>
        </w:rPr>
        <w:t xml:space="preserve">, </w:t>
      </w:r>
      <w:hyperlink w:anchor="Par141" w:history="1">
        <w:r>
          <w:rPr>
            <w:rFonts w:ascii="Arial" w:hAnsi="Arial" w:cs="Arial"/>
            <w:color w:val="0000FF"/>
            <w:sz w:val="20"/>
            <w:szCs w:val="20"/>
          </w:rPr>
          <w:t>"в"</w:t>
        </w:r>
      </w:hyperlink>
      <w:r>
        <w:rPr>
          <w:rFonts w:ascii="Arial" w:hAnsi="Arial" w:cs="Arial"/>
          <w:sz w:val="20"/>
          <w:szCs w:val="20"/>
        </w:rPr>
        <w:t xml:space="preserve">, </w:t>
      </w:r>
      <w:hyperlink w:anchor="Par142" w:history="1">
        <w:r>
          <w:rPr>
            <w:rFonts w:ascii="Arial" w:hAnsi="Arial" w:cs="Arial"/>
            <w:color w:val="0000FF"/>
            <w:sz w:val="20"/>
            <w:szCs w:val="20"/>
          </w:rPr>
          <w:t>"г"</w:t>
        </w:r>
      </w:hyperlink>
      <w:r>
        <w:rPr>
          <w:rFonts w:ascii="Arial" w:hAnsi="Arial" w:cs="Arial"/>
          <w:sz w:val="20"/>
          <w:szCs w:val="20"/>
        </w:rPr>
        <w:t>, настоящего пункта (далее - проездные документы), представляются заявителем только в случае подачи заявления о выдаче денежной компенсации, связанной с возмещением расходов на проезд.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7" w:name="Par144"/>
      <w:bookmarkEnd w:id="7"/>
      <w:r>
        <w:rPr>
          <w:rFonts w:ascii="Arial" w:hAnsi="Arial" w:cs="Arial"/>
          <w:sz w:val="20"/>
          <w:szCs w:val="20"/>
        </w:rPr>
        <w:t>19. В заявлении указываются: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наименование уполномоченного органа, в который подается заявление;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(при наличии) без сокращений в соответствии с документом, удостоверяющим личность;</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страховой номер индивидуального лицевого счета в системах обязательного пенсионного страхования и обязательного социального страхования;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документе, удостоверяющем личность (вид документа, удостоверяющего личность, серия и номер документа, кем выдан документ, дата его выдачи), заполняются в соответствии с реквизитами документа, удостоверяющего личность;</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месте жительства, месте пребывания (наименование региона, района, города, иного населенного пункта, улицы, номера дома, корпуса, квартиры) указываются на основании записи в паспорте или документе, подтверждающем регистрацию по месту жительства, месту пребывания (если предъявляется не паспорт, а иной документ, удостоверяющий личность);</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месте фактического проживания (почтовый индекс, наименование региона, района, города, иного населенного пункта, улицы, номера дома, корпуса, квартиры);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имя, отчество (при наличии) без сокращений, дата рождения подопечного (в случае подачи заявления опекуном, попечителем, приемным родителем);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 получения мер социальной поддержки в виде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(далее - указанные меры социальной поддержки);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о реквизитах счета или счетов, открытых на имя обучающегося для перечисления денежной компенсации, связанной с возмещением расходов на проезд,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3" w:history="1">
        <w:r>
          <w:rPr>
            <w:rFonts w:ascii="Arial" w:hAnsi="Arial" w:cs="Arial"/>
            <w:color w:val="0000FF"/>
            <w:sz w:val="20"/>
            <w:szCs w:val="20"/>
          </w:rPr>
          <w:t>законом</w:t>
        </w:r>
      </w:hyperlink>
      <w:r>
        <w:rPr>
          <w:rFonts w:ascii="Arial" w:hAnsi="Arial" w:cs="Arial"/>
          <w:sz w:val="20"/>
          <w:szCs w:val="20"/>
        </w:rPr>
        <w:t xml:space="preserve"> от 23 декабря 2003 года N 177-ФЗ "О страховании вкладов в банках Российской Федерации" размер возмещения по вкладам (наименование организации, в которую должна быть перечислена денежная компенсация, связанная с возмещением расходов на проезд, банковский идентификационный код (БИК), идентификационный номер налогоплательщика (ИНН) и код причины постановки на учет (КПП), присвоенные при постановке на учет в налоговом органе по месту нахождения </w:t>
      </w:r>
      <w:r>
        <w:rPr>
          <w:rFonts w:ascii="Arial" w:hAnsi="Arial" w:cs="Arial"/>
          <w:sz w:val="20"/>
          <w:szCs w:val="20"/>
        </w:rPr>
        <w:lastRenderedPageBreak/>
        <w:t>организации, номер счета обучающегося, имеющего право на получение денежной компенсации, связанной с возмещением расходов на проезд).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Указанные сведения подтверждаются подписью заявителя, с проставлением даты заполнения заявления.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Заявитель или законный представитель (доверенное лицо) может подать заявление и документы, необходимые для предоставления государственной услуги, следующими способами: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лично по адресу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личность;</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посредством почтовой связи по адресу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в форме электронного документа, подписанного простой электронной подписью в соответствии с требованиями </w:t>
      </w:r>
      <w:hyperlink r:id="rId14" w:history="1">
        <w:r>
          <w:rPr>
            <w:rFonts w:ascii="Arial" w:hAnsi="Arial" w:cs="Arial"/>
            <w:color w:val="0000FF"/>
            <w:sz w:val="20"/>
            <w:szCs w:val="20"/>
          </w:rPr>
          <w:t>статьи 21.2</w:t>
        </w:r>
      </w:hyperlink>
      <w:r>
        <w:rPr>
          <w:rFonts w:ascii="Arial" w:hAnsi="Arial" w:cs="Arial"/>
          <w:sz w:val="20"/>
          <w:szCs w:val="20"/>
        </w:rPr>
        <w:t xml:space="preserve"> Федерального закона от 27.07.2010 N 210-ФЗ "Об организации предоставления государственных и муниципальных услуг" (с последующими изменениями) и (или) усиленной квалифицированной электронной подписью, посредством Регионального портала;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на бумажном носителе через многофункциональные центры, с которыми у органа опеки и попечительства заключены соглашения о взаимодействии.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Образцы заполнения электронной формы заявления размещаются на Едином портале, Региональном портале, официальном сайте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Форматно-логическая проверка сформированного запроса осуществляется Единым порталом, Региональным порталом автоматически в процессе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формировании заявления обеспечивается: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возможность копирования и сохранения запроса и иных документов, указанных в </w:t>
      </w:r>
      <w:hyperlink w:anchor="Par138" w:history="1">
        <w:r>
          <w:rPr>
            <w:rFonts w:ascii="Arial" w:hAnsi="Arial" w:cs="Arial"/>
            <w:color w:val="0000FF"/>
            <w:sz w:val="20"/>
            <w:szCs w:val="20"/>
          </w:rPr>
          <w:t>пункте 18</w:t>
        </w:r>
      </w:hyperlink>
      <w:r>
        <w:rPr>
          <w:rFonts w:ascii="Arial" w:hAnsi="Arial" w:cs="Arial"/>
          <w:sz w:val="20"/>
          <w:szCs w:val="20"/>
        </w:rPr>
        <w:t xml:space="preserve"> настоящего Регламента, необходимых для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возможность печати на бумажном носителе копии электронной формы заявления;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Pr>
          <w:rFonts w:ascii="Arial" w:hAnsi="Arial" w:cs="Arial"/>
          <w:sz w:val="20"/>
          <w:szCs w:val="20"/>
        </w:rPr>
        <w:lastRenderedPageBreak/>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возможность вернуться на любой из этапов заполнения электронной формы заявления без потери ранее введенной информации;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подачи заявления через законного представителя или доверенное лицо в заявлении дополнительно к сведениям, указанным в </w:t>
      </w:r>
      <w:hyperlink w:anchor="Par144" w:history="1">
        <w:r>
          <w:rPr>
            <w:rFonts w:ascii="Arial" w:hAnsi="Arial" w:cs="Arial"/>
            <w:color w:val="0000FF"/>
            <w:sz w:val="20"/>
            <w:szCs w:val="20"/>
          </w:rPr>
          <w:t>пункте 19</w:t>
        </w:r>
      </w:hyperlink>
      <w:r>
        <w:rPr>
          <w:rFonts w:ascii="Arial" w:hAnsi="Arial" w:cs="Arial"/>
          <w:sz w:val="20"/>
          <w:szCs w:val="20"/>
        </w:rPr>
        <w:t xml:space="preserve"> Регламента, указываются: фамилия, имя, отчество (при наличии), почтовый адрес места жительства (места пребывания, фактического проживания) законного представителя (доверенного лица), наименование, номер и серия документа, удостоверяющего личность законного представителя (доверенного лица), сведения об организации, выдавшей документ, удостоверяющий личность законного представителя (доверенного лица), и дате его выдачи, наименование, номер и серия документа, подтверждающего полномочия законного представителя (доверенного лица), сведения об организации, выдавшей документ, подтверждающий полномочия законного представителя (доверенного лица), и дате его выдачи.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Указанные сведения подтверждаются подписью законного представителя (доверенного лица) с проставлением даты представления заявления.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Документами, необходимыми в соответствии с нормативными правовыми актами для предоставления государственной услуги, находящимися в распоряжении органа опеки и попечительства и хранящимися в личном деле подопечного, являются: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копия свидетельства о рождении обучающегося;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копии соответствующих документов, подтверждающих отсутствие родителей (единственного родителя) или невозможность воспитания ими (им) детей: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свидетельство о смерти родителей;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вступившее в законную силу 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документ об обнаружении найденного (подкинутого) ребенка, выданный органом внутренних дел или органом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заявление родителей о согласии на усыновление (удочерение) ребенка, оформленное в установленном порядке;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справка о нахождении родителей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родителе(ях) из актовой записи о рождении ребенка;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справка органов внутренних дел о том, что место нахождения разыскиваемых родителей не установлено;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акт об оставлении ребенка матерью, не предъявившей документ, удостоверяющий ее личность, в медицинской организации, в которой происходили роды или в которую обратилась мать после родов;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свидетельство о рождении, в строках "мать" и "отец" которого стоят прочерки;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(или) справка о рождении органов записи актов гражданского состояния о том, что сведения об отце ребенка внесены в запись акта о рождении на основании заявления матери ребенка;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копия паспорта обучающегося с отметкой о регистрации по месту жительства, либо копия свидетельства о регистрации обучающегося по месту жительства, либо копия свидетельства о регистрации обучающегося по месту пребывания, либо копия судебного постановления об установлении места проживания обучающегося в случае отсутствия иных документов, подтверждающих место его проживания;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справка из организации, в которой обучается подопечный.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Необходимые для предоставления государственной услуги документы заявителю не возвращаются и хранятся в установленном в органе опеки и попечительства порядке делопроизводства.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Исчерпывающий перечень оснований для отказа</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приеме документов, необходимых для предоставления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bookmarkStart w:id="8" w:name="Par198"/>
      <w:bookmarkEnd w:id="8"/>
      <w:r>
        <w:rPr>
          <w:rFonts w:ascii="Arial" w:hAnsi="Arial" w:cs="Arial"/>
          <w:sz w:val="20"/>
          <w:szCs w:val="20"/>
        </w:rPr>
        <w:t xml:space="preserve">23. Не подлежит приему к рассмотрению заявление, представленное в форме электронного документа, если в результате проверки усиленной квалифицированной электронной подписи выявлено несоблюдение установленных Федеральным </w:t>
      </w:r>
      <w:hyperlink r:id="rId15" w:history="1">
        <w:r>
          <w:rPr>
            <w:rFonts w:ascii="Arial" w:hAnsi="Arial" w:cs="Arial"/>
            <w:color w:val="0000FF"/>
            <w:sz w:val="20"/>
            <w:szCs w:val="20"/>
          </w:rPr>
          <w:t>законом</w:t>
        </w:r>
      </w:hyperlink>
      <w:r>
        <w:rPr>
          <w:rFonts w:ascii="Arial" w:hAnsi="Arial" w:cs="Arial"/>
          <w:sz w:val="20"/>
          <w:szCs w:val="20"/>
        </w:rPr>
        <w:t xml:space="preserve"> от 06.04.2011 N 63-ФЗ "Об электронной подписи" (с последующими изменениями) условий признания ее действительности.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Исчерпывающий перечень оснований для отказа в предоставлении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 и оснований для приостановления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bookmarkStart w:id="9" w:name="Par204"/>
      <w:bookmarkEnd w:id="9"/>
      <w:r>
        <w:rPr>
          <w:rFonts w:ascii="Arial" w:hAnsi="Arial" w:cs="Arial"/>
          <w:sz w:val="20"/>
          <w:szCs w:val="20"/>
        </w:rPr>
        <w:t>24. Основаниями для отказа в предоставлении государственной услуги являются: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в заявлении и прилагаемых к нему проездных документах (при их наличии) недостоверной или искаженной информации;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непредставление документов, определенных </w:t>
      </w:r>
      <w:hyperlink w:anchor="Par138" w:history="1">
        <w:r>
          <w:rPr>
            <w:rFonts w:ascii="Arial" w:hAnsi="Arial" w:cs="Arial"/>
            <w:color w:val="0000FF"/>
            <w:sz w:val="20"/>
            <w:szCs w:val="20"/>
          </w:rPr>
          <w:t>пунктом 18</w:t>
        </w:r>
      </w:hyperlink>
      <w:r>
        <w:rPr>
          <w:rFonts w:ascii="Arial" w:hAnsi="Arial" w:cs="Arial"/>
          <w:sz w:val="20"/>
          <w:szCs w:val="20"/>
        </w:rPr>
        <w:t xml:space="preserve"> Регламента.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Размер платы, взимаемой с заявителя при предоставлении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 и способы ее взимания в случаях,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предусмотренных федеральными законами, принимаемыми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соответствии с ними иными нормативными правовыми актами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Российской Федерации и нормативными правовыми актами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Пензенской области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25. Государственная услуга предоставляется без взимания государственной пошлины или иной платы.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Оснований для приостановления предоставления государственной услуги не предусмотрено.</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Максимальный срок ожидания в очереди при подаче запроса</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предоставлении государственной услуги и при получении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результата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26.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заявителем (его представителем) не должен превышать 15 (пятнадцать) минут.</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Срок регистрации запроса заявителя о предоставлении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27. Запрос заявителя о предоставлении государственной услуги регистрируется органом опеки и попечительства в день его поступления в орган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Регистрация заявления о предоставлении государственной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Требования к помещениям, в которых предоставляется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государственная услуга, к залу ожидания, местам</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для заполнения запросов о предоставлении государственной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услуги, информационным стендам с образцами их заполнения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перечнем документов, необходимых для предоставления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 в том числе к обеспечению</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доступности для инвалидов указанных объектов в соответствии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 законодательством Российской Федерации о социальной защите</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инвалидов</w:t>
      </w:r>
    </w:p>
    <w:p w:rsidR="00A37B63" w:rsidRDefault="00A37B63" w:rsidP="00A37B63">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37B6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37B63" w:rsidRDefault="00A37B63">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A37B63" w:rsidRDefault="00A37B63">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A37B63" w:rsidRDefault="00A37B63">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п. 28 в части обеспечения доступности для инвалидов к объектам, в которых предоставляется государственная услуга, </w:t>
            </w:r>
            <w:hyperlink w:anchor="Par20" w:history="1">
              <w:r>
                <w:rPr>
                  <w:rFonts w:ascii="Arial" w:hAnsi="Arial" w:cs="Arial"/>
                  <w:color w:val="0000FF"/>
                  <w:sz w:val="20"/>
                  <w:szCs w:val="20"/>
                </w:rPr>
                <w:t>применяются</w:t>
              </w:r>
            </w:hyperlink>
            <w:r>
              <w:rPr>
                <w:rFonts w:ascii="Arial" w:hAnsi="Arial" w:cs="Arial"/>
                <w:color w:val="392C69"/>
                <w:sz w:val="20"/>
                <w:szCs w:val="20"/>
              </w:rPr>
              <w:t xml:space="preserve"> с 01.07.2024 исключительно ко вновь вводимым в эксплуатацию или прошедшим реконструкцию, модернизацию объектам.</w:t>
            </w:r>
          </w:p>
        </w:tc>
        <w:tc>
          <w:tcPr>
            <w:tcW w:w="113" w:type="dxa"/>
            <w:shd w:val="clear" w:color="auto" w:fill="F4F3F8"/>
            <w:tcMar>
              <w:top w:w="0" w:type="dxa"/>
              <w:left w:w="0" w:type="dxa"/>
              <w:bottom w:w="0" w:type="dxa"/>
              <w:right w:w="0" w:type="dxa"/>
            </w:tcMar>
          </w:tcPr>
          <w:p w:rsidR="00A37B63" w:rsidRDefault="00A37B63">
            <w:pPr>
              <w:autoSpaceDE w:val="0"/>
              <w:autoSpaceDN w:val="0"/>
              <w:adjustRightInd w:val="0"/>
              <w:spacing w:after="0" w:line="240" w:lineRule="auto"/>
              <w:jc w:val="both"/>
              <w:rPr>
                <w:rFonts w:ascii="Arial" w:hAnsi="Arial" w:cs="Arial"/>
                <w:color w:val="392C69"/>
                <w:sz w:val="20"/>
                <w:szCs w:val="20"/>
              </w:rPr>
            </w:pPr>
          </w:p>
        </w:tc>
      </w:tr>
    </w:tbl>
    <w:p w:rsidR="00A37B63" w:rsidRDefault="00A37B63" w:rsidP="00A37B63">
      <w:pPr>
        <w:autoSpaceDE w:val="0"/>
        <w:autoSpaceDN w:val="0"/>
        <w:adjustRightInd w:val="0"/>
        <w:spacing w:before="260" w:after="0" w:line="240" w:lineRule="auto"/>
        <w:ind w:firstLine="540"/>
        <w:jc w:val="both"/>
        <w:rPr>
          <w:rFonts w:ascii="Arial" w:hAnsi="Arial" w:cs="Arial"/>
          <w:sz w:val="20"/>
          <w:szCs w:val="20"/>
        </w:rPr>
      </w:pPr>
      <w:bookmarkStart w:id="10" w:name="Par241"/>
      <w:bookmarkEnd w:id="10"/>
      <w:r>
        <w:rPr>
          <w:rFonts w:ascii="Arial" w:hAnsi="Arial" w:cs="Arial"/>
          <w:sz w:val="20"/>
          <w:szCs w:val="20"/>
        </w:rPr>
        <w:t>28. Помещения, в которых предоставляется государственная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территории, прилегающей к месторасположению уполномоченного органа,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предназначенные для предоставления государственной услуги, должны соответствовать санитарно-эпидемиологическим правилам и нормативам.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помещениях на видном месте помещаются схемы размещения средств пожаротушения и путей эвакуации в экстренных случаях.</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Помещение для сотрудников органа опеки и попечительства должно соответствовать следующим требованиям: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соответствующих вывесок и указателей;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системы кондиционирования воздуха, средств пожаротушения и системы оповещения о возникновении чрезвычайных ситуаций;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удобной офисной мебели;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телефона;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оснащение рабочих мест сотрудников органа опеки и попечительства достаточным количеством компьютерной и организационной техники, а также канцелярскими принадлежностями;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возможность доступа к системе электронного документооборота органа опеки и попечительства, справочным правовым системам и информационно-телекоммуникационной сети "Интернет".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30. Место ожидания и приема граждан должно соответствовать следующим требованиям: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соответствующих вывесок и указателей;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наличие системы кондиционирования воздуха, средств пожаротушения и системы оповещения о возникновении чрезвычайной ситуации;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доступных мест общего пользования (туалет, гардероб);</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телефона;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удобной офисной мебели;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наличие в достаточном количестве бумаги формата А4 и канцелярских принадлежностей;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возможность копирования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основным нормативным правовым актам, регламентирующим полномочия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нормативным правовым актам, регулирующим предоставление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На информационном стенде в здании органа опеки и попечительства размещается информация, указанная в </w:t>
      </w:r>
      <w:hyperlink w:anchor="Par72" w:history="1">
        <w:r>
          <w:rPr>
            <w:rFonts w:ascii="Arial" w:hAnsi="Arial" w:cs="Arial"/>
            <w:color w:val="0000FF"/>
            <w:sz w:val="20"/>
            <w:szCs w:val="20"/>
          </w:rPr>
          <w:t>пункте 6</w:t>
        </w:r>
      </w:hyperlink>
      <w:r>
        <w:rPr>
          <w:rFonts w:ascii="Arial" w:hAnsi="Arial" w:cs="Arial"/>
          <w:sz w:val="20"/>
          <w:szCs w:val="20"/>
        </w:rPr>
        <w:t xml:space="preserve"> Регламента.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Показатели доступности и качества предоставления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32. Показателями доступности предоставления государственной услуги являются: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расположенность в зоне доступности к основным транспортным магистралям, хорошие подъездные дороги;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беспрепятственного доступа лиц к помещениям, в которых предоставляется государственная услуга;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размещение информации о порядке предоставления государственной услуги на официальном сайте органа опеки и попечительства в информационно-телекоммуникационной сети "Интернет", а также на "Едином портале, Региональном портале";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предоставление возможности подачи заявления о предоставлении государственной услуги и других документов (содержащихся в них сведения), необходимых для предоставления государственных услуг, в форме электронного документа;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предоставление возможности получения информации о ходе предоставления государственной услуги с использованием Регионального портала;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предоставление возможности подачи заявления о предоставлении государственной услуги на базе многофункциональных центров.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Показателями качества предоставления государственной услуги являются: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соблюдение стандарта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отсутствие очередей при приеме документов от заявителей (их представителей) и выдаче результатов государственной услуги заявителям (их представителям);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отсутствие жалоб на действия (бездействие) сотрудников органа опеки и попечительства при предоставлении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Иные требования, в том числе учитывающие особенности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предоставления государственной услуги в многофункциональном</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центре предоставления государственных и муниципальных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услуг и особенности предоставления государственной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услуги в электронной форме</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34. При предоставлении государственной услуги в электронной форме посредством Единого портала, Регионального портала заявителю обеспечивается: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получение информации о порядке и сроках предоставления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формирование заявления о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прием и регистрация заявления и иных документов, необходимых для предоставления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получение сведений о ходе выполнения запроса;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осуществление оценки качества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досудебное (внесудебное) обжалование решений и действий (бездействия) органа опеки и попечительства, должностного лица органа опеки и попечительства либо муниципального служащего.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предоставлении государственной услуги в электронной форме посредством официального сайта заявителю обеспечивается получение информации о порядке и сроках предоставления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Заявитель имеет возможность получения информации о ходе выполнения заявления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Информация о ходе предоставления государственной услуги направляется заявителю органом опеки и попечительства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Заявитель вправе оценить качество предоставления государственной услуги на всех стадиях ее предоставления (получение информации о порядке и сроках предоставления услуги; формирование заявления о предоставлении государственной услуги; прием и регистрация заявления и иных документов, необходимых для предоставления услуги; получение сведений о ходе выполнения запроса; досудебное (внесудебное) обжалование решений и действий (бездействия) органа опеки и попечительства, должностного лица органа опеки и попечительства либо муниципального служащего) непосредственно после их получения посредством заполнения опросной формы, размещенной в личном кабинете заявителя на Региональном портале.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Государственная услуга предоставляется в многофункциональном центре.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обращении заявителя в многофункциональный центр его должностные лица не позднее одного рабочего дня, следующего за днем регистрации заявления и документов, представляют переданные заявителем заявление и прилагаемые к нему документы в орган опеки и попечительства, при этом срок принятия решения о предоставлении государственной услуги или об отказе в ее предоставлении исчисляется со дня передачи должностными лицами многофункционального центра такого заявления в орган опеки и попечительства.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III. Состав, последовательность и сроки выполнения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административных процедур (действий), требования к порядку</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их выполнения, включая особенности выполнения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административных процедур (действий) в электронной форме,</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том числе с использованием системы межведомственного</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электронного взаимодействия, а также особенности выполнения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административных процедур в многофункциональных центрах</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36. Предоставление государственной услуги включает в себя следующие административные процедуры: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прием и регистрация документов, в том числе и в электронной форме, необходимых для предоставления государственной услуги, проверка действительности усиленной квалифицированной электронной подписи;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установление оснований для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выдача решения органа опеки и попечительства о предоставлении государственной услуги и выдача проездных документов (билетов) или денежной компенсации, связанной с возмещением расходов на проезд;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выдача решения об отказе в предоставлении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Прием и регистрация документов, в том числе и в электронной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форме, необходимых для предоставления государственной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услуги, проверка действительности усиленной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квалифицированной электронной подписи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37. Основанием для начала предоставления государственной услуги и начала административной процедуры являются поступившие от заявителя в орган опеки и попечительства или многофункциональный центр (в случае представления заявления через многофункциональный центр предоставления государственных и муниципальных услуг) документы в соответствии с </w:t>
      </w:r>
      <w:hyperlink w:anchor="Par138" w:history="1">
        <w:r>
          <w:rPr>
            <w:rFonts w:ascii="Arial" w:hAnsi="Arial" w:cs="Arial"/>
            <w:color w:val="0000FF"/>
            <w:sz w:val="20"/>
            <w:szCs w:val="20"/>
          </w:rPr>
          <w:t>пунктом 18</w:t>
        </w:r>
      </w:hyperlink>
      <w:r>
        <w:rPr>
          <w:rFonts w:ascii="Arial" w:hAnsi="Arial" w:cs="Arial"/>
          <w:sz w:val="20"/>
          <w:szCs w:val="20"/>
        </w:rPr>
        <w:t xml:space="preserve"> Регламента (далее - комплект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11" w:name="Par325"/>
      <w:bookmarkEnd w:id="11"/>
      <w:r>
        <w:rPr>
          <w:rFonts w:ascii="Arial" w:hAnsi="Arial" w:cs="Arial"/>
          <w:sz w:val="20"/>
          <w:szCs w:val="20"/>
        </w:rPr>
        <w:t>38. При обращении заявителя (его представителя) в орган опеки и попечительства или многофункциональный центр с комплектом документов, сотрудник устанавливает его личность (и полномочия его представителя) и принимает представленные в комплекте документы в 1 (одном) экземпляре.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Заявителю (его представителю) выдается расписка-уведомление о приеме и регистрации комплекта документов, в которой указываются: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дата приема и регистрации комплекта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регистрационный номер принятого комплекта документов в журнале учета поступивших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фамилия и инициалы сотрудника, принявшего комплект документов и сделавшего соответствующую запись в журнале учета поступивших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телефон, фамилия и инициалы сотрудника, у которого заявитель (его представитель) может узнать о стадии рассмотрения комплекта документов и времени, оставшемся до ее завершения.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39. Комплект документов, поступивший в орган опеки и попечительства по почте, принимается в установленном в органе опеки и попечительства порядке делопроизводства.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Заявителю (его представителю) по почте направляется сообщение о приеме и регистрации комплекта документов, в котором указывается информация в соответствии с </w:t>
      </w:r>
      <w:hyperlink w:anchor="Par325" w:history="1">
        <w:r>
          <w:rPr>
            <w:rFonts w:ascii="Arial" w:hAnsi="Arial" w:cs="Arial"/>
            <w:color w:val="0000FF"/>
            <w:sz w:val="20"/>
            <w:szCs w:val="20"/>
          </w:rPr>
          <w:t>пунктом 38</w:t>
        </w:r>
      </w:hyperlink>
      <w:r>
        <w:rPr>
          <w:rFonts w:ascii="Arial" w:hAnsi="Arial" w:cs="Arial"/>
          <w:sz w:val="20"/>
          <w:szCs w:val="20"/>
        </w:rPr>
        <w:t xml:space="preserve"> Регламента.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40. При получении посредством Единого портала, Регионального портала, официального сайта органа опеки и попечительства заявления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подписано заявление, а также наличия оснований для отказа в приеме к рассмотрению заявления, указанных в </w:t>
      </w:r>
      <w:hyperlink w:anchor="Par198" w:history="1">
        <w:r>
          <w:rPr>
            <w:rFonts w:ascii="Arial" w:hAnsi="Arial" w:cs="Arial"/>
            <w:color w:val="0000FF"/>
            <w:sz w:val="20"/>
            <w:szCs w:val="20"/>
          </w:rPr>
          <w:t>пункте 23</w:t>
        </w:r>
      </w:hyperlink>
      <w:r>
        <w:rPr>
          <w:rFonts w:ascii="Arial" w:hAnsi="Arial" w:cs="Arial"/>
          <w:sz w:val="20"/>
          <w:szCs w:val="20"/>
        </w:rPr>
        <w:t xml:space="preserve"> настоящего Регламента.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При наличии оснований для отказа в приеме к рассмотрению заявления орган опеки и попечительства в течение 1 (одного) календарного дня со дня регистрации заявления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6" w:history="1">
        <w:r>
          <w:rPr>
            <w:rFonts w:ascii="Arial" w:hAnsi="Arial" w:cs="Arial"/>
            <w:color w:val="0000FF"/>
            <w:sz w:val="20"/>
            <w:szCs w:val="20"/>
          </w:rPr>
          <w:t>статьи 11</w:t>
        </w:r>
      </w:hyperlink>
      <w:r>
        <w:rPr>
          <w:rFonts w:ascii="Arial" w:hAnsi="Arial" w:cs="Arial"/>
          <w:sz w:val="20"/>
          <w:szCs w:val="20"/>
        </w:rPr>
        <w:t xml:space="preserve"> Федерального закона от 06.04.2011 N 63-ФЗ "Об электронной подписи" (с последующими изменениями), которые послужили основанием для принятия указанного решения. Такое уведомление подписывается квалифицированной подписью органа опеки и попечительства и направляется по адресу электронной почты заявителя либо в его личный кабинет на Региональном портале в течение 1 (одного) календарного дня со дня поступления заявления.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отсутствии оснований для отказа в приеме к рассмотрению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 Такое уведомление направляется в срок, не превышающий одного рабочего дня после завершения регистрации заявления, по адресу электронной почты заявителя либо в его личный кабинет на Региональном портале.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принятия заявления о предоставлении государственной услуги статус запроса заявителя в личном кабинете на Региональном портале обновляется до статуса "принято".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Регистрация принятого комплекта документов оформляется в установленном в органе опеки и попечительства порядке делопроизводства.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Зарегистрированный комплект документов передается сотруднику органа опеки и попечительства, ответственному за предоставление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Максимальный срок выполнения административной процедуры - 3 (три) календарных дня с даты поступления заявления о предоставлении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Установление оснований для предоставления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43. Основанием для начала административной процедуры является передача зарегистрированного комплекта документов сотруднику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Сотрудник органа опеки и попечительства на основании документов, хранящихся в личном деле подопечного, устанавливает основания, обосновывающие требования заявителя о предоставлении государственной услуги действующему законодательству, и готовит предложение: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 выдаче решения органа опеки и попечительства о предоставлении государственной услуги и выдаче проездных документов (билетов) или денежной компенсации, связанной с возмещением расходов на проезд;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 отказе в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45. Максимальный срок выполнения административной процедуры - 1 (один) календарный день с даты регистрации заявления о предоставлении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Выдача решения органа опеки и попечительства о</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предоставлении государственной услуги и выдача проездных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документов (билетов) или денежной компенсации, связанной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 возмещением расходов на проезд</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46. Основанием для начала административной процедуры является соответствующее предложение сотрудника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47. Сотрудник органа опеки и попечительства готовит проект решения о предоставлении государственной услуги в установленном в органе опеки и попечительства порядке делопроизводства в двух экземплярах.</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Решение о предоставлении государственной услуги оформляется в форме акта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48. Проект </w:t>
      </w:r>
      <w:hyperlink w:anchor="Par735" w:history="1">
        <w:r>
          <w:rPr>
            <w:rFonts w:ascii="Arial" w:hAnsi="Arial" w:cs="Arial"/>
            <w:color w:val="0000FF"/>
            <w:sz w:val="20"/>
            <w:szCs w:val="20"/>
          </w:rPr>
          <w:t>решения</w:t>
        </w:r>
      </w:hyperlink>
      <w:r>
        <w:rPr>
          <w:rFonts w:ascii="Arial" w:hAnsi="Arial" w:cs="Arial"/>
          <w:sz w:val="20"/>
          <w:szCs w:val="20"/>
        </w:rPr>
        <w:t xml:space="preserve"> о предоставлении государственной услуги должен содержать (приложение N 2 к Регламенту):</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фамилию, имя, отчество (при наличии) заявителя (без сокращений в соответствии с документом, удостоверяющим личность);</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фамилию, имя, отчество (при наличии) без сокращений, дату рождения подопечного (в случае подачи заявления опекуном, попечителем, приемным родителем);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 получения мер социальной поддержки (в виде приобретения проездных документов (билетов) или выдачи денежной компенсации, связанной с возмещением расходов на проезд);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размер, в котором выплачиваются денежные средства;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о реквизитах номинального счета, открытого опекуном (попечителем), приемным родителем, имеющим право на получение денежных средств для совершения операций с денежными средствами, права на которые принадлежат подопечному, либо счета или счетов, открытых на имя подопечного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7" w:history="1">
        <w:r>
          <w:rPr>
            <w:rFonts w:ascii="Arial" w:hAnsi="Arial" w:cs="Arial"/>
            <w:color w:val="0000FF"/>
            <w:sz w:val="20"/>
            <w:szCs w:val="20"/>
          </w:rPr>
          <w:t>законом</w:t>
        </w:r>
      </w:hyperlink>
      <w:r>
        <w:rPr>
          <w:rFonts w:ascii="Arial" w:hAnsi="Arial" w:cs="Arial"/>
          <w:sz w:val="20"/>
          <w:szCs w:val="20"/>
        </w:rPr>
        <w:t xml:space="preserve"> от 23.12.2003 N 177-ФЗ "О страховании вкладов в банках Российской Федерации" размер возмещения по вкладам (наименование организации, в которую должны быть перечислены денежные средства, банковский идентификационный код (БИК), идентификационный номер налогоплательщика (ИНН) и код причины постановки на учет (КПП), присвоенные при постановке на учет в налоговом органе по месту нахождения организации, номер счета).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49. Сотрудник органа опеки и попечительства представляет согласованный в установленном в органе опеки и попечительства порядке делопроизводства проект решения о предоставлении государственной услуги руководителю органа опеки и попечительства для подписи.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50. Подписанное руководителем органа опеки и попечительства решение о предоставлении государственной услуги в установленном в органе опеки и попечительства порядке делопроизводства передается сотруднику, ответственному за регистрацию решений, для его регистрации.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Сотрудник, ответственный за регистрацию решений о предоставлении государственной услуги, заносит в форму бланка учетной документации сведения о дате и номере решения в установленном в органе опеки и попечительства порядке делопроизводства и подшивает первый экземпляр подлинника решения к аналогичным документам в установленном в органе опеки и попечительства порядке делопроизводства.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Второй экземпляр решения о предоставлении государственной услуги передает сотруднику органа опеки и попечительства, предоставляющему государственную услугу.</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Сотрудник органа опеки и попечительства, предоставляющий государственную услугу, получив второй экземпляр решения о предоставлении государственной услуги, изготовляет две его копии, заверяет их в установленном порядке, после чего подшивает в личное дело подопечного второй экземпляр решения о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Сотрудник органа опеки и попечительства, предоставляющий государственную услугу, готовит сообщение о выдаче проездных документов (билетов) или денежной компенсации, связанной с возмещением расходов на проезд, в письменной форме и направляет его заявителю вместе с копией решения о предоставлении государственной услуги способом, указанным им в заявлении о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Уполномоченный сотрудник органа опеки и попечительства размещает в собственных информационных ресурсах информацию о назначении денежных средств, предусмотренную </w:t>
      </w:r>
      <w:hyperlink r:id="rId18" w:history="1">
        <w:r>
          <w:rPr>
            <w:rFonts w:ascii="Arial" w:hAnsi="Arial" w:cs="Arial"/>
            <w:color w:val="0000FF"/>
            <w:sz w:val="20"/>
            <w:szCs w:val="20"/>
          </w:rPr>
          <w:t>статьей 6.9</w:t>
        </w:r>
      </w:hyperlink>
      <w:r>
        <w:rPr>
          <w:rFonts w:ascii="Arial" w:hAnsi="Arial" w:cs="Arial"/>
          <w:sz w:val="20"/>
          <w:szCs w:val="20"/>
        </w:rPr>
        <w:t xml:space="preserve"> Федерального закона от 17 июля 1999 года N 178-ФЗ "О государственной социальной помощи" (с последующими изменениями), подлежащую размещению в Единой государственной информационной системе социального обеспечения, для последующей ее передачи в соответствующий региональный (ведомственный) сегмент информационной системы.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54. В случае если заявителем выбран способ получения мер социальной поддержки в виде выдачи проездных документов (билетов), сотрудник органа опеки и попечительства, предоставляющий государственную услугу, передает вторую копию решения о предоставлении государственной услуги сотруднику, ответственному за приобретение проездных документов (билетов).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Сотрудником, ответственным за приобретение проездных документов (билетов), приобретаются как по наличному, так и безналичному расчету:</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bookmarkStart w:id="12" w:name="Par374"/>
      <w:bookmarkEnd w:id="12"/>
      <w:r>
        <w:rPr>
          <w:rFonts w:ascii="Arial" w:hAnsi="Arial" w:cs="Arial"/>
          <w:sz w:val="20"/>
          <w:szCs w:val="20"/>
        </w:rPr>
        <w:t>а) билеты длительного пользования в городском наземном электрическом транспорте, а также в автомобильном транспорте, осуществляющем перевозки с посадкой и высадкой пассажиров только в установленных остановочных пунктах по маршруту регулярных перевозок городского сообщения и по маршруту регулярных перевозок пригородного и междугородного сообщений, расположенному между населенными пунктами в составе поселений, входящих в муниципальный район, из расчета не более шестидесяти поездок в течение тридцати календарных дней;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при отсутствии маршрутов регулярных перевозок пригородного и междугородного сообщений, указанных в </w:t>
      </w:r>
      <w:hyperlink w:anchor="Par374" w:history="1">
        <w:r>
          <w:rPr>
            <w:rFonts w:ascii="Arial" w:hAnsi="Arial" w:cs="Arial"/>
            <w:color w:val="0000FF"/>
            <w:sz w:val="20"/>
            <w:szCs w:val="20"/>
          </w:rPr>
          <w:t>подпункте "а"</w:t>
        </w:r>
      </w:hyperlink>
      <w:r>
        <w:rPr>
          <w:rFonts w:ascii="Arial" w:hAnsi="Arial" w:cs="Arial"/>
          <w:sz w:val="20"/>
          <w:szCs w:val="20"/>
        </w:rPr>
        <w:t xml:space="preserve"> настоящего пункта, между населенными пунктами в составе поселений, входящих в муниципальный район, билеты длительного пользования в автомобильном транспорте, осуществляющем перевозки по маршруту регулярных перевозок пригородного сообщения, выходящему за границы муниципального района, из расчета не более шестидесяти поездок в течение тридцати календарных дней;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проездные документы (билеты) на соответствующий вид транспорта, необходимые для проезда в период каникул один раз в год от места учебы к месту жительства (или временного пребывания) и обратно от места жительства (или временного пребывания) к месту учебы.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Сотрудник, ответственный за приобретение проездных документов (билетов), после их приобретения передает их сотруднику органа опеки и попечительства, предоставляющему государственную услугу, который выдает их заявителю.</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В случае если заявителем выбран способ получения мер социальной поддержки в виде выдачи денежной компенсации, связанной с возмещением расходов на проезд, сотрудник органа опеки и попечительства, предоставляющий государственную услугу, передает вторую копию решения о предоставлении государственной услуги сотруднику, ответственному за выдачу денежной компенсации, связанной с возмещением расходов на проезд.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Сотрудник, ответственный за выдачу денежной компенсации, связанной с возмещением расходов на проезд, на основании решения о предоставлении государственной услуги заносит соответствующие сведения в программно-технический комплекс и оформляет платежное поручение о перечислении компенсации, связанной с возмещением расходов на проезд, в установленном количестве экземпляров, указанное платежное поручение в установленном количестве экземпляров передает главному бухгалтеру и руководителю органа опеки и попечительства на подпись.</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Главный бухгалтер и руководитель органа опеки и попечительства подписывают установленное количество экземпляров платежного поручения о перечислении денежной компенсации, связанной с возмещением расходов на проезд.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Сотрудник, ответственный за выдачу денежной компенсации, связанной с возмещением расходов на проезд, представляет установленное количество экземпляров платежного поручения о перечислении денежной компенсации, связанной с возмещением расходов на проезд, в финансовый орган.</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Сотрудник, ответственный за выдачу денежной компенсации, связанной с возмещением расходов на проезд, приобщает платежное поручение о перечислении денежной компенсации, связанной с возмещением расходов на проезд, полученное из финансового органа, в соответствии с номенклатурой дел к финансово-хозяйственной документации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Сотрудник, ответственный за выдачу денежной компенсации, связанной с возмещением расходов на проезд, делает копии документов, подтверждающих выплату денежной компенсации, связанной с возмещением расходов на проезд, которые приобщаются в личное дело подопечного.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Максимальный срок выполнения административной процедуры - 6 (шесть) календарных дней с даты установления оснований для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Выдача решения об отказе в предоставлении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57. Основанием для начала административной процедуры является соответствующее предложение сотрудника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58. Сотрудник органа опеки и попечительства, установив в находящемся у него на рассмотрении заявлении и прилагаемых к нему документах основания для отказа в предоставлении государственной услуги, указанные в </w:t>
      </w:r>
      <w:hyperlink w:anchor="Par204" w:history="1">
        <w:r>
          <w:rPr>
            <w:rFonts w:ascii="Arial" w:hAnsi="Arial" w:cs="Arial"/>
            <w:color w:val="0000FF"/>
            <w:sz w:val="20"/>
            <w:szCs w:val="20"/>
          </w:rPr>
          <w:t>пункте 24</w:t>
        </w:r>
      </w:hyperlink>
      <w:r>
        <w:rPr>
          <w:rFonts w:ascii="Arial" w:hAnsi="Arial" w:cs="Arial"/>
          <w:sz w:val="20"/>
          <w:szCs w:val="20"/>
        </w:rPr>
        <w:t xml:space="preserve"> Регламента, готовит письменное решение об отказе в предоставлении государственной услуги с указанием причины отказа (оснований, по которым государственная услуга не может быть предоставлена) и порядка его обжалования, передает его на подпись руководителю органа опеки и попечительства или уполномоченному им должностному лицу в установленном в органе опеки и попечительства порядке делопроизводства.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об отказе оформляется в форме акта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59. Сотрудник органа опеки и попечительства подписанное сообщение об отказе в предоставлении государственной услуги регистрирует и обеспечивает его отправку способом, указанным заявителем в заявлении.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60. Максимальный срок выполнения административной процедуры - 6 (шесть) календарных дней с даты установления оснований для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Особенности предоставления государственной услуги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многофункциональном центре предоставления государственных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муниципальных услуг</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проверяет правильность заполнения заявления в соответствии с требованиями, установленными законодательством;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выдает расписку о принятии заявления с описью представленных документов и указанием срока получения результата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Срок выполнения данного административного действия - не более 30 минут.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63. Передача и доставка документов заявителя (представителя) из многофункционального центра в орган опеки и попечительства осуществляется курьером многофункционального центра не позднее одного рабочего дня, следующего за днем регистрации заявления и документов,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органа опеки и попечительства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Сотрудник органа опеки и попечительства регистрирует заявление в установленном порядке в день передачи курьером документов заявителя из многофункционального центра в орган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Выдача заявителю результата предоставления государственной услуги многофункциональными центрами не осуществляется.</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Исправление допущенных опечаток и ошибок в выданных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результате предоставления государственной услуги</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документах</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66.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документах является получение органом опеки и попечительства заявления об исправлении технической ошибки.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67. При обращении об исправлении технической ошибки заявитель представляет: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заявление об исправлении технической ошибки;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документы, подтверждающие наличие в выданном в результате предоставления государственной услуги документе технической ошибки.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Заявление об исправлении технической ошибки подается заявителем лично в орган опеки и попечительства, по почте либо по электронной почте.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68. Заявление об исправлении технической ошибки регистрируется работниками органа опеки и попечительства, ответственными за прием документов.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69.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70.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В случае наличия технической ошибки в выданном в результате предоставления государственной услуги документе специалист устраняет техническую ошибку путем подготовки решения о выдаче проездных документов (билетов) или денежной компенсации, связанной с возмещением расходов на проезд, либо уведомления об отказе в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 В случае отсутствия технической ошибки в выданном в результате предоставления государственной услуги документе специалист готовит уведомление об отсутствии технической ошибки в выданном в результате предоставления государственной услуги документе.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 Специалист передает уведомление об отсутствии технической ошибки в выданном в результате предоставления государственной услуги документе на подпись должностному лицу.</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74. Должностное лицо подписывает уведомление об отсутствии технической ошибки в выданном в результате предоставления государственной услуги документе.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75. Специалист регистрирует подписанное должностным лицом уведомление об отсутствии технической ошибки в выданном в результате предоставления государственной услуги документе и передает сотруднику, ответственному за прием документов, для направления заявителю.</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76.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органе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77.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в случае наличия технической ошибки в выданном в результате предоставления государственной услуги документе - решение о выдаче проездных документов (билетов) или денежной компенсации, связанной с возмещением расходов на проезд, либо уведомление об отказе в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78.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 регистрация в органе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 случае наличия технической ошибки в выданном в результате предоставления государственной услуги документе - решения о выдаче проездных документов (билетов) или денежной компенсации, </w:t>
      </w:r>
      <w:r>
        <w:rPr>
          <w:rFonts w:ascii="Arial" w:hAnsi="Arial" w:cs="Arial"/>
          <w:sz w:val="20"/>
          <w:szCs w:val="20"/>
        </w:rPr>
        <w:lastRenderedPageBreak/>
        <w:t>связанной с возмещением расходов на проезд, либо уведомления об отказе в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 случае отсутствия технической ошибки в выданном в результате предоставления государственной услуги документе - уведомления об отсутствии технической ошибки в выданном в результате предоставления государственной услуги документе.</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IV. Формы контроля за исполнением Регламента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Порядок осуществления текущего контроля за соблюдением</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исполнением ответственными должностными лицами положений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Регламента и иных нормативных правовых актов,</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устанавливающих требования к предоставлению государственной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услуги, а также принятием ими решений</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79. Текущий контроль за соблюдением и исполнением ответственными должностными лицами положений Регламента и нормативных правовых актов, устанавливающих требования к предоставлению государственной услуги, а также принятием ими решений осуществляется должностными лицами органов, предоставляющих государственную услугу, и организаций, участвующих в предоставлении государственной услуги, ответственными за организацию работы по предоставлению государственной услуги (далее - уполномоченное должностное лицо).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80. Текущий контроль осуществляется путем проведения уполномоченными должностными лицами проверок соблюдения и исполнения сотрудниками органов, предоставляющих государственную услугу, и организаций, участвующих в предоставлении государственной услуги, ответственными за организацию работы по предоставлению государственной услуги нормативных правовых актов и положений Регламента. Проверка также проводится по конкретному обращению (жалобе) граждан и юридических лиц.</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Порядок и периодичность осуществления плановых и внеплановых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проверок полноты и качества предоставления государственной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услуги, в том числе порядок и формы контроля за полнотой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качеством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81. Проверку полноты и качества предоставления государственной услуги осуществляет Министерство труда, социальной защиты и демографии Пензенской области (далее - Минтруд Пензенской области) в рамках осуществления контроля за исполнением органами местного самоуправления переданных им отдельных государственных полномочий в соответствии с </w:t>
      </w:r>
      <w:hyperlink r:id="rId19" w:history="1">
        <w:r>
          <w:rPr>
            <w:rFonts w:ascii="Arial" w:hAnsi="Arial" w:cs="Arial"/>
            <w:color w:val="0000FF"/>
            <w:sz w:val="20"/>
            <w:szCs w:val="20"/>
          </w:rPr>
          <w:t>пунктом "а" части 2 статьи 18</w:t>
        </w:r>
      </w:hyperlink>
      <w:r>
        <w:rPr>
          <w:rFonts w:ascii="Arial" w:hAnsi="Arial" w:cs="Arial"/>
          <w:sz w:val="20"/>
          <w:szCs w:val="20"/>
        </w:rPr>
        <w:t xml:space="preserve"> Закона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 за соблюдением требований законодательства по предоставлению государственной услуги включает: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мониторинг сведений о полноте и качестве предоставления государственной услуги, в том числе информации о деятельности органов, предоставляющих государственную услугу, и организаций, участвующих в предоставлении государственной услуги, предоставляемой заинтересованными федеральными органами исполнительной власти, органами исполнительной власти Пензенской области, органами прокуратуры, органами следствия и дознания, иными заинтересованными органами государственной власти, уполномоченным по правам ребенка в Пензенской области, общественными объединениями, а также гражданами, которым стали известны факты нарушения законодательства Российской Федерации, связанные с предоставлением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плановых и внеплановых документарных и выездных проверок.</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82. Проверка полноты и качества предоставления государственной услуги проводится с целью выявления и устранения нарушений прав и законных интересов заявителей, рассмотрения жалоб заявителей на решения, действия (бездействие) должностных лиц органов, предоставляющих государственную услугу, и организаций, участвующих в предоставлении государственной услуги, ответственных за организацию работы по предоставлению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проведении проверок могут рассматриваться все вопросы, связанные с предоставлением государственной услуги (комплексные проверки), или отдельные вопросы, связанные с предоставлением государственной услуги (тематические проверки).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83. Сроки проведения плановых проверок устанавливаются на основании плана проведения проверок, утвержденного Министром труда, социальной защиты и демографии Пензенской области (заместителем Министра труда, социальной защиты и демографии Пензенской области).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Внеплановые проверки проводятся по решению Министра труда, социальной защиты и демографии Пензенской области (заместителя Министра труда, социальной защиты и демографии Пензенской области) в случае поступления обращений (жалоб) граждан и юридических лиц, свидетельствующих о наличии признаков нарушений законодательства.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84. По результатам проверки, непосредственно после ее завершения, составляется справка в двух экземплярах, в которой отмечаются выявленные недостатки и предложения по их устранению. При необходимости к справке прилагаются заверенные копии документов, свидетельствующих о наличии нарушений по вопросам, подлежащим проверке.</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Ответственность должностных лиц за решения и действия</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(бездействие), принимаемые (осуществляемые) ими в ходе</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85. Ответственность сотрудника органа, предоставляющего государственную услугу, или организации, участвующей в предоставлении государственной услуги, закрепляется в его должностных обязанностях в соответствии с требованиями законодательства.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86.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87. Сотрудник органа, предоставляющего государственную услугу, или организации, участвующей в предоставлении государственной услуги, несет ответственность за: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соблюдение законности при предоставлении государственной услуги в соответствии с законодательством;</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соблюдение сроков и порядка исполнения административных процедур по предоставлению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проверку представленных документов, определение их подлинности и соответствия установленным требованиям.</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Положения, характеризующие требования к порядку и формам</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контроля за предоставлением государственной услуги, в том</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числе со стороны граждан, их объединений и организаций</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88. Контроль за полнотой и качеством предоставления государственной услуги включает в себя проведение проверок, служебных расследований,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89. Контроль за предоставлением государственной услуги, в том числе со стороны граждан, их объединений и организаций, обеспечивается посредством открытости деятельности органов, предоставляющих государственную услугу, или организаций, участвующих в предоставлении государственной услуги, получения гражданами, их объединениями и организациями полной и достоверной информации о порядке предоставления государственной услуги, возможности досудебного (внесудебного) обжалования решений, действий (бездействий) их должностных лиц.</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Граждане, их объединения и организации имеют право направлять свои предложения и рекомендации по совершенствованию порядка предоставления государственной услуги, замечания и предложения по улучшению качества предоставления государственной услуги, а также оценивать качество предоставления государственной услуги.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V. Досудебный (внесудебный) порядок обжалования решений</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действий (бездействия) органа, предоставляющего</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государственную услугу, многофункционального центра, а также</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их должностных лиц, государственных (муниципальных)</w:t>
      </w:r>
    </w:p>
    <w:p w:rsidR="00A37B63" w:rsidRDefault="00A37B63" w:rsidP="00A37B63">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служащих, работников</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90.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 Жалоба на решения и действия (бездействие) органа опеки и попечительства, его должностных лиц, муниципальных служащих подается в орган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Жалоба на решения и действия (бездействие) руководителя органа опеки и попечительства подается в Министерство труда, социальной защиты и демографии Пензенской области и рассматривается уполномоченными на это должностными лицами.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92. Жалоба на решения и действия (бездействие) многофункциональных центров подается учредителям многофункциональных центров или начальнику отдела государственного управления Министерства экономического развития и промышленности Пензенской области (440008, г. Пенза, ул. Некрасова, 24), уполномоченному на рассмотрение жалоб на решения и действия (бездействие) многофункциональных центров.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Жалоба на решения и действия (бездействие) работников многофункциональных центров подается руководителям многофункциональных центров.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Жалоба на решения и действия (бездействие) руководителя многофункционального центра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93.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органа опеки и попечительства, Едином портале, Региональном портале, в многофункциональном центре.</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Указанная информация также может быть сообщена заявителю в устной и (или) в письменной форме, в том числе посредством электронной почты.</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94. Порядок досудебного (внесудебного) обжалования решений и действий (бездействия) органа опеки и попечительства, многофункциональных центров, а также их должностных лиц, государственных (муниципальных) служащих, работников регулируется следующими нормативными правовыми актами: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Федеральным </w:t>
      </w:r>
      <w:hyperlink r:id="rId20" w:history="1">
        <w:r>
          <w:rPr>
            <w:rFonts w:ascii="Arial" w:hAnsi="Arial" w:cs="Arial"/>
            <w:color w:val="0000FF"/>
            <w:sz w:val="20"/>
            <w:szCs w:val="20"/>
          </w:rPr>
          <w:t>законом</w:t>
        </w:r>
      </w:hyperlink>
      <w:r>
        <w:rPr>
          <w:rFonts w:ascii="Arial" w:hAnsi="Arial" w:cs="Arial"/>
          <w:sz w:val="20"/>
          <w:szCs w:val="20"/>
        </w:rPr>
        <w:t xml:space="preserve"> от 27.07.2010 N 210-ФЗ "Об организации предоставления государственных и муниципальных услуг" (с последующими изменениями) (текст документа опубликован в "Собрании законодательства Российской Федерации", 2010, N 31, ст. 4179);</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w:t>
      </w:r>
      <w:hyperlink r:id="rId21"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 последующими изменениями) (текст документа опубликован в "Собрании законодательства Российской Федерации", 2012, N 35 ст. 4829);</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w:t>
      </w:r>
      <w:hyperlink r:id="rId2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w:t>
      </w:r>
      <w:r>
        <w:rPr>
          <w:rFonts w:ascii="Arial" w:hAnsi="Arial" w:cs="Arial"/>
          <w:sz w:val="20"/>
          <w:szCs w:val="20"/>
        </w:rPr>
        <w:lastRenderedPageBreak/>
        <w:t>муниципальных услуг" (с последующими изменениями) (текст документа опубликован в "Собрании законодательства Российской Федерации", 26.11.2012, N 48, ст. 6706);</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w:t>
      </w:r>
      <w:hyperlink r:id="rId23" w:history="1">
        <w:r>
          <w:rPr>
            <w:rFonts w:ascii="Arial" w:hAnsi="Arial" w:cs="Arial"/>
            <w:color w:val="0000FF"/>
            <w:sz w:val="20"/>
            <w:szCs w:val="20"/>
          </w:rPr>
          <w:t>постановлением</w:t>
        </w:r>
      </w:hyperlink>
      <w:r>
        <w:rPr>
          <w:rFonts w:ascii="Arial" w:hAnsi="Arial" w:cs="Arial"/>
          <w:sz w:val="20"/>
          <w:szCs w:val="20"/>
        </w:rP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(с последующими изменениями) (текст документа опубликован в "Пензенских губернских ведомостях", 18.04.2018, N 26, ст. 6).</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1</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Регламенту</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Примерная форма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органа</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опеки и попечительства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rPr>
          <w:rFonts w:ascii="Arial" w:hAnsi="Arial" w:cs="Arial"/>
          <w:sz w:val="20"/>
          <w:szCs w:val="20"/>
        </w:rPr>
      </w:pPr>
      <w:bookmarkStart w:id="13" w:name="Par509"/>
      <w:bookmarkEnd w:id="13"/>
      <w:r>
        <w:rPr>
          <w:rFonts w:ascii="Arial" w:hAnsi="Arial" w:cs="Arial"/>
          <w:sz w:val="20"/>
          <w:szCs w:val="20"/>
        </w:rPr>
        <w:t>Заявление</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 обеспечении бесплатным проездом</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1. Сведения о заявителе:</w:t>
      </w:r>
    </w:p>
    <w:p w:rsidR="00A37B63" w:rsidRDefault="00A37B63" w:rsidP="00A37B63">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9"/>
        <w:gridCol w:w="3798"/>
      </w:tblGrid>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Фамилия</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Имя</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Отчество (при наличии)</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Страховой номер индивидуального лицевого счета в системах обязательного пенсионного страхования и обязательного социального страхования</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Наименование документа, удостоверяющего личность</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серия и номер документа</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когда выдан</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кем выдан</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Место жительства, место пребывания (наименование региона, района, города, иного населенного пункта, улицы, номера дома, корпуса, квартиры)</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Место фактического проживания (почтовый индекс, наименование региона, района, города, иного населенного пункта, улицы, номера дома, корпуса, квартиры)</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bl>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2. Сведения о подопечном, в отношении которого подается</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заявление (заполняется в случае подачи заявления опекуном,</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попечителем, приемным родителем):</w:t>
      </w:r>
    </w:p>
    <w:p w:rsidR="00A37B63" w:rsidRDefault="00A37B63" w:rsidP="00A37B63">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79"/>
        <w:gridCol w:w="2778"/>
        <w:gridCol w:w="1871"/>
        <w:gridCol w:w="2324"/>
      </w:tblGrid>
      <w:tr w:rsidR="00A37B63">
        <w:tc>
          <w:tcPr>
            <w:tcW w:w="197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Фамилия</w:t>
            </w:r>
          </w:p>
        </w:tc>
        <w:tc>
          <w:tcPr>
            <w:tcW w:w="277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871"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Имя</w:t>
            </w:r>
          </w:p>
        </w:tc>
        <w:tc>
          <w:tcPr>
            <w:tcW w:w="2324"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197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Отчество (при наличии)</w:t>
            </w:r>
          </w:p>
        </w:tc>
        <w:tc>
          <w:tcPr>
            <w:tcW w:w="277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871"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Дата рождения</w:t>
            </w:r>
          </w:p>
        </w:tc>
        <w:tc>
          <w:tcPr>
            <w:tcW w:w="2324"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bl>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3. Способ получения мер социальной поддержки</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 реквизиты счета: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приобретение  проездных  документов  (билетов)  на  соответствующий</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вид транспорта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выдача  денежной  компенсации, связанной с  возмещением расходов на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проезд для обеспечения бесплатного проезда посредством перечисления ее на: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номинальный счет;</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счет, открытый на имя подопечного.</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rPr>
          <w:rFonts w:ascii="Arial" w:hAnsi="Arial" w:cs="Arial"/>
          <w:sz w:val="20"/>
          <w:szCs w:val="20"/>
        </w:rPr>
        <w:sectPr w:rsidR="00A37B6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340"/>
        <w:gridCol w:w="340"/>
        <w:gridCol w:w="340"/>
        <w:gridCol w:w="340"/>
        <w:gridCol w:w="340"/>
        <w:gridCol w:w="340"/>
        <w:gridCol w:w="340"/>
        <w:gridCol w:w="340"/>
        <w:gridCol w:w="414"/>
        <w:gridCol w:w="340"/>
        <w:gridCol w:w="346"/>
        <w:gridCol w:w="340"/>
        <w:gridCol w:w="340"/>
        <w:gridCol w:w="340"/>
        <w:gridCol w:w="340"/>
        <w:gridCol w:w="340"/>
        <w:gridCol w:w="340"/>
        <w:gridCol w:w="340"/>
        <w:gridCol w:w="340"/>
        <w:gridCol w:w="340"/>
        <w:gridCol w:w="380"/>
        <w:gridCol w:w="340"/>
      </w:tblGrid>
      <w:tr w:rsidR="00A37B63">
        <w:tc>
          <w:tcPr>
            <w:tcW w:w="3231" w:type="dxa"/>
            <w:tcBorders>
              <w:top w:val="single" w:sz="4" w:space="0" w:color="auto"/>
              <w:left w:val="single" w:sz="4" w:space="0" w:color="auto"/>
              <w:bottom w:val="single" w:sz="4" w:space="0" w:color="auto"/>
              <w:right w:val="single" w:sz="4" w:space="0" w:color="auto"/>
            </w:tcBorders>
            <w:vAlign w:val="center"/>
          </w:tcPr>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Полное наименование банка (с указанием номера дополнительного офиса)</w:t>
            </w:r>
          </w:p>
        </w:tc>
        <w:tc>
          <w:tcPr>
            <w:tcW w:w="7600" w:type="dxa"/>
            <w:gridSpan w:val="2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3231" w:type="dxa"/>
            <w:tcBorders>
              <w:top w:val="single" w:sz="4" w:space="0" w:color="auto"/>
              <w:left w:val="single" w:sz="4" w:space="0" w:color="auto"/>
              <w:bottom w:val="single" w:sz="4" w:space="0" w:color="auto"/>
              <w:right w:val="single" w:sz="4" w:space="0" w:color="auto"/>
            </w:tcBorders>
            <w:vAlign w:val="center"/>
          </w:tcPr>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ИНН банка (10 знаков)</w:t>
            </w: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754"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6"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72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3231" w:type="dxa"/>
            <w:tcBorders>
              <w:top w:val="single" w:sz="4" w:space="0" w:color="auto"/>
              <w:left w:val="single" w:sz="4" w:space="0" w:color="auto"/>
              <w:bottom w:val="single" w:sz="4" w:space="0" w:color="auto"/>
              <w:right w:val="single" w:sz="4" w:space="0" w:color="auto"/>
            </w:tcBorders>
            <w:vAlign w:val="center"/>
          </w:tcPr>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КПП банка (9 знаков)</w:t>
            </w: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754"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6"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72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3231" w:type="dxa"/>
            <w:tcBorders>
              <w:top w:val="single" w:sz="4" w:space="0" w:color="auto"/>
              <w:left w:val="single" w:sz="4" w:space="0" w:color="auto"/>
              <w:bottom w:val="single" w:sz="4" w:space="0" w:color="auto"/>
              <w:right w:val="single" w:sz="4" w:space="0" w:color="auto"/>
            </w:tcBorders>
            <w:vAlign w:val="center"/>
          </w:tcPr>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БИК банка (9 знаков)</w:t>
            </w: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754"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6"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1020" w:type="dxa"/>
            <w:gridSpan w:val="3"/>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72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3231" w:type="dxa"/>
            <w:tcBorders>
              <w:top w:val="single" w:sz="4" w:space="0" w:color="auto"/>
              <w:left w:val="single" w:sz="4" w:space="0" w:color="auto"/>
              <w:bottom w:val="single" w:sz="4" w:space="0" w:color="auto"/>
              <w:right w:val="single" w:sz="4" w:space="0" w:color="auto"/>
            </w:tcBorders>
            <w:vAlign w:val="center"/>
          </w:tcPr>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Корреспондентский счет банка</w:t>
            </w:r>
          </w:p>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 знаков)</w:t>
            </w: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414"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6"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8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3231" w:type="dxa"/>
            <w:tcBorders>
              <w:top w:val="single" w:sz="4" w:space="0" w:color="auto"/>
              <w:left w:val="single" w:sz="4" w:space="0" w:color="auto"/>
              <w:bottom w:val="single" w:sz="4" w:space="0" w:color="auto"/>
              <w:right w:val="single" w:sz="4" w:space="0" w:color="auto"/>
            </w:tcBorders>
            <w:vAlign w:val="center"/>
          </w:tcPr>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N счета</w:t>
            </w:r>
          </w:p>
          <w:p w:rsidR="00A37B63" w:rsidRDefault="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 знаков)</w:t>
            </w: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414"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6"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680" w:type="dxa"/>
            <w:gridSpan w:val="2"/>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8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c>
          <w:tcPr>
            <w:tcW w:w="340"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bl>
    <w:p w:rsidR="00A37B63" w:rsidRDefault="00A37B63" w:rsidP="00A37B63">
      <w:pPr>
        <w:autoSpaceDE w:val="0"/>
        <w:autoSpaceDN w:val="0"/>
        <w:adjustRightInd w:val="0"/>
        <w:spacing w:after="0" w:line="240" w:lineRule="auto"/>
        <w:rPr>
          <w:rFonts w:ascii="Arial" w:hAnsi="Arial" w:cs="Arial"/>
          <w:sz w:val="20"/>
          <w:szCs w:val="20"/>
        </w:rPr>
        <w:sectPr w:rsidR="00A37B63">
          <w:pgSz w:w="16838" w:h="11906" w:orient="landscape"/>
          <w:pgMar w:top="1133" w:right="1440" w:bottom="566" w:left="1440" w:header="0" w:footer="0" w:gutter="0"/>
          <w:cols w:space="720"/>
          <w:noEndnote/>
        </w:sect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Решение, принятое по результатам рассмотрения моего заявления, прошу:</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вручить лично;</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 направить почтой на бумажном носителе по адресу:</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Дата                                                      Подпись заявителя</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Я даю _________________________________________________________________</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наименование органа опеки и попечительства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адрес местонахождения органа опеки и попечительства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согласие на обработку моих персональных данных, включающих в себя: фамилию,</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имя, отчество (при наличии), номер основного документа, удостоверяющего мою</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личность,  сведения  о  дате  выдачи  указанного  документа  и выдавшем его</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органе,   адрес   места   жительства   (регистрации),   адрес  фактического</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проживания.</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Согласие на обработку вышеуказанных персональных данных предоставлено с целью предоставления мне государственной услуги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в архиве вместе с предоставленными мною документами, уточнение, использование, обезличивание, блокирование и уничтожение персональных данных по истечении срока хранения личного дела подопечного.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Персональные данные могут обрабатываться с использованием средств автоматизации, а также без использования таких средств (письменно).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Данное соглашение действует на период: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Предоставления мне государственной услуги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Хранения моих персональных данных в архиве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Данное согласие может быть отозвано в любой момент по моему письменному заявлению.</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4. Сведения о законном представителе или доверенном лице</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заявителя:</w:t>
      </w:r>
    </w:p>
    <w:p w:rsidR="00A37B63" w:rsidRDefault="00A37B63" w:rsidP="00A37B63">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9"/>
        <w:gridCol w:w="3798"/>
      </w:tblGrid>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Фамилия</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Имя</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Отчество (при наличии)</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Наименование документа, удостоверяющего личность</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серия и номер документа</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когда выдан</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кем выдан</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Место жительства, место пребывания (наименование региона, района, города, иного населенного пункта, улицы, номера дома, корпуса, квартиры)</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Место фактического проживания (почтовый индекс, наименование региона, района, города, иного населенного пункта, улицы, номера дома, корпуса, квартиры)</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Наименование документа, подтверждающего полномочия законного представителя (доверенного лица)</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серия и номер документа</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когда выдан</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r w:rsidR="00A37B63">
        <w:tc>
          <w:tcPr>
            <w:tcW w:w="4989"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r>
              <w:rPr>
                <w:rFonts w:ascii="Arial" w:hAnsi="Arial" w:cs="Arial"/>
                <w:sz w:val="20"/>
                <w:szCs w:val="20"/>
              </w:rPr>
              <w:t>кем выдан</w:t>
            </w:r>
          </w:p>
        </w:tc>
        <w:tc>
          <w:tcPr>
            <w:tcW w:w="3798" w:type="dxa"/>
            <w:tcBorders>
              <w:top w:val="single" w:sz="4" w:space="0" w:color="auto"/>
              <w:left w:val="single" w:sz="4" w:space="0" w:color="auto"/>
              <w:bottom w:val="single" w:sz="4" w:space="0" w:color="auto"/>
              <w:right w:val="single" w:sz="4" w:space="0" w:color="auto"/>
            </w:tcBorders>
          </w:tcPr>
          <w:p w:rsidR="00A37B63" w:rsidRDefault="00A37B63">
            <w:pPr>
              <w:autoSpaceDE w:val="0"/>
              <w:autoSpaceDN w:val="0"/>
              <w:adjustRightInd w:val="0"/>
              <w:spacing w:after="0" w:line="240" w:lineRule="auto"/>
              <w:rPr>
                <w:rFonts w:ascii="Arial" w:hAnsi="Arial" w:cs="Arial"/>
                <w:sz w:val="20"/>
                <w:szCs w:val="20"/>
              </w:rPr>
            </w:pPr>
          </w:p>
        </w:tc>
      </w:tr>
    </w:tbl>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Дата                 Подпись законного представителя (доверенного лица)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Я даю _________________________________________________________________</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наименование органа опеки и попечительства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___________________________________________________________________________</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адрес местонахождения органа опеки и попечительства</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согласие на обработку моих персональных данных, включающих в себя: фамилию,</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имя, отчество (при наличии), номер основного документа, удостоверяющего мою</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личность,  сведения  о  дате  выдачи  указанного  документа  и выдавшем его</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органе,   адрес   места   жительства   (регистрации),   адрес  фактического</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проживания,   реквизиты  документа,  подтверждающего  полномочия  законного</w:t>
      </w: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представителя (доверенного лица).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Согласие на обработку вышеуказанных персональных данных предоставлено с целью предоставления государственной услуги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в архиве вместе с предоставленными мною документами, уточнение, использование, обезличивание, блокирование и уничтожение персональных данных по истечении срока хранения личного дела подопечного.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Персональные данные могут обрабатываться с использованием средств автоматизации, а также без использования таких средств (письменно).</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Данное соглашение действует на период:</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Предоставления государственной услуги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Хранения моих персональных данных в архиве органа опеки и попечительства.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Данное согласие может быть отозвано в любой момент по моему письменному заявлению.</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Отметка о регистрации настоящего заявления в органе</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опеки и попечительства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2</w:t>
      </w: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Регламенту</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Примерная форма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Бланк</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органа опеки и попечительства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rPr>
          <w:rFonts w:ascii="Arial" w:hAnsi="Arial" w:cs="Arial"/>
          <w:sz w:val="20"/>
          <w:szCs w:val="20"/>
        </w:rPr>
      </w:pPr>
      <w:bookmarkStart w:id="14" w:name="Par735"/>
      <w:bookmarkEnd w:id="14"/>
      <w:r>
        <w:rPr>
          <w:rFonts w:ascii="Arial" w:hAnsi="Arial" w:cs="Arial"/>
          <w:sz w:val="20"/>
          <w:szCs w:val="20"/>
        </w:rPr>
        <w:t>Решение</w:t>
      </w: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акта органа опеки и попечительства)</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                      N _____________________</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предоставлении мер социальной поддержки</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Рассмотрев заявление (указываются фамилия, имя, отчество (при наличии) и паспортные данные заявителя), проживающего(й) по адресу (указывается адрес места жительства), руководствуясь Гражданским </w:t>
      </w:r>
      <w:hyperlink r:id="rId2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(часть первая) (с последующими изменениями), Семейным </w:t>
      </w:r>
      <w:hyperlink r:id="rId25"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(с последующими изменениями), Федеральным </w:t>
      </w:r>
      <w:hyperlink r:id="rId26" w:history="1">
        <w:r>
          <w:rPr>
            <w:rFonts w:ascii="Arial" w:hAnsi="Arial" w:cs="Arial"/>
            <w:color w:val="0000FF"/>
            <w:sz w:val="20"/>
            <w:szCs w:val="20"/>
          </w:rPr>
          <w:t>законом</w:t>
        </w:r>
      </w:hyperlink>
      <w:r>
        <w:rPr>
          <w:rFonts w:ascii="Arial" w:hAnsi="Arial" w:cs="Arial"/>
          <w:sz w:val="20"/>
          <w:szCs w:val="20"/>
        </w:rPr>
        <w:t xml:space="preserve"> от 21.12.1996 N 159-ФЗ "О дополнительных гарантиях по социальной поддержке детей-сирот и детей, оставшихся без попечения родителей" (с последующими изменениями), Федеральным </w:t>
      </w:r>
      <w:hyperlink r:id="rId27" w:history="1">
        <w:r>
          <w:rPr>
            <w:rFonts w:ascii="Arial" w:hAnsi="Arial" w:cs="Arial"/>
            <w:color w:val="0000FF"/>
            <w:sz w:val="20"/>
            <w:szCs w:val="20"/>
          </w:rPr>
          <w:t>законом</w:t>
        </w:r>
      </w:hyperlink>
      <w:r>
        <w:rPr>
          <w:rFonts w:ascii="Arial" w:hAnsi="Arial" w:cs="Arial"/>
          <w:sz w:val="20"/>
          <w:szCs w:val="20"/>
        </w:rPr>
        <w:t xml:space="preserve"> от 24.04.2008 N 48-ФЗ "Об опеке и попечительстве" (с последующими изменениями), </w:t>
      </w:r>
      <w:hyperlink r:id="rId28" w:history="1">
        <w:r>
          <w:rPr>
            <w:rFonts w:ascii="Arial" w:hAnsi="Arial" w:cs="Arial"/>
            <w:color w:val="0000FF"/>
            <w:sz w:val="20"/>
            <w:szCs w:val="20"/>
          </w:rPr>
          <w:t>Законом</w:t>
        </w:r>
      </w:hyperlink>
      <w:r>
        <w:rPr>
          <w:rFonts w:ascii="Arial" w:hAnsi="Arial" w:cs="Arial"/>
          <w:sz w:val="20"/>
          <w:szCs w:val="20"/>
        </w:rP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w:t>
      </w:r>
      <w:hyperlink r:id="rId29" w:history="1">
        <w:r>
          <w:rPr>
            <w:rFonts w:ascii="Arial" w:hAnsi="Arial" w:cs="Arial"/>
            <w:color w:val="0000FF"/>
            <w:sz w:val="20"/>
            <w:szCs w:val="20"/>
          </w:rPr>
          <w:t>Законом</w:t>
        </w:r>
      </w:hyperlink>
      <w:r>
        <w:rPr>
          <w:rFonts w:ascii="Arial" w:hAnsi="Arial" w:cs="Arial"/>
          <w:sz w:val="20"/>
          <w:szCs w:val="20"/>
        </w:rPr>
        <w:t xml:space="preserve"> Пензенской области от 12.09.2006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(с последующими изменениями), </w:t>
      </w:r>
      <w:hyperlink r:id="rId30" w:history="1">
        <w:r>
          <w:rPr>
            <w:rFonts w:ascii="Arial" w:hAnsi="Arial" w:cs="Arial"/>
            <w:color w:val="0000FF"/>
            <w:sz w:val="20"/>
            <w:szCs w:val="20"/>
          </w:rPr>
          <w:t>Порядком</w:t>
        </w:r>
      </w:hyperlink>
      <w:r>
        <w:rPr>
          <w:rFonts w:ascii="Arial" w:hAnsi="Arial" w:cs="Arial"/>
          <w:sz w:val="20"/>
          <w:szCs w:val="20"/>
        </w:rPr>
        <w:t xml:space="preserve"> обеспечения бесплатным проездом посредством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воспитанников организаций для детей-сирот и детей, оставшихся без попечения родителей, обучающихся государственных организаций, осуществляющих образовательную деятельность по адаптированным основным общеобразовательным программам, обучающихся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а также лиц из числа детей-сирот и детей, оставшихся без попечения родителей, обучающихся по очной форме обучения по образовательным программам основного общего, среднего общего образования за счет средств бюджета Пензенской области или местных бюджетов,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бюджета Пензенской области или местных бюджетов, обучающихся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утвержденным Постановлением Правительства Пензенской области от 31.12.2014 N 942-пП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и обучающихся с ограниченными возможностями здоровья, проживающих в организациях, </w:t>
      </w:r>
      <w:r>
        <w:rPr>
          <w:rFonts w:ascii="Arial" w:hAnsi="Arial" w:cs="Arial"/>
          <w:sz w:val="20"/>
          <w:szCs w:val="20"/>
        </w:rPr>
        <w:lastRenderedPageBreak/>
        <w:t>осуществляющих образовательную деятельность, обучающихся за счет средств бюджета Пензенской области или местных бюджетов" (с последующими изменениями) (указывается муниципальный нормативный правовой акт, в соответствии с которым определен уполномоченный орган), решил:</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Приобрести проездные документы (билеты) на соответствующий вид транспорта на проезд ____________ для обеспечения бесплатного проезда (указывается фамилия, имя, отчество (при наличии)),</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либо назначить выплату денежной компенсации, связанной с возмещением расходов на проезд (указывается фамилия, имя, отчество (при наличии)) для обеспечения бесплатного проезда (указывается период, за который назначается компенсация, или маршрут проезда) в размере (указывается размер денежных средств).</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Перечислить (указывается размер денежных средств) на счет:</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наименование банка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ИНН банка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КПП банка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БИК банка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Корреспондентский счет банка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N счета</w:t>
      </w:r>
    </w:p>
    <w:p w:rsidR="00A37B63" w:rsidRDefault="00A37B63" w:rsidP="00A37B6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Контроль за исполнением настоящего решения возложить на (указывается уполномоченное должностное лицо).</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Руководитель                                              _________________</w:t>
      </w: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autoSpaceDE w:val="0"/>
        <w:autoSpaceDN w:val="0"/>
        <w:adjustRightInd w:val="0"/>
        <w:spacing w:after="0" w:line="240" w:lineRule="auto"/>
        <w:jc w:val="both"/>
        <w:rPr>
          <w:rFonts w:ascii="Arial" w:hAnsi="Arial" w:cs="Arial"/>
          <w:sz w:val="20"/>
          <w:szCs w:val="20"/>
        </w:rPr>
      </w:pPr>
    </w:p>
    <w:p w:rsidR="00A37B63" w:rsidRDefault="00A37B63" w:rsidP="00A37B63">
      <w:pPr>
        <w:pBdr>
          <w:top w:val="single" w:sz="6" w:space="0" w:color="auto"/>
        </w:pBdr>
        <w:autoSpaceDE w:val="0"/>
        <w:autoSpaceDN w:val="0"/>
        <w:adjustRightInd w:val="0"/>
        <w:spacing w:before="100" w:after="100" w:line="240" w:lineRule="auto"/>
        <w:jc w:val="both"/>
        <w:rPr>
          <w:rFonts w:ascii="Arial" w:hAnsi="Arial" w:cs="Arial"/>
          <w:sz w:val="2"/>
          <w:szCs w:val="2"/>
        </w:rPr>
      </w:pPr>
    </w:p>
    <w:p w:rsidR="00DC3F2A" w:rsidRDefault="00DC3F2A">
      <w:bookmarkStart w:id="15" w:name="_GoBack"/>
      <w:bookmarkEnd w:id="15"/>
    </w:p>
    <w:sectPr w:rsidR="00DC3F2A" w:rsidSect="00C7643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D5"/>
    <w:rsid w:val="00A37B63"/>
    <w:rsid w:val="00A50CD5"/>
    <w:rsid w:val="00DC3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EF852-7F59-46E8-B910-D086C579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90888&amp;dst=100018" TargetMode="External"/><Relationship Id="rId13" Type="http://schemas.openxmlformats.org/officeDocument/2006/relationships/hyperlink" Target="https://login.consultant.ru/link/?req=doc&amp;base=LAW&amp;n=465965" TargetMode="External"/><Relationship Id="rId18" Type="http://schemas.openxmlformats.org/officeDocument/2006/relationships/hyperlink" Target="https://login.consultant.ru/link/?req=doc&amp;base=LAW&amp;n=477414&amp;dst=370" TargetMode="External"/><Relationship Id="rId26" Type="http://schemas.openxmlformats.org/officeDocument/2006/relationships/hyperlink" Target="https://login.consultant.ru/link/?req=doc&amp;base=LAW&amp;n=477395"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00316" TargetMode="External"/><Relationship Id="rId7" Type="http://schemas.openxmlformats.org/officeDocument/2006/relationships/hyperlink" Target="https://login.consultant.ru/link/?req=doc&amp;base=RLAW021&amp;n=193889&amp;dst=101334" TargetMode="External"/><Relationship Id="rId12" Type="http://schemas.openxmlformats.org/officeDocument/2006/relationships/hyperlink" Target="https://login.consultant.ru/link/?req=doc&amp;base=LAW&amp;n=465798" TargetMode="External"/><Relationship Id="rId17" Type="http://schemas.openxmlformats.org/officeDocument/2006/relationships/hyperlink" Target="https://login.consultant.ru/link/?req=doc&amp;base=LAW&amp;n=465965" TargetMode="External"/><Relationship Id="rId25" Type="http://schemas.openxmlformats.org/officeDocument/2006/relationships/hyperlink" Target="https://login.consultant.ru/link/?req=doc&amp;base=LAW&amp;n=453483" TargetMode="External"/><Relationship Id="rId2" Type="http://schemas.openxmlformats.org/officeDocument/2006/relationships/settings" Target="settings.xml"/><Relationship Id="rId16" Type="http://schemas.openxmlformats.org/officeDocument/2006/relationships/hyperlink" Target="https://login.consultant.ru/link/?req=doc&amp;base=LAW&amp;n=454305&amp;dst=100088" TargetMode="External"/><Relationship Id="rId20" Type="http://schemas.openxmlformats.org/officeDocument/2006/relationships/hyperlink" Target="https://login.consultant.ru/link/?req=doc&amp;base=LAW&amp;n=465798" TargetMode="External"/><Relationship Id="rId29" Type="http://schemas.openxmlformats.org/officeDocument/2006/relationships/hyperlink" Target="https://login.consultant.ru/link/?req=doc&amp;base=RLAW021&amp;n=191218" TargetMode="External"/><Relationship Id="rId1" Type="http://schemas.openxmlformats.org/officeDocument/2006/relationships/styles" Target="styles.xml"/><Relationship Id="rId6" Type="http://schemas.openxmlformats.org/officeDocument/2006/relationships/hyperlink" Target="https://login.consultant.ru/link/?req=doc&amp;base=RLAW021&amp;n=185615&amp;dst=100673" TargetMode="External"/><Relationship Id="rId11" Type="http://schemas.openxmlformats.org/officeDocument/2006/relationships/hyperlink" Target="https://login.consultant.ru/link/?req=doc&amp;base=LAW&amp;n=454305" TargetMode="External"/><Relationship Id="rId24" Type="http://schemas.openxmlformats.org/officeDocument/2006/relationships/hyperlink" Target="https://login.consultant.ru/link/?req=doc&amp;base=LAW&amp;n=471848" TargetMode="External"/><Relationship Id="rId32" Type="http://schemas.openxmlformats.org/officeDocument/2006/relationships/theme" Target="theme/theme1.xml"/><Relationship Id="rId5" Type="http://schemas.openxmlformats.org/officeDocument/2006/relationships/hyperlink" Target="https://login.consultant.ru/link/?req=doc&amp;base=LAW&amp;n=465798&amp;dst=100094" TargetMode="External"/><Relationship Id="rId15" Type="http://schemas.openxmlformats.org/officeDocument/2006/relationships/hyperlink" Target="https://login.consultant.ru/link/?req=doc&amp;base=LAW&amp;n=454305" TargetMode="External"/><Relationship Id="rId23" Type="http://schemas.openxmlformats.org/officeDocument/2006/relationships/hyperlink" Target="https://login.consultant.ru/link/?req=doc&amp;base=RLAW021&amp;n=170664" TargetMode="External"/><Relationship Id="rId28" Type="http://schemas.openxmlformats.org/officeDocument/2006/relationships/hyperlink" Target="https://login.consultant.ru/link/?req=doc&amp;base=RLAW021&amp;n=193028" TargetMode="External"/><Relationship Id="rId10" Type="http://schemas.openxmlformats.org/officeDocument/2006/relationships/hyperlink" Target="https://login.consultant.ru/link/?req=doc&amp;base=LAW&amp;n=454103" TargetMode="External"/><Relationship Id="rId19" Type="http://schemas.openxmlformats.org/officeDocument/2006/relationships/hyperlink" Target="https://login.consultant.ru/link/?req=doc&amp;base=RLAW021&amp;n=193028&amp;dst=103318"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1858" TargetMode="External"/><Relationship Id="rId14" Type="http://schemas.openxmlformats.org/officeDocument/2006/relationships/hyperlink" Target="https://login.consultant.ru/link/?req=doc&amp;base=LAW&amp;n=465798&amp;dst=4" TargetMode="External"/><Relationship Id="rId22" Type="http://schemas.openxmlformats.org/officeDocument/2006/relationships/hyperlink" Target="https://login.consultant.ru/link/?req=doc&amp;base=LAW&amp;n=311791" TargetMode="External"/><Relationship Id="rId27" Type="http://schemas.openxmlformats.org/officeDocument/2006/relationships/hyperlink" Target="https://login.consultant.ru/link/?req=doc&amp;base=LAW&amp;n=451858" TargetMode="External"/><Relationship Id="rId30" Type="http://schemas.openxmlformats.org/officeDocument/2006/relationships/hyperlink" Target="https://login.consultant.ru/link/?req=doc&amp;base=RLAW021&amp;n=194126&amp;dst=100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13084</Words>
  <Characters>74585</Characters>
  <Application>Microsoft Office Word</Application>
  <DocSecurity>0</DocSecurity>
  <Lines>621</Lines>
  <Paragraphs>174</Paragraphs>
  <ScaleCrop>false</ScaleCrop>
  <Company/>
  <LinksUpToDate>false</LinksUpToDate>
  <CharactersWithSpaces>87495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Yashokina</dc:creator>
  <cp:keywords/>
  <dc:description/>
  <cp:lastModifiedBy>Yashokina</cp:lastModifiedBy>
  <cp:revision>3</cp:revision>
  <dcterms:created xsi:type="dcterms:W3CDTF">2024-06-13T14:13:00Z</dcterms:created>
  <dcterms:modified xsi:type="dcterms:W3CDTF">2024-06-13T14:13:00Z</dcterms:modified>
</cp:coreProperties>
</file>