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220" w:after="780" w:line="240" w:lineRule="auto"/>
        <w:ind w:left="0" w:right="0" w:firstLine="0"/>
        <w:jc w:val="right"/>
      </w:pPr>
      <w:r>
        <w:rPr>
          <w:color w:val="EC0811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ПРИМЕР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Уведомление о планируемых строительстве или реконструкции объекта</w:t>
        <w:br/>
        <w:t>индивидуального жилищного строительства или садового дома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26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»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Оу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20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22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г.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Министерство градостроительства и архитектуры Пензенской области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(наименование уполномоченного на выдачу разрешений на строительство федерального органа исполнительной</w:t>
        <w:br/>
        <w:t>власти, органа исполнительной власти субъекта Российской Федерации, органа местного самоуправления)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14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Сведения о застройщике</w:t>
      </w:r>
    </w:p>
    <w:tbl>
      <w:tblPr>
        <w:tblOverlap w:val="never"/>
        <w:jc w:val="center"/>
        <w:tblLayout w:type="fixed"/>
      </w:tblPr>
      <w:tblGrid>
        <w:gridCol w:w="859"/>
        <w:gridCol w:w="4440"/>
        <w:gridCol w:w="4738"/>
      </w:tblGrid>
      <w:tr>
        <w:trPr>
          <w:trHeight w:val="8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Фамилия, имя, отчество (при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Гогулевская Мария Томовна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 жительства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Пензенская область, г.Пенза, ул.Серпуховская, д.20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Реквизиты документа, удостоверяющего личность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77" w:val="left"/>
                <w:tab w:pos="17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Паспорт</w:t>
              <w:tab/>
              <w:t>:</w:t>
              <w:tab/>
              <w:t>Гражданина Российской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93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Федерации серия </w:t>
            </w:r>
            <w:r>
              <w:rPr>
                <w:color w:val="EC081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хххх хххххх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отделом внутренних дел Октябрьского района г.Пенза от</w:t>
              <w:tab/>
            </w:r>
            <w:r>
              <w:rPr>
                <w:color w:val="EC0811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хххххх</w:t>
            </w:r>
          </w:p>
        </w:tc>
      </w:tr>
      <w:tr>
        <w:trPr>
          <w:trHeight w:val="8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171" w:val="left"/>
                <w:tab w:pos="337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юридическом лице, в случае если</w:t>
              <w:tab/>
              <w:t>застройщиком</w:t>
              <w:tab/>
              <w:t>является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юридическое лицо: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 нахождения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19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4262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 осударственный</w:t>
              <w:tab/>
              <w:t>регистрационный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248" w:val="left"/>
                <w:tab w:pos="4267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записи о государственной регистрации юридического лица в едином</w:t>
              <w:tab/>
              <w:t>государственном</w:t>
              <w:tab/>
              <w:t>реестре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1.2.4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63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Идентификационный</w:t>
              <w:tab/>
              <w:t>номер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68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 Сведения о земельном участке</w:t>
      </w:r>
    </w:p>
    <w:tbl>
      <w:tblPr>
        <w:tblOverlap w:val="never"/>
        <w:jc w:val="center"/>
        <w:tblLayout w:type="fixed"/>
      </w:tblPr>
      <w:tblGrid>
        <w:gridCol w:w="854"/>
        <w:gridCol w:w="4435"/>
        <w:gridCol w:w="472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Кадастровый номер земельного участка (при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58:12:5501001:466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 или описание местоположения земельного участка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Пензенская область, Колышлейский район , с.Халтурино, ул.Набережная</w:t>
            </w:r>
          </w:p>
        </w:tc>
      </w:tr>
      <w:tr>
        <w:trPr>
          <w:trHeight w:val="19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34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праве застройщика на земельный</w:t>
              <w:tab/>
              <w:t>участок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(правоустанавливающие документы)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114" w:val="left"/>
                <w:tab w:pos="301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от 04 апреля</w:t>
              <w:tab/>
              <w:t>2022г.</w:t>
              <w:tab/>
              <w:t>Собственность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430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58:12:5501001:466-58/059/2022-7</w:t>
              <w:tab/>
              <w:t>от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04.04.2022г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наличии прав иных лиц на земельный участок (при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387" w:val="left"/>
                <w:tab w:pos="1930" w:val="left"/>
                <w:tab w:pos="28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</w:t>
              <w:tab/>
              <w:t>о</w:t>
              <w:tab/>
              <w:t>виде</w:t>
              <w:tab/>
              <w:t>разрешенного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использования земельного участка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Для ведения личного подсобного хозяйства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3. Сведения об объекте капитального строительства</w:t>
      </w:r>
    </w:p>
    <w:tbl>
      <w:tblPr>
        <w:tblOverlap w:val="never"/>
        <w:jc w:val="center"/>
        <w:tblLayout w:type="fixed"/>
      </w:tblPr>
      <w:tblGrid>
        <w:gridCol w:w="859"/>
        <w:gridCol w:w="4435"/>
        <w:gridCol w:w="4728"/>
      </w:tblGrid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387" w:val="left"/>
                <w:tab w:pos="1930" w:val="left"/>
                <w:tab w:pos="282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</w:t>
              <w:tab/>
              <w:t>о</w:t>
              <w:tab/>
              <w:t>виде</w:t>
              <w:tab/>
              <w:t>разрешенного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Объект индивидуального жилищного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строительства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93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Цель</w:t>
              <w:tab/>
              <w:t>подачи</w:t>
              <w:tab/>
              <w:t>уведомления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(строительство или реконструкция)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Строительство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планируемых параметрах: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Количество надземных этажей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Высота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5,5 м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об отступах от границ земельного участка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Отступ от границы участка с севера 5, м, от границы с юга 20,52 м, с востока 8,67 м, и с запада 7 м.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Площадь застройки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60,0</w:t>
            </w:r>
          </w:p>
        </w:tc>
      </w:tr>
      <w:tr>
        <w:trPr>
          <w:trHeight w:val="14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680" w:val="left"/>
                <w:tab w:pos="2395" w:val="left"/>
                <w:tab w:pos="404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решении о предоставлении разрешения</w:t>
              <w:tab/>
              <w:t>на</w:t>
              <w:tab/>
              <w:t>отклонение</w:t>
              <w:tab/>
              <w:t>от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предельных параметров разрешенного строительства, реконструкции (при наличии)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493" w:val="left"/>
                <w:tab w:pos="288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типовом архитектурном решении</w:t>
              <w:tab/>
              <w:t>объекта</w:t>
              <w:tab/>
              <w:t>капитального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pos="1766" w:val="left"/>
                <w:tab w:pos="388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строительства, в случае строительства или реконструкции такого объекта в границах территории исторического поселения</w:t>
              <w:tab/>
              <w:t>федерального</w:t>
              <w:tab/>
              <w:t>или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регионального значения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1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4. Схематичное изображение планируемого к строительству или реконструкции объекта</w:t>
        <w:br/>
        <w:t>капитального строительства на земельном участке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улица</w:t>
      </w:r>
      <w:bookmarkEnd w:id="0"/>
      <w:bookmarkEnd w:id="1"/>
    </w:p>
    <w:p>
      <w:pPr>
        <w:widowControl w:val="0"/>
        <w:jc w:val="center"/>
        <w:rPr>
          <w:sz w:val="2"/>
          <w:szCs w:val="2"/>
        </w:rPr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096" w:left="1194" w:right="670" w:bottom="2846" w:header="0" w:footer="2418" w:gutter="0"/>
          <w:pgNumType w:start="1"/>
          <w:cols w:space="720"/>
          <w:noEndnote/>
          <w:rtlGutter w:val="0"/>
          <w:docGrid w:linePitch="360"/>
        </w:sectPr>
      </w:pPr>
      <w:r>
        <w:drawing>
          <wp:inline>
            <wp:extent cx="3328670" cy="396240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332867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6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Почтовый адрес и (или) адрес электронной почты для связи: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Пензенская область, г.Пенза, ул.Серпуховская д.20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894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нарочным в уполномоченном на выдачу разрешений на строительство в Министерство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6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Настоящим уведомлением подтверждаю, что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о</w:t>
      </w:r>
      <w:r>
        <w:rPr>
          <w:color w:val="000000"/>
          <w:spacing w:val="0"/>
          <w:w w:val="100"/>
          <w:position w:val="0"/>
          <w:sz w:val="19"/>
          <w:szCs w:val="19"/>
          <w:u w:val="single"/>
          <w:shd w:val="clear" w:color="auto" w:fill="auto"/>
          <w:lang w:val="ru-RU" w:eastAsia="ru-RU" w:bidi="ru-RU"/>
        </w:rPr>
        <w:t xml:space="preserve">бъект индивидуального жилищного строительства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(объект индивидуального жилищного строительства или садовый дом)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 предназначен для раздела на самостоятельные объекты недвижимости.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8190" w:val="left"/>
        </w:tabs>
        <w:bidi w:val="0"/>
        <w:spacing w:before="0" w:after="340" w:line="240" w:lineRule="auto"/>
        <w:ind w:left="0" w:right="0" w:firstLine="64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Настоящим уведомлением я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Гогулевская Мария Томовна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 (при наличии)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21" w:lineRule="auto"/>
        <w:ind w:left="0" w:right="0" w:firstLine="0"/>
        <w:jc w:val="left"/>
      </w:pPr>
      <w:r>
        <mc:AlternateContent>
          <mc:Choice Requires="wps">
            <w:drawing>
              <wp:anchor distT="149225" distB="20955" distL="114300" distR="2452370" simplePos="0" relativeHeight="125829378" behindDoc="0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809625</wp:posOffset>
                </wp:positionV>
                <wp:extent cx="624840" cy="189230"/>
                <wp:wrapSquare wrapText="left"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96.64999999999998pt;margin-top:63.75pt;width:49.200000000000003pt;height:14.9pt;z-index:-125829375;mso-wrap-distance-left:9.pt;mso-wrap-distance-top:11.75pt;mso-wrap-distance-right:193.09999999999999pt;mso-wrap-distance-bottom:1.64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741805" distR="114935" simplePos="0" relativeHeight="125829380" behindDoc="0" locked="0" layoutInCell="1" allowOverlap="1">
                <wp:simplePos x="0" y="0"/>
                <wp:positionH relativeFrom="page">
                  <wp:posOffset>5394960</wp:posOffset>
                </wp:positionH>
                <wp:positionV relativeFrom="paragraph">
                  <wp:posOffset>660400</wp:posOffset>
                </wp:positionV>
                <wp:extent cx="1334770" cy="359410"/>
                <wp:wrapSquare wrapText="left"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477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Гогулевская М.Т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24.80000000000001pt;margin-top:52.pt;width:105.09999999999999pt;height:28.300000000000001pt;z-index:-125829373;mso-wrap-distance-left:137.15000000000001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Гогулевская М.Т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(расшифровка подписи)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даю согласие на обработку персональных данных (в случае если застройщиком является физическое лицо).</w:t>
      </w:r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4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(должность, в случае если</w:t>
        <w:br/>
        <w:t>застройщиком является</w:t>
        <w:br/>
        <w:t>юридическое лицо)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М.П.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(при наличии)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13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настоящему уведомлению прилагаются</w:t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Выписка из Единого Государственного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5134" w:val="left"/>
        </w:tabs>
        <w:bidi w:val="0"/>
        <w:spacing w:before="0" w:after="0" w:line="22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реестра от 04.04.2022г. копия паспорта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(документы, предусмотренные частью 3 статьи 51.1 Градостроительного кодекса Российской Федерации (Собрание законодательства Российской Федерации, 2005, № 1, ст. 16; 2018, № 32, ст. 5133, 5135)</w:t>
      </w:r>
    </w:p>
    <w:sectPr>
      <w:footnotePr>
        <w:pos w:val="pageBottom"/>
        <w:numFmt w:val="decimal"/>
        <w:numRestart w:val="continuous"/>
      </w:footnotePr>
      <w:pgSz w:w="11900" w:h="16840"/>
      <w:pgMar w:top="2043" w:left="1013" w:right="798" w:bottom="2043" w:header="0" w:footer="161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4732655</wp:posOffset>
              </wp:positionH>
              <wp:positionV relativeFrom="page">
                <wp:posOffset>433705</wp:posOffset>
              </wp:positionV>
              <wp:extent cx="2350135" cy="850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5013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ru-RU" w:eastAsia="ru-RU" w:bidi="ru-RU"/>
                            </w:rPr>
                            <w:t>Подготовлено с использованием системы КонсультантПлюс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2.64999999999998pt;margin-top:34.149999999999999pt;width:185.05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ru-RU" w:eastAsia="ru-RU" w:bidi="ru-RU"/>
                      </w:rPr>
                      <w:t>Подготовлено с использованием системы КонсультантПлюс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Колонтитул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Основной текст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Подпись к таблице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5">
    <w:name w:val="Другое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Заголовок №1_"/>
    <w:basedOn w:val="DefaultParagraphFont"/>
    <w:link w:val="Style18"/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80"/>
      <w:ind w:firstLine="1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Колонтитул (2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spacing w:after="320"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Подпись к таблице"/>
    <w:basedOn w:val="Normal"/>
    <w:link w:val="CharStyle13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Заголовок №1"/>
    <w:basedOn w:val="Normal"/>
    <w:link w:val="CharStyle19"/>
    <w:pPr>
      <w:widowControl w:val="0"/>
      <w:shd w:val="clear" w:color="auto" w:fill="FFFFFF"/>
      <w:spacing w:after="340"/>
      <w:jc w:val="center"/>
      <w:outlineLvl w:val="0"/>
    </w:pPr>
    <w:rPr>
      <w:rFonts w:ascii="Arial" w:eastAsia="Arial" w:hAnsi="Arial" w:cs="Arial"/>
      <w:b w:val="0"/>
      <w:bCs w:val="0"/>
      <w:i/>
      <w:iCs/>
      <w:smallCaps w:val="0"/>
      <w:strike w:val="0"/>
      <w:sz w:val="42"/>
      <w:szCs w:val="4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/Relationships>
</file>