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74" w:rsidRDefault="00B40574" w:rsidP="00B40574">
      <w:pPr>
        <w:autoSpaceDE w:val="0"/>
        <w:ind w:firstLine="720"/>
        <w:jc w:val="center"/>
        <w:rPr>
          <w:rFonts w:ascii="Times New Roman" w:hAnsi="Times New Roman" w:cs="Times New Roman"/>
          <w:b/>
          <w:sz w:val="30"/>
          <w:szCs w:val="30"/>
          <w:shd w:val="clear" w:color="auto" w:fill="FFFFFF"/>
        </w:rPr>
      </w:pPr>
      <w:r>
        <w:rPr>
          <w:noProof/>
          <w:lang w:eastAsia="ru-RU"/>
        </w:rPr>
        <w:drawing>
          <wp:anchor distT="0" distB="0" distL="114935" distR="114935" simplePos="0" relativeHeight="251660288" behindDoc="0" locked="0" layoutInCell="1" allowOverlap="1">
            <wp:simplePos x="0" y="0"/>
            <wp:positionH relativeFrom="column">
              <wp:posOffset>2643505</wp:posOffset>
            </wp:positionH>
            <wp:positionV relativeFrom="paragraph">
              <wp:posOffset>24130</wp:posOffset>
            </wp:positionV>
            <wp:extent cx="689610" cy="92773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9610" cy="927735"/>
                    </a:xfrm>
                    <a:prstGeom prst="rect">
                      <a:avLst/>
                    </a:prstGeom>
                    <a:solidFill>
                      <a:srgbClr val="FFFFFF"/>
                    </a:solidFill>
                    <a:ln w="9525">
                      <a:noFill/>
                      <a:miter lim="800000"/>
                      <a:headEnd/>
                      <a:tailEnd/>
                    </a:ln>
                  </pic:spPr>
                </pic:pic>
              </a:graphicData>
            </a:graphic>
          </wp:anchor>
        </w:drawing>
      </w:r>
    </w:p>
    <w:p w:rsidR="00B40574" w:rsidRDefault="00B40574" w:rsidP="00B40574">
      <w:pPr>
        <w:tabs>
          <w:tab w:val="left" w:pos="615"/>
        </w:tabs>
        <w:autoSpaceDE w:val="0"/>
        <w:ind w:hanging="15"/>
        <w:jc w:val="center"/>
        <w:rPr>
          <w:rFonts w:ascii="Times New Roman" w:hAnsi="Times New Roman" w:cs="Times New Roman"/>
          <w:b/>
          <w:sz w:val="30"/>
          <w:szCs w:val="30"/>
          <w:shd w:val="clear" w:color="auto" w:fill="FFFFFF"/>
        </w:rPr>
      </w:pPr>
    </w:p>
    <w:p w:rsidR="00B40574" w:rsidRDefault="00B40574" w:rsidP="00B40574">
      <w:pPr>
        <w:autoSpaceDE w:val="0"/>
        <w:ind w:firstLine="720"/>
        <w:jc w:val="center"/>
        <w:rPr>
          <w:rFonts w:ascii="Times New Roman" w:hAnsi="Times New Roman" w:cs="Times New Roman"/>
          <w:b/>
          <w:sz w:val="30"/>
          <w:szCs w:val="30"/>
          <w:shd w:val="clear" w:color="auto" w:fill="FFFFFF"/>
        </w:rPr>
      </w:pPr>
    </w:p>
    <w:p w:rsidR="00B40574" w:rsidRDefault="00B40574" w:rsidP="00B40574">
      <w:pPr>
        <w:autoSpaceDE w:val="0"/>
        <w:ind w:firstLine="720"/>
        <w:jc w:val="center"/>
        <w:rPr>
          <w:rFonts w:ascii="Times New Roman" w:hAnsi="Times New Roman" w:cs="Times New Roman"/>
          <w:b/>
          <w:sz w:val="30"/>
          <w:szCs w:val="30"/>
          <w:shd w:val="clear" w:color="auto" w:fill="FFFFFF"/>
        </w:rPr>
      </w:pPr>
      <w:r>
        <w:rPr>
          <w:rFonts w:ascii="Times New Roman" w:hAnsi="Times New Roman" w:cs="Times New Roman"/>
          <w:b/>
          <w:sz w:val="30"/>
          <w:szCs w:val="30"/>
          <w:shd w:val="clear" w:color="auto" w:fill="FFFFFF"/>
        </w:rPr>
        <w:t>АДМИНИСТРАЦИЯ ВЕРХНЕЛОМОВСКОГО СЕЛЬСОВЕТА НИЖНЕЛОМОВСКОГО РАЙОНА ПЕНЗЕНСКОЙ ОБЛАСТИ</w:t>
      </w:r>
    </w:p>
    <w:p w:rsidR="00B40574" w:rsidRDefault="00B40574" w:rsidP="00B40574">
      <w:pPr>
        <w:autoSpaceDE w:val="0"/>
        <w:ind w:firstLine="720"/>
        <w:jc w:val="center"/>
        <w:rPr>
          <w:rFonts w:ascii="Times New Roman" w:hAnsi="Times New Roman" w:cs="Times New Roman"/>
          <w:b/>
          <w:sz w:val="30"/>
          <w:szCs w:val="30"/>
          <w:shd w:val="clear" w:color="auto" w:fill="FFFFFF"/>
        </w:rPr>
      </w:pPr>
    </w:p>
    <w:p w:rsidR="00B40574" w:rsidRDefault="00B40574" w:rsidP="00B40574">
      <w:pPr>
        <w:pStyle w:val="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ПОСТАНОВЛЕНИЕ</w:t>
      </w:r>
    </w:p>
    <w:p w:rsidR="00B40574" w:rsidRDefault="00B40574" w:rsidP="00B40574">
      <w:pPr>
        <w:spacing w:before="240" w:after="6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от ____</w:t>
      </w:r>
      <w:r w:rsidR="009E503D" w:rsidRPr="009E503D">
        <w:rPr>
          <w:rFonts w:ascii="Times New Roman" w:hAnsi="Times New Roman" w:cs="Times New Roman"/>
          <w:bCs/>
          <w:sz w:val="24"/>
          <w:szCs w:val="24"/>
          <w:u w:val="single"/>
          <w:shd w:val="clear" w:color="auto" w:fill="FFFFFF"/>
        </w:rPr>
        <w:t>18.02.2020</w:t>
      </w:r>
      <w:r>
        <w:rPr>
          <w:rFonts w:ascii="Times New Roman" w:hAnsi="Times New Roman" w:cs="Times New Roman"/>
          <w:bCs/>
          <w:sz w:val="24"/>
          <w:szCs w:val="24"/>
          <w:shd w:val="clear" w:color="auto" w:fill="FFFFFF"/>
        </w:rPr>
        <w:t>____ № ___</w:t>
      </w:r>
      <w:r w:rsidR="009E503D" w:rsidRPr="009E503D">
        <w:rPr>
          <w:rFonts w:ascii="Times New Roman" w:hAnsi="Times New Roman" w:cs="Times New Roman"/>
          <w:bCs/>
          <w:sz w:val="24"/>
          <w:szCs w:val="24"/>
          <w:u w:val="single"/>
          <w:shd w:val="clear" w:color="auto" w:fill="FFFFFF"/>
        </w:rPr>
        <w:t>31</w:t>
      </w:r>
      <w:r>
        <w:rPr>
          <w:rFonts w:ascii="Times New Roman" w:hAnsi="Times New Roman" w:cs="Times New Roman"/>
          <w:bCs/>
          <w:sz w:val="24"/>
          <w:szCs w:val="24"/>
          <w:shd w:val="clear" w:color="auto" w:fill="FFFFFF"/>
        </w:rPr>
        <w:t>____</w:t>
      </w:r>
    </w:p>
    <w:p w:rsidR="00B40574" w:rsidRDefault="00B40574" w:rsidP="00B40574">
      <w:pPr>
        <w:widowControl w:val="0"/>
        <w:spacing w:before="240" w:after="60" w:line="100" w:lineRule="atLeast"/>
        <w:jc w:val="center"/>
      </w:pPr>
      <w:r>
        <w:rPr>
          <w:rFonts w:ascii="Times New Roman" w:hAnsi="Times New Roman" w:cs="Times New Roman"/>
          <w:bCs/>
          <w:sz w:val="24"/>
          <w:szCs w:val="24"/>
          <w:shd w:val="clear" w:color="auto" w:fill="FFFFFF"/>
        </w:rPr>
        <w:t>с. Верхний Ломов</w:t>
      </w:r>
    </w:p>
    <w:p w:rsidR="00B40574" w:rsidRDefault="00B40574" w:rsidP="00B40574">
      <w:pPr>
        <w:widowControl w:val="0"/>
        <w:spacing w:after="0" w:line="100" w:lineRule="atLeast"/>
        <w:jc w:val="center"/>
      </w:pPr>
    </w:p>
    <w:p w:rsidR="00B40574" w:rsidRDefault="00B40574" w:rsidP="00B40574">
      <w:pPr>
        <w:widowControl w:val="0"/>
        <w:spacing w:after="0" w:line="10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внесении изменений в Административный регламент по предоставлению муниципальной услуги «П</w:t>
      </w:r>
      <w:r>
        <w:rPr>
          <w:rFonts w:ascii="Times New Roman" w:hAnsi="Times New Roman" w:cs="Times New Roman"/>
          <w:b/>
          <w:sz w:val="24"/>
          <w:szCs w:val="24"/>
        </w:rPr>
        <w:t>редоставление выписки из реестра муниципального имущества</w:t>
      </w:r>
      <w:r>
        <w:rPr>
          <w:rFonts w:ascii="Times New Roman" w:eastAsia="Times New Roman" w:hAnsi="Times New Roman" w:cs="Times New Roman"/>
          <w:b/>
          <w:sz w:val="24"/>
          <w:szCs w:val="24"/>
          <w:lang w:eastAsia="ru-RU"/>
        </w:rPr>
        <w:t>»</w:t>
      </w:r>
    </w:p>
    <w:p w:rsidR="00B40574" w:rsidRDefault="00B40574" w:rsidP="00B40574">
      <w:pPr>
        <w:widowControl w:val="0"/>
        <w:spacing w:after="0" w:line="100" w:lineRule="atLeast"/>
        <w:jc w:val="center"/>
        <w:rPr>
          <w:sz w:val="24"/>
          <w:szCs w:val="24"/>
        </w:rPr>
      </w:pPr>
    </w:p>
    <w:p w:rsidR="00B40574" w:rsidRPr="00ED398A" w:rsidRDefault="00B40574" w:rsidP="00B40574">
      <w:pPr>
        <w:pStyle w:val="ConsPlusNormal"/>
        <w:ind w:firstLine="540"/>
        <w:jc w:val="both"/>
        <w:rPr>
          <w:rFonts w:ascii="Times New Roman" w:hAnsi="Times New Roman"/>
          <w:sz w:val="24"/>
          <w:szCs w:val="24"/>
        </w:rPr>
      </w:pPr>
      <w:r w:rsidRPr="00ED398A">
        <w:rPr>
          <w:rFonts w:ascii="Times New Roman" w:hAnsi="Times New Roman"/>
          <w:sz w:val="24"/>
          <w:szCs w:val="24"/>
        </w:rPr>
        <w:t xml:space="preserve">В соответствии с Федеральным </w:t>
      </w:r>
      <w:hyperlink r:id="rId8" w:history="1">
        <w:r w:rsidRPr="00ED398A">
          <w:rPr>
            <w:rStyle w:val="a4"/>
            <w:rFonts w:ascii="Times New Roman" w:hAnsi="Times New Roman"/>
            <w:sz w:val="24"/>
            <w:szCs w:val="24"/>
          </w:rPr>
          <w:t>законом</w:t>
        </w:r>
      </w:hyperlink>
      <w:r w:rsidRPr="00ED398A">
        <w:rPr>
          <w:rFonts w:ascii="Times New Roman" w:hAnsi="Times New Roman"/>
          <w:sz w:val="24"/>
          <w:szCs w:val="24"/>
        </w:rPr>
        <w:t xml:space="preserve"> от 27.07.2010 № 210-ФЗ «Об организации предоставления государственных и муниципальных услуг» (с последующими изменениями),</w:t>
      </w:r>
      <w:r>
        <w:rPr>
          <w:rFonts w:ascii="Times New Roman" w:hAnsi="Times New Roman"/>
          <w:sz w:val="24"/>
          <w:szCs w:val="24"/>
        </w:rPr>
        <w:t xml:space="preserve"> </w:t>
      </w:r>
      <w:r w:rsidRPr="00ED398A">
        <w:rPr>
          <w:rFonts w:ascii="Times New Roman" w:hAnsi="Times New Roman"/>
          <w:sz w:val="24"/>
          <w:szCs w:val="24"/>
        </w:rPr>
        <w:t>учитывая Экспертное заключение Правового управления Правительства Пензенской области от 28.12.2019 № 3</w:t>
      </w:r>
      <w:r w:rsidR="009E503D">
        <w:rPr>
          <w:rFonts w:ascii="Times New Roman" w:hAnsi="Times New Roman"/>
          <w:sz w:val="24"/>
          <w:szCs w:val="24"/>
        </w:rPr>
        <w:t>297</w:t>
      </w:r>
      <w:r w:rsidRPr="00ED398A">
        <w:rPr>
          <w:rFonts w:ascii="Times New Roman" w:hAnsi="Times New Roman"/>
          <w:sz w:val="24"/>
          <w:szCs w:val="24"/>
        </w:rPr>
        <w:t xml:space="preserve">/ОР-2019, руководствуясь </w:t>
      </w:r>
      <w:hyperlink r:id="rId9" w:history="1">
        <w:r w:rsidRPr="00ED398A">
          <w:rPr>
            <w:rStyle w:val="a4"/>
            <w:rFonts w:ascii="Times New Roman" w:hAnsi="Times New Roman"/>
            <w:sz w:val="24"/>
            <w:szCs w:val="24"/>
          </w:rPr>
          <w:t xml:space="preserve">статьей </w:t>
        </w:r>
      </w:hyperlink>
      <w:r w:rsidRPr="00ED398A">
        <w:rPr>
          <w:rFonts w:ascii="Times New Roman" w:hAnsi="Times New Roman"/>
          <w:sz w:val="24"/>
          <w:szCs w:val="24"/>
        </w:rPr>
        <w:t xml:space="preserve">23 Устава </w:t>
      </w:r>
      <w:r w:rsidR="009E503D">
        <w:rPr>
          <w:rFonts w:ascii="Times New Roman" w:hAnsi="Times New Roman"/>
          <w:sz w:val="24"/>
          <w:szCs w:val="24"/>
        </w:rPr>
        <w:t>Верхнеломовского</w:t>
      </w:r>
      <w:r w:rsidRPr="00ED398A">
        <w:rPr>
          <w:rFonts w:ascii="Times New Roman" w:hAnsi="Times New Roman"/>
          <w:sz w:val="24"/>
          <w:szCs w:val="24"/>
        </w:rPr>
        <w:t xml:space="preserve"> сельсовета Нижнеломовского района Пензенской области, </w:t>
      </w:r>
    </w:p>
    <w:p w:rsidR="00B40574" w:rsidRPr="00ED398A" w:rsidRDefault="00B40574" w:rsidP="00B40574">
      <w:pPr>
        <w:widowControl w:val="0"/>
        <w:spacing w:after="0" w:line="100" w:lineRule="atLeast"/>
        <w:jc w:val="both"/>
        <w:rPr>
          <w:rFonts w:ascii="Times New Roman" w:hAnsi="Times New Roman" w:cs="Times New Roman"/>
          <w:sz w:val="24"/>
          <w:szCs w:val="24"/>
        </w:rPr>
      </w:pPr>
    </w:p>
    <w:p w:rsidR="009E503D" w:rsidRPr="009E503D" w:rsidRDefault="00B40574" w:rsidP="00B40574">
      <w:pPr>
        <w:widowControl w:val="0"/>
        <w:spacing w:after="0" w:line="100" w:lineRule="atLeast"/>
        <w:ind w:firstLine="540"/>
        <w:jc w:val="center"/>
        <w:rPr>
          <w:rFonts w:ascii="Times New Roman" w:eastAsia="Times New Roman" w:hAnsi="Times New Roman" w:cs="Times New Roman"/>
          <w:bCs/>
          <w:sz w:val="24"/>
          <w:szCs w:val="24"/>
          <w:shd w:val="clear" w:color="auto" w:fill="FFFFFF"/>
          <w:lang w:eastAsia="ru-RU"/>
        </w:rPr>
      </w:pPr>
      <w:r w:rsidRPr="009E503D">
        <w:rPr>
          <w:rFonts w:ascii="Times New Roman" w:eastAsia="Times New Roman" w:hAnsi="Times New Roman" w:cs="Times New Roman"/>
          <w:bCs/>
          <w:sz w:val="24"/>
          <w:szCs w:val="24"/>
          <w:lang w:eastAsia="ru-RU"/>
        </w:rPr>
        <w:t>администрация Верхнеломовского</w:t>
      </w:r>
      <w:r w:rsidRPr="009E503D">
        <w:rPr>
          <w:rFonts w:ascii="Times New Roman" w:eastAsia="Times New Roman" w:hAnsi="Times New Roman" w:cs="Times New Roman"/>
          <w:bCs/>
          <w:sz w:val="24"/>
          <w:szCs w:val="24"/>
          <w:shd w:val="clear" w:color="auto" w:fill="FFFFFF"/>
          <w:lang w:eastAsia="ru-RU"/>
        </w:rPr>
        <w:t xml:space="preserve"> сельсовета </w:t>
      </w:r>
    </w:p>
    <w:p w:rsidR="00B40574" w:rsidRPr="00ED398A" w:rsidRDefault="00B40574" w:rsidP="00B40574">
      <w:pPr>
        <w:widowControl w:val="0"/>
        <w:spacing w:after="0" w:line="100" w:lineRule="atLeast"/>
        <w:ind w:firstLine="540"/>
        <w:jc w:val="center"/>
        <w:rPr>
          <w:rFonts w:ascii="Times New Roman" w:eastAsia="Times New Roman" w:hAnsi="Times New Roman" w:cs="Times New Roman"/>
          <w:sz w:val="24"/>
          <w:szCs w:val="24"/>
          <w:lang w:eastAsia="ru-RU"/>
        </w:rPr>
      </w:pPr>
      <w:r w:rsidRPr="009E503D">
        <w:rPr>
          <w:rFonts w:ascii="Times New Roman" w:eastAsia="Times New Roman" w:hAnsi="Times New Roman" w:cs="Times New Roman"/>
          <w:bCs/>
          <w:sz w:val="24"/>
          <w:szCs w:val="24"/>
          <w:shd w:val="clear" w:color="auto" w:fill="FFFFFF"/>
          <w:lang w:eastAsia="ru-RU"/>
        </w:rPr>
        <w:t>Нижнеломовского района Пензенской области</w:t>
      </w:r>
      <w:r w:rsidRPr="00ED398A">
        <w:rPr>
          <w:rFonts w:ascii="Times New Roman" w:eastAsia="Times New Roman" w:hAnsi="Times New Roman" w:cs="Times New Roman"/>
          <w:b/>
          <w:bCs/>
          <w:i/>
          <w:sz w:val="24"/>
          <w:szCs w:val="24"/>
          <w:lang w:eastAsia="ru-RU"/>
        </w:rPr>
        <w:t xml:space="preserve"> </w:t>
      </w:r>
      <w:r w:rsidRPr="00ED398A">
        <w:rPr>
          <w:rFonts w:ascii="Times New Roman" w:eastAsia="Times New Roman" w:hAnsi="Times New Roman" w:cs="Times New Roman"/>
          <w:b/>
          <w:bCs/>
          <w:sz w:val="24"/>
          <w:szCs w:val="24"/>
          <w:lang w:eastAsia="ru-RU"/>
        </w:rPr>
        <w:t>постановляет:</w:t>
      </w:r>
    </w:p>
    <w:p w:rsidR="00B40574" w:rsidRDefault="00B40574" w:rsidP="00B40574">
      <w:pPr>
        <w:widowControl w:val="0"/>
        <w:spacing w:before="120" w:after="0" w:line="100" w:lineRule="atLeast"/>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Внести изменения в Административный </w:t>
      </w:r>
      <w:hyperlink w:anchor="P37" w:history="1">
        <w:r>
          <w:rPr>
            <w:rStyle w:val="a4"/>
            <w:rFonts w:ascii="Times New Roman" w:hAnsi="Times New Roman"/>
          </w:rPr>
          <w:t>регламент</w:t>
        </w:r>
      </w:hyperlink>
      <w:r>
        <w:rPr>
          <w:rFonts w:ascii="Times New Roman" w:eastAsia="Times New Roman" w:hAnsi="Times New Roman" w:cs="Times New Roman"/>
          <w:sz w:val="24"/>
          <w:szCs w:val="24"/>
          <w:lang w:eastAsia="ru-RU"/>
        </w:rPr>
        <w:t xml:space="preserve"> по предоставлению муниципальной услуги «Предоставление выписки из реестра муниципального имущества», утвержденный постановлением администрации </w:t>
      </w:r>
      <w:r w:rsidR="009E503D">
        <w:rPr>
          <w:rFonts w:ascii="Times New Roman" w:eastAsia="Times New Roman" w:hAnsi="Times New Roman" w:cs="Times New Roman"/>
          <w:sz w:val="24"/>
          <w:szCs w:val="24"/>
          <w:lang w:eastAsia="ru-RU"/>
        </w:rPr>
        <w:t>Верхнеломовского</w:t>
      </w:r>
      <w:r>
        <w:rPr>
          <w:rFonts w:ascii="Times New Roman" w:eastAsia="Times New Roman" w:hAnsi="Times New Roman" w:cs="Times New Roman"/>
          <w:sz w:val="24"/>
          <w:szCs w:val="24"/>
          <w:lang w:eastAsia="ru-RU"/>
        </w:rPr>
        <w:t xml:space="preserve"> сельсовета Нижнеломовского района Пензенской области от </w:t>
      </w:r>
      <w:r w:rsidR="009E503D">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.05.2019 № </w:t>
      </w:r>
      <w:r w:rsidR="009E503D">
        <w:rPr>
          <w:rFonts w:ascii="Times New Roman" w:eastAsia="Times New Roman" w:hAnsi="Times New Roman" w:cs="Times New Roman"/>
          <w:sz w:val="24"/>
          <w:szCs w:val="24"/>
          <w:lang w:eastAsia="ru-RU"/>
        </w:rPr>
        <w:t>102</w:t>
      </w:r>
      <w:r>
        <w:rPr>
          <w:rFonts w:ascii="Times New Roman" w:eastAsia="Times New Roman" w:hAnsi="Times New Roman" w:cs="Times New Roman"/>
          <w:sz w:val="24"/>
          <w:szCs w:val="24"/>
          <w:lang w:eastAsia="ru-RU"/>
        </w:rPr>
        <w:t>:</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Пункт 2.1. Административного регламента изложить в новой редакции:</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sz w:val="24"/>
          <w:szCs w:val="24"/>
        </w:rPr>
        <w:t>«2.1. Наименование муниципальной услуги.</w:t>
      </w:r>
    </w:p>
    <w:p w:rsidR="00B40574" w:rsidRDefault="00B40574" w:rsidP="00B40574">
      <w:pPr>
        <w:shd w:val="clear" w:color="auto" w:fill="FFFFFF"/>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выписки из реестра муниципального имущества. Краткое наименование муниципальной услуги не предусмотрено.»;</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Пункт 2.3. Административного регламента изложить в новой редакции:</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sz w:val="24"/>
          <w:szCs w:val="24"/>
        </w:rPr>
        <w:t>«2.3. Результат предоставления муниципальной услуги.</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sz w:val="24"/>
          <w:szCs w:val="24"/>
        </w:rPr>
        <w:t>Результатом предоставления муниципальной услуги является:</w:t>
      </w:r>
    </w:p>
    <w:p w:rsidR="00B40574" w:rsidRDefault="00B40574" w:rsidP="00B40574">
      <w:pPr>
        <w:numPr>
          <w:ilvl w:val="0"/>
          <w:numId w:val="2"/>
        </w:numPr>
        <w:tabs>
          <w:tab w:val="left" w:pos="851"/>
        </w:tabs>
        <w:spacing w:after="0" w:line="10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выписка из реестра муниципального имущества (далее – Реестр) о запрошенных объектах учета и ответ;</w:t>
      </w:r>
    </w:p>
    <w:p w:rsidR="00B40574" w:rsidRDefault="00B40574" w:rsidP="00B40574">
      <w:pPr>
        <w:numPr>
          <w:ilvl w:val="0"/>
          <w:numId w:val="2"/>
        </w:numPr>
        <w:tabs>
          <w:tab w:val="left" w:pos="851"/>
        </w:tabs>
        <w:spacing w:after="0" w:line="10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сообщение об отсутствии в Реестре сведений о запрошенных объектах;</w:t>
      </w:r>
    </w:p>
    <w:p w:rsidR="00B40574" w:rsidRDefault="00B40574" w:rsidP="00B40574">
      <w:pPr>
        <w:numPr>
          <w:ilvl w:val="0"/>
          <w:numId w:val="2"/>
        </w:numPr>
        <w:tabs>
          <w:tab w:val="left" w:pos="851"/>
        </w:tabs>
        <w:spacing w:after="0" w:line="10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отказ в предоставлении муниципальной услуги.</w:t>
      </w:r>
    </w:p>
    <w:p w:rsidR="00B40574" w:rsidRDefault="00B40574" w:rsidP="00B40574">
      <w:pPr>
        <w:tabs>
          <w:tab w:val="left" w:pos="993"/>
        </w:tabs>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Пункт 2.4. Административного регламента изложить в новой редакции:</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B40574" w:rsidRDefault="00B40574" w:rsidP="00B40574">
      <w:pPr>
        <w:shd w:val="clear" w:color="auto" w:fill="FFFFFF"/>
        <w:spacing w:after="0" w:line="1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Срок предоставления муниципальной услуги не должен превышать 10 дней со дня регистрации  администрации запроса о предоставлении муниципальной услуги.»; </w:t>
      </w:r>
    </w:p>
    <w:p w:rsidR="00B40574" w:rsidRPr="00852184" w:rsidRDefault="00B40574" w:rsidP="00B40574">
      <w:pPr>
        <w:widowControl w:val="0"/>
        <w:spacing w:before="120" w:after="0" w:line="100" w:lineRule="atLeast"/>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852184">
        <w:rPr>
          <w:rFonts w:ascii="Times New Roman" w:eastAsia="Times New Roman" w:hAnsi="Times New Roman" w:cs="Times New Roman"/>
          <w:sz w:val="24"/>
          <w:szCs w:val="24"/>
          <w:lang w:eastAsia="ru-RU"/>
        </w:rPr>
        <w:t>подпункт 2.6.1. Административного регламента изложить в новой редакции:</w:t>
      </w:r>
    </w:p>
    <w:p w:rsidR="00B40574" w:rsidRPr="00852184" w:rsidRDefault="00B40574" w:rsidP="00B40574">
      <w:pPr>
        <w:shd w:val="clear" w:color="auto" w:fill="FFFFFF"/>
        <w:tabs>
          <w:tab w:val="left" w:pos="691"/>
        </w:tabs>
        <w:spacing w:after="0" w:line="100" w:lineRule="atLeast"/>
        <w:ind w:firstLine="540"/>
        <w:jc w:val="both"/>
        <w:rPr>
          <w:rFonts w:ascii="Times New Roman" w:hAnsi="Times New Roman" w:cs="Times New Roman"/>
          <w:sz w:val="24"/>
          <w:szCs w:val="24"/>
        </w:rPr>
      </w:pPr>
      <w:r w:rsidRPr="00852184">
        <w:rPr>
          <w:rFonts w:ascii="Times New Roman" w:hAnsi="Times New Roman" w:cs="Times New Roman"/>
          <w:sz w:val="24"/>
          <w:szCs w:val="24"/>
        </w:rPr>
        <w:lastRenderedPageBreak/>
        <w:t>«2.6.1. Для предоставления муниципальной услуги заявителем предоставляются самостоятельно следующие документы:</w:t>
      </w:r>
    </w:p>
    <w:p w:rsidR="00B40574" w:rsidRPr="00852184" w:rsidRDefault="00B40574" w:rsidP="00B40574">
      <w:pPr>
        <w:pStyle w:val="ConsPlusNormal"/>
        <w:ind w:firstLine="540"/>
        <w:jc w:val="both"/>
        <w:rPr>
          <w:rFonts w:ascii="Times New Roman" w:hAnsi="Times New Roman"/>
          <w:bCs/>
          <w:sz w:val="24"/>
          <w:szCs w:val="24"/>
        </w:rPr>
      </w:pPr>
      <w:r w:rsidRPr="00852184">
        <w:rPr>
          <w:rFonts w:ascii="Times New Roman" w:hAnsi="Times New Roman"/>
          <w:sz w:val="24"/>
          <w:szCs w:val="24"/>
        </w:rPr>
        <w:t>- з</w:t>
      </w:r>
      <w:r w:rsidRPr="00852184">
        <w:rPr>
          <w:rFonts w:ascii="Times New Roman" w:hAnsi="Times New Roman"/>
          <w:bCs/>
          <w:sz w:val="24"/>
          <w:szCs w:val="24"/>
        </w:rPr>
        <w:t>апрос (заявление) о предоставлении муниципальной услуги.</w:t>
      </w:r>
    </w:p>
    <w:p w:rsidR="00B40574" w:rsidRDefault="00B40574" w:rsidP="00B40574">
      <w:pPr>
        <w:pStyle w:val="ConsPlusNormal"/>
        <w:ind w:firstLine="540"/>
        <w:jc w:val="both"/>
        <w:rPr>
          <w:rFonts w:ascii="Times New Roman" w:hAnsi="Times New Roman"/>
          <w:bCs/>
          <w:sz w:val="24"/>
          <w:szCs w:val="24"/>
        </w:rPr>
      </w:pPr>
      <w:r w:rsidRPr="00852184">
        <w:rPr>
          <w:rFonts w:ascii="Times New Roman" w:hAnsi="Times New Roman"/>
          <w:bCs/>
          <w:sz w:val="24"/>
          <w:szCs w:val="24"/>
        </w:rPr>
        <w:t>Запрос должен содержать следующую информацию</w:t>
      </w:r>
      <w:r>
        <w:rPr>
          <w:rFonts w:ascii="Times New Roman" w:hAnsi="Times New Roman"/>
          <w:bCs/>
          <w:sz w:val="24"/>
          <w:szCs w:val="24"/>
        </w:rPr>
        <w:t>:</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bCs/>
          <w:sz w:val="24"/>
          <w:szCs w:val="24"/>
        </w:rPr>
        <w:t>а) сведения о лице, оформившем документ о предоставлении выписки из Реестра, которые должны содержать:</w:t>
      </w:r>
    </w:p>
    <w:p w:rsidR="00B40574" w:rsidRDefault="00B40574" w:rsidP="00B40574">
      <w:pPr>
        <w:pStyle w:val="ConsNormal"/>
        <w:numPr>
          <w:ilvl w:val="0"/>
          <w:numId w:val="3"/>
        </w:numPr>
        <w:tabs>
          <w:tab w:val="left" w:pos="0"/>
          <w:tab w:val="left" w:pos="1080"/>
        </w:tabs>
        <w:ind w:left="0"/>
        <w:jc w:val="both"/>
        <w:rPr>
          <w:rFonts w:ascii="Times New Roman" w:hAnsi="Times New Roman" w:cs="Times New Roman"/>
          <w:sz w:val="24"/>
          <w:szCs w:val="24"/>
        </w:rPr>
      </w:pPr>
      <w:r>
        <w:rPr>
          <w:rFonts w:ascii="Times New Roman" w:hAnsi="Times New Roman" w:cs="Times New Roman"/>
          <w:sz w:val="24"/>
          <w:szCs w:val="24"/>
        </w:rPr>
        <w:t>фамилию, имя, отчество (при наличие) гражданина (наименование юридического лица), которым оформлен запрос, его место жительства или пребывания (местонахождение);</w:t>
      </w:r>
    </w:p>
    <w:p w:rsidR="00B40574" w:rsidRDefault="00B40574" w:rsidP="00B40574">
      <w:pPr>
        <w:pStyle w:val="ConsNormal"/>
        <w:numPr>
          <w:ilvl w:val="0"/>
          <w:numId w:val="4"/>
        </w:numPr>
        <w:tabs>
          <w:tab w:val="left" w:pos="0"/>
          <w:tab w:val="left" w:pos="1080"/>
        </w:tabs>
        <w:ind w:left="0"/>
        <w:jc w:val="both"/>
        <w:rPr>
          <w:rFonts w:ascii="Times New Roman" w:hAnsi="Times New Roman" w:cs="Times New Roman"/>
          <w:sz w:val="24"/>
          <w:szCs w:val="24"/>
        </w:rPr>
      </w:pPr>
      <w:r>
        <w:rPr>
          <w:rFonts w:ascii="Times New Roman" w:hAnsi="Times New Roman" w:cs="Times New Roman"/>
          <w:sz w:val="24"/>
          <w:szCs w:val="24"/>
        </w:rPr>
        <w:t xml:space="preserve">подпись должностного или физического лица, либо его уполномоченного представителя; </w:t>
      </w:r>
    </w:p>
    <w:p w:rsidR="00B40574" w:rsidRDefault="00B40574" w:rsidP="00B40574">
      <w:pPr>
        <w:pStyle w:val="ConsNormal"/>
        <w:numPr>
          <w:ilvl w:val="0"/>
          <w:numId w:val="4"/>
        </w:numPr>
        <w:tabs>
          <w:tab w:val="left" w:pos="0"/>
          <w:tab w:val="left" w:pos="1080"/>
        </w:tabs>
        <w:ind w:left="0"/>
        <w:jc w:val="both"/>
        <w:rPr>
          <w:rFonts w:ascii="Times New Roman" w:hAnsi="Times New Roman" w:cs="Times New Roman"/>
          <w:bCs/>
          <w:sz w:val="24"/>
          <w:szCs w:val="24"/>
        </w:rPr>
      </w:pPr>
      <w:r>
        <w:rPr>
          <w:rFonts w:ascii="Times New Roman" w:hAnsi="Times New Roman" w:cs="Times New Roman"/>
          <w:sz w:val="24"/>
          <w:szCs w:val="24"/>
        </w:rPr>
        <w:t>контактный телефон (физического лица - по желанию заявителя).</w:t>
      </w:r>
    </w:p>
    <w:p w:rsidR="00B40574" w:rsidRDefault="00B40574" w:rsidP="00B40574">
      <w:pPr>
        <w:pStyle w:val="ConsPlusNormal"/>
        <w:ind w:firstLine="540"/>
        <w:jc w:val="both"/>
        <w:rPr>
          <w:rFonts w:ascii="Times New Roman" w:hAnsi="Times New Roman"/>
          <w:bCs/>
          <w:sz w:val="24"/>
          <w:szCs w:val="24"/>
        </w:rPr>
      </w:pPr>
      <w:r>
        <w:rPr>
          <w:rFonts w:ascii="Times New Roman" w:hAnsi="Times New Roman"/>
          <w:bCs/>
          <w:sz w:val="24"/>
          <w:szCs w:val="24"/>
        </w:rPr>
        <w:t>б) сведения о каждом объекте, в отношении которого запрашивается информация, должны содержать:</w:t>
      </w:r>
    </w:p>
    <w:p w:rsidR="00B40574" w:rsidRDefault="00B40574" w:rsidP="00B40574">
      <w:pPr>
        <w:pStyle w:val="ConsPlusNormal"/>
        <w:widowControl/>
        <w:numPr>
          <w:ilvl w:val="0"/>
          <w:numId w:val="5"/>
        </w:numPr>
        <w:tabs>
          <w:tab w:val="left" w:pos="0"/>
          <w:tab w:val="left" w:pos="993"/>
        </w:tabs>
        <w:ind w:left="0"/>
        <w:jc w:val="both"/>
        <w:rPr>
          <w:rFonts w:ascii="Times New Roman" w:hAnsi="Times New Roman"/>
          <w:bCs/>
          <w:sz w:val="24"/>
          <w:szCs w:val="24"/>
        </w:rPr>
      </w:pPr>
      <w:r>
        <w:rPr>
          <w:rFonts w:ascii="Times New Roman" w:hAnsi="Times New Roman"/>
          <w:bCs/>
          <w:sz w:val="24"/>
          <w:szCs w:val="24"/>
        </w:rPr>
        <w:t>полные наименование и адрес объекта,</w:t>
      </w:r>
    </w:p>
    <w:p w:rsidR="00B40574" w:rsidRDefault="00B40574" w:rsidP="00B40574">
      <w:pPr>
        <w:pStyle w:val="ConsPlusNormal"/>
        <w:tabs>
          <w:tab w:val="left" w:pos="993"/>
        </w:tabs>
        <w:ind w:firstLine="540"/>
        <w:jc w:val="both"/>
        <w:rPr>
          <w:rFonts w:ascii="Times New Roman" w:hAnsi="Times New Roman"/>
          <w:bCs/>
          <w:sz w:val="24"/>
          <w:szCs w:val="24"/>
        </w:rPr>
      </w:pPr>
      <w:r>
        <w:rPr>
          <w:rFonts w:ascii="Times New Roman" w:hAnsi="Times New Roman"/>
          <w:bCs/>
          <w:sz w:val="24"/>
          <w:szCs w:val="24"/>
        </w:rPr>
        <w:t>а также, при необходимости однозначной идентификации объекта:</w:t>
      </w:r>
    </w:p>
    <w:p w:rsidR="00B40574" w:rsidRDefault="00B40574" w:rsidP="00B40574">
      <w:pPr>
        <w:pStyle w:val="ConsPlusNormal"/>
        <w:widowControl/>
        <w:numPr>
          <w:ilvl w:val="0"/>
          <w:numId w:val="5"/>
        </w:numPr>
        <w:tabs>
          <w:tab w:val="left" w:pos="0"/>
          <w:tab w:val="left" w:pos="993"/>
        </w:tabs>
        <w:ind w:left="0"/>
        <w:jc w:val="both"/>
        <w:rPr>
          <w:rFonts w:ascii="Times New Roman" w:hAnsi="Times New Roman"/>
          <w:bCs/>
          <w:sz w:val="24"/>
          <w:szCs w:val="24"/>
        </w:rPr>
      </w:pPr>
      <w:r>
        <w:rPr>
          <w:rFonts w:ascii="Times New Roman" w:hAnsi="Times New Roman"/>
          <w:bCs/>
          <w:sz w:val="24"/>
          <w:szCs w:val="24"/>
        </w:rPr>
        <w:t>для площадных объектов – площадь;</w:t>
      </w:r>
    </w:p>
    <w:p w:rsidR="00B40574" w:rsidRDefault="00B40574" w:rsidP="00B40574">
      <w:pPr>
        <w:pStyle w:val="ConsPlusNormal"/>
        <w:widowControl/>
        <w:numPr>
          <w:ilvl w:val="0"/>
          <w:numId w:val="5"/>
        </w:numPr>
        <w:tabs>
          <w:tab w:val="left" w:pos="0"/>
          <w:tab w:val="left" w:pos="993"/>
        </w:tabs>
        <w:ind w:left="0"/>
        <w:jc w:val="both"/>
        <w:rPr>
          <w:rFonts w:ascii="Times New Roman" w:hAnsi="Times New Roman"/>
          <w:sz w:val="24"/>
          <w:szCs w:val="24"/>
        </w:rPr>
      </w:pPr>
      <w:r>
        <w:rPr>
          <w:rFonts w:ascii="Times New Roman" w:hAnsi="Times New Roman"/>
          <w:bCs/>
          <w:sz w:val="24"/>
          <w:szCs w:val="24"/>
        </w:rPr>
        <w:t>для линейных и иных сооружений – значения определяющих их параметрических либо физических характеристик - протяженность, длину, ширину, высоту, глубину, объём, напряжение, мощность - в зависимости от типа объекта.</w:t>
      </w:r>
    </w:p>
    <w:p w:rsidR="00B40574" w:rsidRDefault="00B40574" w:rsidP="00B40574">
      <w:pPr>
        <w:suppressAutoHyphens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Иные документы для предоставления муниципальной услуги не предусмотрены. Запрещается требовать от заявителя предоставления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40574" w:rsidRDefault="00B40574" w:rsidP="00B40574">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0"/>
          <w:sz w:val="24"/>
          <w:szCs w:val="24"/>
          <w:lang w:eastAsia="ru-RU"/>
        </w:rPr>
        <w:t xml:space="preserve">1.5. Пункт 2.14. </w:t>
      </w:r>
      <w:r w:rsidRPr="00852184">
        <w:rPr>
          <w:rFonts w:ascii="Times New Roman" w:eastAsia="Times New Roman" w:hAnsi="Times New Roman" w:cs="Times New Roman"/>
          <w:sz w:val="24"/>
          <w:szCs w:val="24"/>
          <w:lang w:eastAsia="ru-RU"/>
        </w:rPr>
        <w:t>Административного регламента изложить в новой редакции:</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B40574" w:rsidRPr="00A536B1" w:rsidRDefault="00B40574" w:rsidP="00B40574">
      <w:pPr>
        <w:pStyle w:val="ConsPlusNormal"/>
        <w:ind w:firstLine="540"/>
        <w:jc w:val="both"/>
        <w:rPr>
          <w:rFonts w:ascii="Times New Roman" w:hAnsi="Times New Roman"/>
          <w:sz w:val="24"/>
          <w:szCs w:val="24"/>
        </w:rPr>
      </w:pPr>
      <w:r w:rsidRPr="00A536B1">
        <w:rPr>
          <w:rFonts w:ascii="Times New Roman" w:hAnsi="Times New Roman"/>
          <w:sz w:val="24"/>
          <w:szCs w:val="24"/>
        </w:rPr>
        <w:t>На информационных стендах размещаются:</w:t>
      </w:r>
    </w:p>
    <w:p w:rsidR="00B40574" w:rsidRPr="00A536B1" w:rsidRDefault="00B40574" w:rsidP="00B40574">
      <w:pPr>
        <w:pStyle w:val="ConsPlusNormal"/>
        <w:ind w:firstLine="540"/>
        <w:jc w:val="both"/>
        <w:rPr>
          <w:rFonts w:ascii="Times New Roman" w:hAnsi="Times New Roman"/>
          <w:sz w:val="24"/>
          <w:szCs w:val="24"/>
        </w:rPr>
      </w:pPr>
      <w:r w:rsidRPr="00A536B1">
        <w:rPr>
          <w:rFonts w:ascii="Times New Roman" w:hAnsi="Times New Roman"/>
          <w:sz w:val="24"/>
          <w:szCs w:val="24"/>
        </w:rPr>
        <w:t xml:space="preserve"> - выписки из законодательных и иных нормативных правовых актов, содержащих нормы, регулирующие деятельность Администрации, и Административного регламента;</w:t>
      </w:r>
    </w:p>
    <w:p w:rsidR="00B40574" w:rsidRPr="00A536B1" w:rsidRDefault="00B40574" w:rsidP="00B40574">
      <w:pPr>
        <w:pStyle w:val="ConsPlusNormal"/>
        <w:ind w:firstLine="540"/>
        <w:jc w:val="both"/>
        <w:rPr>
          <w:rFonts w:ascii="Times New Roman" w:hAnsi="Times New Roman"/>
          <w:sz w:val="24"/>
          <w:szCs w:val="24"/>
        </w:rPr>
      </w:pPr>
      <w:r w:rsidRPr="00A536B1">
        <w:rPr>
          <w:rFonts w:ascii="Times New Roman" w:hAnsi="Times New Roman"/>
          <w:sz w:val="24"/>
          <w:szCs w:val="24"/>
        </w:rPr>
        <w:t xml:space="preserve"> - перечень документов, необходимых для предоставления муниципальной услуги, а также требования, предъявляемые к этим документам;</w:t>
      </w:r>
    </w:p>
    <w:p w:rsidR="00B40574" w:rsidRPr="00A536B1" w:rsidRDefault="00B40574" w:rsidP="00B40574">
      <w:pPr>
        <w:pStyle w:val="ConsPlusNormal"/>
        <w:ind w:firstLine="540"/>
        <w:jc w:val="both"/>
        <w:rPr>
          <w:rFonts w:ascii="Times New Roman" w:hAnsi="Times New Roman"/>
          <w:sz w:val="24"/>
          <w:szCs w:val="24"/>
        </w:rPr>
      </w:pPr>
      <w:r w:rsidRPr="00A536B1">
        <w:rPr>
          <w:rFonts w:ascii="Times New Roman" w:hAnsi="Times New Roman"/>
          <w:sz w:val="24"/>
          <w:szCs w:val="24"/>
        </w:rPr>
        <w:t xml:space="preserve"> - порядок обжалования решений, действий (бездействия) должностных лиц Администрации, ответственных за предоставление муниципальной услуги.</w:t>
      </w:r>
      <w:r>
        <w:rPr>
          <w:rFonts w:ascii="Times New Roman" w:hAnsi="Times New Roman"/>
          <w:sz w:val="24"/>
          <w:szCs w:val="24"/>
        </w:rPr>
        <w:t>»;</w:t>
      </w:r>
    </w:p>
    <w:p w:rsidR="00B40574" w:rsidRDefault="00B40574" w:rsidP="00B40574">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Pr>
          <w:rFonts w:ascii="Times New Roman" w:eastAsia="Times New Roman" w:hAnsi="Times New Roman" w:cs="Times New Roman"/>
          <w:kern w:val="0"/>
          <w:sz w:val="24"/>
          <w:szCs w:val="24"/>
          <w:lang w:eastAsia="ru-RU"/>
        </w:rPr>
        <w:t xml:space="preserve">Подпункт 3.2.1.1. подпункта 3.2.1. пункта 3.2. </w:t>
      </w:r>
      <w:r w:rsidRPr="00852184">
        <w:rPr>
          <w:rFonts w:ascii="Times New Roman" w:eastAsia="Times New Roman" w:hAnsi="Times New Roman" w:cs="Times New Roman"/>
          <w:sz w:val="24"/>
          <w:szCs w:val="24"/>
          <w:lang w:eastAsia="ru-RU"/>
        </w:rPr>
        <w:t>Административного регламента изложить в новой редакции:</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sz w:val="24"/>
          <w:szCs w:val="24"/>
        </w:rPr>
        <w:t>«3.2.1.1. В случае поступления в электронной форме запроса и документов, заверенных усиленной квалифицированной электронной подписью, производится установление оснований для отказа в приеме запроса и документов, представленных заявителем.</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hAnsi="Times New Roman"/>
          <w:sz w:val="24"/>
          <w:szCs w:val="24"/>
        </w:rPr>
        <w:t xml:space="preserve">Специалист Администрации проводит </w:t>
      </w:r>
      <w:r>
        <w:rPr>
          <w:rFonts w:ascii="Times New Roman" w:hAnsi="Times New Roman" w:cs="Times New Roman"/>
          <w:sz w:val="24"/>
          <w:szCs w:val="24"/>
        </w:rPr>
        <w:t xml:space="preserve">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w:t>
      </w:r>
      <w:r>
        <w:rPr>
          <w:rFonts w:ascii="Times New Roman" w:eastAsia="Times New Roman" w:hAnsi="Times New Roman" w:cs="Times New Roman"/>
          <w:sz w:val="24"/>
          <w:szCs w:val="24"/>
          <w:lang w:eastAsia="ru-RU"/>
        </w:rPr>
        <w:t xml:space="preserve">предоставлении услуги, предусматривающую проверку соблюдения условий, указанных в </w:t>
      </w:r>
      <w:hyperlink r:id="rId10" w:history="1">
        <w:r>
          <w:rPr>
            <w:rStyle w:val="a4"/>
            <w:rFonts w:ascii="Times New Roman" w:hAnsi="Times New Roman"/>
          </w:rPr>
          <w:t>статье 11</w:t>
        </w:r>
      </w:hyperlink>
      <w:r>
        <w:rPr>
          <w:rFonts w:ascii="Times New Roman" w:eastAsia="Times New Roman" w:hAnsi="Times New Roman" w:cs="Times New Roman"/>
          <w:sz w:val="24"/>
          <w:szCs w:val="24"/>
          <w:lang w:eastAsia="ru-RU"/>
        </w:rPr>
        <w:t xml:space="preserve"> </w:t>
      </w:r>
      <w:r>
        <w:rPr>
          <w:rFonts w:ascii="Times New Roman" w:hAnsi="Times New Roman"/>
          <w:sz w:val="24"/>
          <w:szCs w:val="24"/>
        </w:rPr>
        <w:t>Федерального закона № 63-ФЗ «Об электронной подписи» (с последующими изменениями)</w:t>
      </w:r>
      <w:r>
        <w:rPr>
          <w:rFonts w:ascii="Times New Roman" w:eastAsia="Times New Roman" w:hAnsi="Times New Roman" w:cs="Times New Roman"/>
          <w:sz w:val="24"/>
          <w:szCs w:val="24"/>
          <w:lang w:eastAsia="ru-RU"/>
        </w:rPr>
        <w:t>.</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11" w:history="1">
        <w:r>
          <w:rPr>
            <w:rStyle w:val="a4"/>
            <w:rFonts w:ascii="Times New Roman" w:hAnsi="Times New Roman"/>
          </w:rPr>
          <w:t>статьи 11</w:t>
        </w:r>
      </w:hyperlink>
      <w:r>
        <w:rPr>
          <w:rFonts w:ascii="Times New Roman" w:hAnsi="Times New Roman"/>
          <w:sz w:val="24"/>
          <w:szCs w:val="24"/>
        </w:rPr>
        <w:t xml:space="preserve"> ФЗ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w:t>
      </w:r>
      <w:r>
        <w:rPr>
          <w:rFonts w:ascii="Times New Roman" w:hAnsi="Times New Roman"/>
          <w:sz w:val="24"/>
          <w:szCs w:val="24"/>
        </w:rPr>
        <w:lastRenderedPageBreak/>
        <w:t>электронной почты заявителя либо в его личный кабинет в ЕПГУ.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40574" w:rsidRDefault="00B40574" w:rsidP="00B40574">
      <w:pPr>
        <w:pStyle w:val="ConsPlusNormal"/>
        <w:ind w:firstLine="540"/>
        <w:jc w:val="both"/>
        <w:rPr>
          <w:rFonts w:ascii="Times New Roman" w:hAnsi="Times New Roman"/>
          <w:sz w:val="24"/>
          <w:szCs w:val="24"/>
        </w:rPr>
      </w:pPr>
      <w:r>
        <w:rPr>
          <w:rFonts w:ascii="Times New Roman" w:hAnsi="Times New Roman"/>
          <w:sz w:val="24"/>
          <w:szCs w:val="24"/>
        </w:rPr>
        <w:t>После получения уведомления заявитель вправе обратиться повторно с запросом о предоставлении услуги, устранив нарушения, которые послужили основанием для отказа в приеме к рассмотрению первичного запроса.»;</w:t>
      </w:r>
    </w:p>
    <w:p w:rsidR="00B40574" w:rsidRDefault="00B40574" w:rsidP="00B40574">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Pr>
          <w:rFonts w:ascii="Times New Roman" w:eastAsia="Times New Roman" w:hAnsi="Times New Roman" w:cs="Times New Roman"/>
          <w:kern w:val="0"/>
          <w:sz w:val="24"/>
          <w:szCs w:val="24"/>
          <w:lang w:eastAsia="ru-RU"/>
        </w:rPr>
        <w:t>Наименование раздела 5</w:t>
      </w:r>
      <w:r w:rsidRPr="008521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Административного регламента </w:t>
      </w:r>
      <w:r w:rsidRPr="00852184">
        <w:rPr>
          <w:rFonts w:ascii="Times New Roman" w:eastAsia="Times New Roman" w:hAnsi="Times New Roman" w:cs="Times New Roman"/>
          <w:sz w:val="24"/>
          <w:szCs w:val="24"/>
          <w:lang w:eastAsia="ru-RU"/>
        </w:rPr>
        <w:t>изложить в новой редакции:</w:t>
      </w:r>
    </w:p>
    <w:p w:rsidR="00B40574" w:rsidRDefault="00B40574" w:rsidP="00B40574">
      <w:pPr>
        <w:pStyle w:val="ConsPlusNormal"/>
        <w:jc w:val="center"/>
        <w:rPr>
          <w:rFonts w:ascii="Times New Roman" w:hAnsi="Times New Roman"/>
          <w:sz w:val="24"/>
          <w:szCs w:val="24"/>
        </w:rPr>
      </w:pPr>
      <w:r>
        <w:rPr>
          <w:rFonts w:ascii="Times New Roman" w:hAnsi="Times New Roman"/>
          <w:b/>
          <w:bCs/>
          <w:sz w:val="24"/>
          <w:szCs w:val="24"/>
        </w:rPr>
        <w:t xml:space="preserve">«5. Досудебный (внесудебный) порядок обжалования решений и действий (бездействия) </w:t>
      </w:r>
      <w:r>
        <w:rPr>
          <w:rFonts w:ascii="Times New Roman" w:hAnsi="Times New Roman"/>
          <w:b/>
          <w:bCs/>
          <w:kern w:val="0"/>
          <w:sz w:val="24"/>
          <w:szCs w:val="24"/>
        </w:rPr>
        <w:t>органа, предоставляющего муниципальную услугу,</w:t>
      </w:r>
      <w:r>
        <w:rPr>
          <w:rFonts w:ascii="Times New Roman" w:hAnsi="Times New Roman"/>
          <w:b/>
          <w:bCs/>
          <w:sz w:val="24"/>
          <w:szCs w:val="24"/>
        </w:rPr>
        <w:t xml:space="preserve"> многофункционального центра, организаций, </w:t>
      </w:r>
      <w:r>
        <w:rPr>
          <w:rFonts w:ascii="Times New Roman" w:hAnsi="Times New Roman"/>
          <w:b/>
          <w:bCs/>
          <w:kern w:val="0"/>
          <w:sz w:val="24"/>
          <w:szCs w:val="24"/>
        </w:rPr>
        <w:t>указанных в</w:t>
      </w:r>
      <w:r>
        <w:rPr>
          <w:rFonts w:ascii="Times New Roman" w:hAnsi="Times New Roman"/>
          <w:b/>
          <w:bCs/>
          <w:sz w:val="24"/>
          <w:szCs w:val="24"/>
        </w:rPr>
        <w:t xml:space="preserve">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Пункт 5.1. Административного регламента изложить в новой редакции:</w:t>
      </w:r>
    </w:p>
    <w:p w:rsidR="00B40574" w:rsidRDefault="00B40574" w:rsidP="00B40574">
      <w:pPr>
        <w:widowControl w:val="0"/>
        <w:spacing w:after="0" w:line="100"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Заявитель имеет право на обжалование решений и действий (бездействия)      </w:t>
      </w:r>
      <w:r>
        <w:rPr>
          <w:rFonts w:ascii="Times New Roman" w:eastAsia="Times New Roman" w:hAnsi="Times New Roman" w:cs="Times New Roman"/>
          <w:bCs/>
          <w:kern w:val="0"/>
          <w:sz w:val="24"/>
          <w:szCs w:val="24"/>
          <w:lang w:eastAsia="ru-RU"/>
        </w:rPr>
        <w:t>администрации</w:t>
      </w:r>
      <w:r w:rsidRPr="00663E3B">
        <w:rPr>
          <w:rFonts w:ascii="Times New Roman" w:eastAsia="Times New Roman" w:hAnsi="Times New Roman" w:cs="Times New Roman"/>
          <w:sz w:val="24"/>
          <w:szCs w:val="24"/>
          <w:lang w:eastAsia="ru-RU"/>
        </w:rPr>
        <w:t>, муниципальных служащих,</w:t>
      </w:r>
      <w:r>
        <w:rPr>
          <w:rFonts w:ascii="Times New Roman" w:eastAsia="Times New Roman" w:hAnsi="Times New Roman" w:cs="Times New Roman"/>
          <w:sz w:val="24"/>
          <w:szCs w:val="24"/>
          <w:lang w:eastAsia="ru-RU"/>
        </w:rPr>
        <w:t xml:space="preserve"> многофункционального центра, его руководителя и (или) работника предоставляющих муниципальную услугу, в досудебном (внесудебном) порядке.»;</w:t>
      </w:r>
    </w:p>
    <w:p w:rsidR="00B40574" w:rsidRDefault="00B40574" w:rsidP="00B40574">
      <w:pPr>
        <w:widowControl w:val="0"/>
        <w:spacing w:before="120" w:after="0" w:line="100" w:lineRule="atLeast"/>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Подпункт 5.4.9 пункта 5.4 Административного регламента исключить.</w:t>
      </w:r>
    </w:p>
    <w:p w:rsidR="00B40574" w:rsidRDefault="00B40574" w:rsidP="00B40574">
      <w:pPr>
        <w:widowControl w:val="0"/>
        <w:spacing w:before="120" w:after="0" w:line="100" w:lineRule="atLeast"/>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Настоящее постановление вступает в силу на следующий день после дня его официального опубликования.</w:t>
      </w:r>
    </w:p>
    <w:p w:rsidR="00B40574" w:rsidRDefault="00B40574" w:rsidP="00B40574">
      <w:pPr>
        <w:widowControl w:val="0"/>
        <w:spacing w:before="120" w:after="0" w:line="100" w:lineRule="atLeast"/>
        <w:ind w:firstLine="539"/>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shd w:val="clear" w:color="auto" w:fill="FFFFFF"/>
          <w:lang w:eastAsia="ru-RU"/>
        </w:rPr>
        <w:t xml:space="preserve">Опубликовать настоящее постановление в </w:t>
      </w:r>
      <w:r>
        <w:rPr>
          <w:rFonts w:ascii="Times New Roman" w:hAnsi="Times New Roman" w:cs="Times New Roman"/>
          <w:sz w:val="24"/>
          <w:szCs w:val="24"/>
        </w:rPr>
        <w:t xml:space="preserve"> информаци</w:t>
      </w:r>
      <w:r w:rsidR="009E503D">
        <w:rPr>
          <w:rFonts w:ascii="Times New Roman" w:hAnsi="Times New Roman" w:cs="Times New Roman"/>
          <w:sz w:val="24"/>
          <w:szCs w:val="24"/>
        </w:rPr>
        <w:t>онном бюллетене</w:t>
      </w:r>
      <w:r>
        <w:rPr>
          <w:rFonts w:ascii="Times New Roman" w:hAnsi="Times New Roman" w:cs="Times New Roman"/>
          <w:sz w:val="24"/>
          <w:szCs w:val="24"/>
        </w:rPr>
        <w:t xml:space="preserve"> Комитета местного самоуправления </w:t>
      </w:r>
      <w:r w:rsidR="009E503D">
        <w:rPr>
          <w:rFonts w:ascii="Times New Roman" w:hAnsi="Times New Roman" w:cs="Times New Roman"/>
          <w:sz w:val="24"/>
          <w:szCs w:val="24"/>
        </w:rPr>
        <w:t>Верхнеломовского</w:t>
      </w:r>
      <w:r>
        <w:rPr>
          <w:rFonts w:ascii="Times New Roman" w:hAnsi="Times New Roman" w:cs="Times New Roman"/>
          <w:sz w:val="24"/>
          <w:szCs w:val="24"/>
        </w:rPr>
        <w:t xml:space="preserve"> сельсовета Нижнеломовского района Пензенской области «</w:t>
      </w:r>
      <w:r w:rsidR="009E503D">
        <w:rPr>
          <w:rFonts w:ascii="Times New Roman" w:hAnsi="Times New Roman" w:cs="Times New Roman"/>
          <w:sz w:val="24"/>
          <w:szCs w:val="24"/>
        </w:rPr>
        <w:t>Местные ведомости</w:t>
      </w:r>
      <w:r>
        <w:rPr>
          <w:rFonts w:ascii="Times New Roman" w:hAnsi="Times New Roman" w:cs="Times New Roman"/>
          <w:sz w:val="24"/>
          <w:szCs w:val="24"/>
        </w:rPr>
        <w:t>»</w:t>
      </w:r>
      <w:r>
        <w:rPr>
          <w:rFonts w:ascii="Times New Roman" w:eastAsia="Times New Roman" w:hAnsi="Times New Roman" w:cs="Times New Roman"/>
          <w:sz w:val="24"/>
          <w:szCs w:val="24"/>
          <w:shd w:val="clear" w:color="auto" w:fill="FFFFFF"/>
          <w:lang w:eastAsia="ru-RU"/>
        </w:rPr>
        <w:t xml:space="preserve"> и на официальном сайте администрации </w:t>
      </w:r>
      <w:r w:rsidR="009E503D">
        <w:rPr>
          <w:rFonts w:ascii="Times New Roman" w:eastAsia="Times New Roman" w:hAnsi="Times New Roman" w:cs="Times New Roman"/>
          <w:sz w:val="24"/>
          <w:szCs w:val="24"/>
          <w:shd w:val="clear" w:color="auto" w:fill="FFFFFF"/>
          <w:lang w:eastAsia="ru-RU"/>
        </w:rPr>
        <w:t xml:space="preserve">Верхнеломовского </w:t>
      </w:r>
      <w:r>
        <w:rPr>
          <w:rFonts w:ascii="Times New Roman" w:eastAsia="Times New Roman" w:hAnsi="Times New Roman" w:cs="Times New Roman"/>
          <w:sz w:val="24"/>
          <w:szCs w:val="24"/>
          <w:shd w:val="clear" w:color="auto" w:fill="FFFFFF"/>
          <w:lang w:eastAsia="ru-RU"/>
        </w:rPr>
        <w:t>сельсовета Нижнеломовского района Пензенской области в информационно-телекоммуникационной сети «Интернет».</w:t>
      </w:r>
    </w:p>
    <w:p w:rsidR="00B40574" w:rsidRDefault="00B40574" w:rsidP="00B40574">
      <w:pPr>
        <w:pStyle w:val="ConsPlusNormal"/>
        <w:ind w:firstLine="540"/>
        <w:jc w:val="both"/>
        <w:rPr>
          <w:b/>
          <w:sz w:val="24"/>
          <w:szCs w:val="24"/>
          <w:shd w:val="clear" w:color="auto" w:fill="FFFFFF"/>
        </w:rPr>
      </w:pPr>
      <w:r>
        <w:rPr>
          <w:rFonts w:ascii="Times New Roman" w:hAnsi="Times New Roman"/>
          <w:sz w:val="24"/>
          <w:szCs w:val="24"/>
          <w:shd w:val="clear" w:color="auto" w:fill="FFFFFF"/>
        </w:rPr>
        <w:t xml:space="preserve">4. Контроль за исполнением настоящего постановления возложить на главу администрации </w:t>
      </w:r>
      <w:r w:rsidR="009E503D">
        <w:rPr>
          <w:rFonts w:ascii="Times New Roman" w:hAnsi="Times New Roman"/>
          <w:sz w:val="24"/>
          <w:szCs w:val="24"/>
          <w:shd w:val="clear" w:color="auto" w:fill="FFFFFF"/>
        </w:rPr>
        <w:t>Верхнеломовского</w:t>
      </w:r>
      <w:r>
        <w:rPr>
          <w:rFonts w:ascii="Times New Roman" w:hAnsi="Times New Roman"/>
          <w:sz w:val="24"/>
          <w:szCs w:val="24"/>
          <w:shd w:val="clear" w:color="auto" w:fill="FFFFFF"/>
        </w:rPr>
        <w:t xml:space="preserve"> сельсовета Нижнеломовского района Пензенской области.</w:t>
      </w:r>
    </w:p>
    <w:p w:rsidR="00B40574" w:rsidRDefault="00B40574" w:rsidP="00B40574">
      <w:pPr>
        <w:pStyle w:val="a0"/>
        <w:tabs>
          <w:tab w:val="left" w:pos="570"/>
          <w:tab w:val="left" w:pos="3975"/>
        </w:tabs>
        <w:spacing w:after="0"/>
        <w:jc w:val="both"/>
        <w:rPr>
          <w:rFonts w:eastAsia="Times New Roman"/>
          <w:b/>
          <w:shd w:val="clear" w:color="auto" w:fill="FFFFFF"/>
        </w:rPr>
      </w:pPr>
      <w:r>
        <w:rPr>
          <w:rFonts w:eastAsia="Times New Roman"/>
          <w:b/>
          <w:shd w:val="clear" w:color="auto" w:fill="FFFFFF"/>
        </w:rPr>
        <w:t xml:space="preserve">        </w:t>
      </w:r>
    </w:p>
    <w:p w:rsidR="00B40574" w:rsidRDefault="00B40574" w:rsidP="00B40574">
      <w:pPr>
        <w:pStyle w:val="a0"/>
        <w:tabs>
          <w:tab w:val="left" w:pos="570"/>
          <w:tab w:val="left" w:pos="3975"/>
        </w:tabs>
        <w:spacing w:after="0"/>
        <w:jc w:val="both"/>
        <w:rPr>
          <w:rFonts w:eastAsia="Times New Roman"/>
          <w:b/>
          <w:shd w:val="clear" w:color="auto" w:fill="FFFFFF"/>
        </w:rPr>
      </w:pPr>
    </w:p>
    <w:p w:rsidR="00B40574" w:rsidRDefault="00B40574" w:rsidP="00B40574">
      <w:pPr>
        <w:pStyle w:val="a0"/>
        <w:tabs>
          <w:tab w:val="left" w:pos="570"/>
          <w:tab w:val="left" w:pos="3975"/>
        </w:tabs>
        <w:spacing w:after="0"/>
        <w:jc w:val="both"/>
        <w:rPr>
          <w:rFonts w:eastAsia="Times New Roman"/>
          <w:b/>
          <w:shd w:val="clear" w:color="auto" w:fill="FFFFFF"/>
        </w:rPr>
      </w:pPr>
      <w:r>
        <w:rPr>
          <w:rFonts w:eastAsia="Times New Roman"/>
          <w:b/>
          <w:shd w:val="clear" w:color="auto" w:fill="FFFFFF"/>
        </w:rPr>
        <w:t xml:space="preserve"> </w:t>
      </w:r>
    </w:p>
    <w:p w:rsidR="00B40574" w:rsidRPr="009E503D" w:rsidRDefault="00B40574" w:rsidP="00B40574">
      <w:pPr>
        <w:pStyle w:val="a0"/>
        <w:tabs>
          <w:tab w:val="left" w:pos="570"/>
          <w:tab w:val="left" w:pos="3975"/>
        </w:tabs>
        <w:spacing w:after="0"/>
        <w:jc w:val="both"/>
        <w:rPr>
          <w:rFonts w:eastAsia="Times New Roman"/>
          <w:bCs/>
          <w:shd w:val="clear" w:color="auto" w:fill="FFFFFF"/>
          <w:lang w:eastAsia="ru-RU"/>
        </w:rPr>
      </w:pPr>
      <w:r w:rsidRPr="009E503D">
        <w:rPr>
          <w:shd w:val="clear" w:color="auto" w:fill="FFFFFF"/>
        </w:rPr>
        <w:t xml:space="preserve">Глава администрации </w:t>
      </w:r>
    </w:p>
    <w:p w:rsidR="00B40574" w:rsidRPr="009E503D" w:rsidRDefault="009E503D" w:rsidP="00B40574">
      <w:pPr>
        <w:pStyle w:val="a0"/>
        <w:tabs>
          <w:tab w:val="left" w:pos="570"/>
          <w:tab w:val="left" w:pos="3975"/>
        </w:tabs>
        <w:spacing w:after="0"/>
        <w:jc w:val="both"/>
        <w:rPr>
          <w:rFonts w:eastAsia="Times New Roman"/>
          <w:shd w:val="clear" w:color="auto" w:fill="FFFFFF"/>
          <w:lang w:eastAsia="ru-RU"/>
        </w:rPr>
      </w:pPr>
      <w:r w:rsidRPr="009E503D">
        <w:rPr>
          <w:rFonts w:eastAsia="Times New Roman"/>
          <w:shd w:val="clear" w:color="auto" w:fill="FFFFFF"/>
          <w:lang w:eastAsia="ru-RU"/>
        </w:rPr>
        <w:t>Верхнеломовского</w:t>
      </w:r>
      <w:r w:rsidR="00B40574" w:rsidRPr="009E503D">
        <w:rPr>
          <w:rFonts w:eastAsia="Times New Roman"/>
          <w:shd w:val="clear" w:color="auto" w:fill="FFFFFF"/>
          <w:lang w:eastAsia="ru-RU"/>
        </w:rPr>
        <w:t xml:space="preserve"> сельсовета                                                </w:t>
      </w:r>
      <w:r w:rsidRPr="009E503D">
        <w:rPr>
          <w:rFonts w:eastAsia="Times New Roman"/>
          <w:shd w:val="clear" w:color="auto" w:fill="FFFFFF"/>
          <w:lang w:eastAsia="ru-RU"/>
        </w:rPr>
        <w:t xml:space="preserve">   </w:t>
      </w:r>
      <w:r w:rsidR="00B40574" w:rsidRPr="009E503D">
        <w:rPr>
          <w:rFonts w:eastAsia="Times New Roman"/>
          <w:shd w:val="clear" w:color="auto" w:fill="FFFFFF"/>
          <w:lang w:eastAsia="ru-RU"/>
        </w:rPr>
        <w:t xml:space="preserve">      </w:t>
      </w:r>
      <w:r>
        <w:rPr>
          <w:rFonts w:eastAsia="Times New Roman"/>
          <w:shd w:val="clear" w:color="auto" w:fill="FFFFFF"/>
          <w:lang w:eastAsia="ru-RU"/>
        </w:rPr>
        <w:t xml:space="preserve"> </w:t>
      </w:r>
      <w:r w:rsidRPr="009E503D">
        <w:rPr>
          <w:rFonts w:eastAsia="Times New Roman"/>
          <w:shd w:val="clear" w:color="auto" w:fill="FFFFFF"/>
          <w:lang w:eastAsia="ru-RU"/>
        </w:rPr>
        <w:t>А.Н. Белонучкин</w:t>
      </w:r>
      <w:r w:rsidR="00B40574" w:rsidRPr="009E503D">
        <w:rPr>
          <w:rFonts w:eastAsia="Times New Roman"/>
          <w:shd w:val="clear" w:color="auto" w:fill="FFFFFF"/>
          <w:lang w:eastAsia="ru-RU"/>
        </w:rPr>
        <w:t xml:space="preserve">                                             </w:t>
      </w:r>
    </w:p>
    <w:p w:rsidR="00B40574" w:rsidRDefault="00B40574" w:rsidP="00B40574">
      <w:pPr>
        <w:pStyle w:val="a0"/>
        <w:tabs>
          <w:tab w:val="left" w:pos="570"/>
          <w:tab w:val="left" w:pos="3975"/>
        </w:tabs>
        <w:spacing w:after="0"/>
        <w:jc w:val="both"/>
        <w:rPr>
          <w:rFonts w:eastAsia="Times New Roman"/>
          <w:b/>
          <w:shd w:val="clear" w:color="auto" w:fill="FFFFFF"/>
          <w:lang w:eastAsia="ru-RU"/>
        </w:rPr>
      </w:pPr>
      <w:r>
        <w:rPr>
          <w:rFonts w:eastAsia="Times New Roman"/>
          <w:b/>
          <w:shd w:val="clear" w:color="auto" w:fill="FFFFFF"/>
          <w:lang w:eastAsia="ru-RU"/>
        </w:rPr>
        <w:t xml:space="preserve">                                                                                                                         </w:t>
      </w:r>
    </w:p>
    <w:p w:rsidR="00B40574" w:rsidRDefault="00B40574" w:rsidP="00B40574">
      <w:pPr>
        <w:pStyle w:val="a0"/>
        <w:tabs>
          <w:tab w:val="left" w:pos="570"/>
          <w:tab w:val="left" w:pos="3975"/>
        </w:tabs>
        <w:spacing w:after="0"/>
        <w:jc w:val="both"/>
        <w:rPr>
          <w:rFonts w:eastAsia="Times New Roman"/>
          <w:b/>
          <w:shd w:val="clear" w:color="auto" w:fill="FFFFFF"/>
          <w:lang w:eastAsia="ru-RU"/>
        </w:rPr>
      </w:pPr>
      <w:r>
        <w:rPr>
          <w:rFonts w:eastAsia="Times New Roman"/>
          <w:b/>
          <w:shd w:val="clear" w:color="auto" w:fill="FFFFFF"/>
          <w:lang w:eastAsia="ru-RU"/>
        </w:rPr>
        <w:t xml:space="preserve">                  </w:t>
      </w:r>
    </w:p>
    <w:p w:rsidR="0033623F" w:rsidRDefault="0033623F" w:rsidP="008C6B50">
      <w:pPr>
        <w:spacing w:after="0"/>
      </w:pPr>
    </w:p>
    <w:sectPr w:rsidR="0033623F" w:rsidSect="003011F3">
      <w:headerReference w:type="default" r:id="rId12"/>
      <w:footerReference w:type="even" r:id="rId13"/>
      <w:footerReference w:type="default" r:id="rId14"/>
      <w:headerReference w:type="first" r:id="rId15"/>
      <w:footerReference w:type="first" r:id="rId16"/>
      <w:pgSz w:w="11906" w:h="16838"/>
      <w:pgMar w:top="426" w:right="850" w:bottom="583" w:left="1455" w:header="708" w:footer="440" w:gutter="0"/>
      <w:cols w:space="72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CC4" w:rsidRDefault="00A93CC4" w:rsidP="00BC610F">
      <w:pPr>
        <w:spacing w:after="0" w:line="240" w:lineRule="auto"/>
      </w:pPr>
      <w:r>
        <w:separator/>
      </w:r>
    </w:p>
  </w:endnote>
  <w:endnote w:type="continuationSeparator" w:id="1">
    <w:p w:rsidR="00A93CC4" w:rsidRDefault="00A93CC4" w:rsidP="00BC6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D0" w:rsidRDefault="00A93C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D0" w:rsidRDefault="00A93CC4">
    <w:pPr>
      <w:pStyle w:val="a8"/>
      <w:jc w:val="center"/>
    </w:pPr>
  </w:p>
  <w:p w:rsidR="00036CD0" w:rsidRDefault="00A93CC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D0" w:rsidRDefault="00A93C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CC4" w:rsidRDefault="00A93CC4" w:rsidP="00BC610F">
      <w:pPr>
        <w:spacing w:after="0" w:line="240" w:lineRule="auto"/>
      </w:pPr>
      <w:r>
        <w:separator/>
      </w:r>
    </w:p>
  </w:footnote>
  <w:footnote w:type="continuationSeparator" w:id="1">
    <w:p w:rsidR="00A93CC4" w:rsidRDefault="00A93CC4" w:rsidP="00BC6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D0" w:rsidRDefault="00A93CC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D0" w:rsidRDefault="00A93CC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6"/>
        </w:tabs>
        <w:ind w:left="1353" w:hanging="360"/>
      </w:pPr>
      <w:rPr>
        <w:rFonts w:ascii="Symbol" w:hAnsi="Symbol" w:cs="Symbol"/>
      </w:rPr>
    </w:lvl>
    <w:lvl w:ilvl="1">
      <w:start w:val="1"/>
      <w:numFmt w:val="bullet"/>
      <w:lvlText w:val="o"/>
      <w:lvlJc w:val="left"/>
      <w:pPr>
        <w:tabs>
          <w:tab w:val="num" w:pos="-76"/>
        </w:tabs>
        <w:ind w:left="2073" w:hanging="360"/>
      </w:pPr>
      <w:rPr>
        <w:rFonts w:ascii="Courier New" w:hAnsi="Courier New" w:cs="Symbol"/>
        <w:color w:val="00000A"/>
      </w:rPr>
    </w:lvl>
    <w:lvl w:ilvl="2">
      <w:start w:val="1"/>
      <w:numFmt w:val="bullet"/>
      <w:lvlText w:val=""/>
      <w:lvlJc w:val="left"/>
      <w:pPr>
        <w:tabs>
          <w:tab w:val="num" w:pos="-76"/>
        </w:tabs>
        <w:ind w:left="2793" w:hanging="360"/>
      </w:pPr>
      <w:rPr>
        <w:rFonts w:ascii="Wingdings" w:hAnsi="Wingdings" w:cs="Wingdings"/>
      </w:rPr>
    </w:lvl>
    <w:lvl w:ilvl="3">
      <w:start w:val="1"/>
      <w:numFmt w:val="bullet"/>
      <w:lvlText w:val=""/>
      <w:lvlJc w:val="left"/>
      <w:pPr>
        <w:tabs>
          <w:tab w:val="num" w:pos="-76"/>
        </w:tabs>
        <w:ind w:left="3513" w:hanging="360"/>
      </w:pPr>
      <w:rPr>
        <w:rFonts w:ascii="Symbol" w:hAnsi="Symbol" w:cs="Symbol"/>
      </w:rPr>
    </w:lvl>
    <w:lvl w:ilvl="4">
      <w:start w:val="1"/>
      <w:numFmt w:val="bullet"/>
      <w:lvlText w:val="o"/>
      <w:lvlJc w:val="left"/>
      <w:pPr>
        <w:tabs>
          <w:tab w:val="num" w:pos="-76"/>
        </w:tabs>
        <w:ind w:left="4233" w:hanging="360"/>
      </w:pPr>
      <w:rPr>
        <w:rFonts w:ascii="Courier New" w:hAnsi="Courier New" w:cs="Symbol"/>
        <w:color w:val="00000A"/>
      </w:rPr>
    </w:lvl>
    <w:lvl w:ilvl="5">
      <w:start w:val="1"/>
      <w:numFmt w:val="bullet"/>
      <w:lvlText w:val=""/>
      <w:lvlJc w:val="left"/>
      <w:pPr>
        <w:tabs>
          <w:tab w:val="num" w:pos="-76"/>
        </w:tabs>
        <w:ind w:left="4953" w:hanging="360"/>
      </w:pPr>
      <w:rPr>
        <w:rFonts w:ascii="Wingdings" w:hAnsi="Wingdings" w:cs="Wingdings"/>
      </w:rPr>
    </w:lvl>
    <w:lvl w:ilvl="6">
      <w:start w:val="1"/>
      <w:numFmt w:val="bullet"/>
      <w:lvlText w:val=""/>
      <w:lvlJc w:val="left"/>
      <w:pPr>
        <w:tabs>
          <w:tab w:val="num" w:pos="-76"/>
        </w:tabs>
        <w:ind w:left="5673" w:hanging="360"/>
      </w:pPr>
      <w:rPr>
        <w:rFonts w:ascii="Symbol" w:hAnsi="Symbol" w:cs="Symbol"/>
      </w:rPr>
    </w:lvl>
    <w:lvl w:ilvl="7">
      <w:start w:val="1"/>
      <w:numFmt w:val="bullet"/>
      <w:lvlText w:val="o"/>
      <w:lvlJc w:val="left"/>
      <w:pPr>
        <w:tabs>
          <w:tab w:val="num" w:pos="-76"/>
        </w:tabs>
        <w:ind w:left="6393" w:hanging="360"/>
      </w:pPr>
      <w:rPr>
        <w:rFonts w:ascii="Courier New" w:hAnsi="Courier New" w:cs="Symbol"/>
        <w:color w:val="00000A"/>
      </w:rPr>
    </w:lvl>
    <w:lvl w:ilvl="8">
      <w:start w:val="1"/>
      <w:numFmt w:val="bullet"/>
      <w:lvlText w:val=""/>
      <w:lvlJc w:val="left"/>
      <w:pPr>
        <w:tabs>
          <w:tab w:val="num" w:pos="-76"/>
        </w:tabs>
        <w:ind w:left="7113"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980"/>
        </w:tabs>
        <w:ind w:left="1980" w:hanging="360"/>
      </w:pPr>
      <w:rPr>
        <w:rFonts w:ascii="Symbol" w:hAnsi="Symbol" w:cs="Symbol"/>
        <w:color w:val="00000A"/>
      </w:rPr>
    </w:lvl>
    <w:lvl w:ilvl="2">
      <w:start w:val="1"/>
      <w:numFmt w:val="decimal"/>
      <w:lvlText w:val="%3."/>
      <w:lvlJc w:val="left"/>
      <w:pPr>
        <w:tabs>
          <w:tab w:val="num" w:pos="2880"/>
        </w:tabs>
        <w:ind w:left="2880" w:hanging="36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0000004"/>
    <w:multiLevelType w:val="multilevel"/>
    <w:tmpl w:val="00000004"/>
    <w:name w:val="WW8Num4"/>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980"/>
        </w:tabs>
        <w:ind w:left="1980" w:hanging="360"/>
      </w:pPr>
      <w:rPr>
        <w:rFonts w:ascii="Symbol" w:hAnsi="Symbol" w:cs="Courier New"/>
      </w:rPr>
    </w:lvl>
    <w:lvl w:ilvl="2">
      <w:start w:val="1"/>
      <w:numFmt w:val="decimal"/>
      <w:lvlText w:val="%3."/>
      <w:lvlJc w:val="left"/>
      <w:pPr>
        <w:tabs>
          <w:tab w:val="num" w:pos="2880"/>
        </w:tabs>
        <w:ind w:left="2880" w:hanging="36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nsid w:val="00000005"/>
    <w:multiLevelType w:val="multilevel"/>
    <w:tmpl w:val="00000005"/>
    <w:name w:val="WW8Num5"/>
    <w:lvl w:ilvl="0">
      <w:start w:val="1"/>
      <w:numFmt w:val="bullet"/>
      <w:lvlText w:val=""/>
      <w:lvlJc w:val="left"/>
      <w:pPr>
        <w:tabs>
          <w:tab w:val="num" w:pos="1259"/>
        </w:tabs>
        <w:ind w:left="1259" w:hanging="360"/>
      </w:pPr>
      <w:rPr>
        <w:rFonts w:ascii="Symbol" w:hAnsi="Symbol" w:cs="Symbol"/>
      </w:rPr>
    </w:lvl>
    <w:lvl w:ilvl="1">
      <w:start w:val="1"/>
      <w:numFmt w:val="bullet"/>
      <w:lvlText w:val="o"/>
      <w:lvlJc w:val="left"/>
      <w:pPr>
        <w:tabs>
          <w:tab w:val="num" w:pos="1979"/>
        </w:tabs>
        <w:ind w:left="1979" w:hanging="360"/>
      </w:pPr>
      <w:rPr>
        <w:rFonts w:ascii="Courier New" w:hAnsi="Courier New" w:cs="Courier New"/>
      </w:rPr>
    </w:lvl>
    <w:lvl w:ilvl="2">
      <w:start w:val="1"/>
      <w:numFmt w:val="bullet"/>
      <w:lvlText w:val=""/>
      <w:lvlJc w:val="left"/>
      <w:pPr>
        <w:tabs>
          <w:tab w:val="num" w:pos="2699"/>
        </w:tabs>
        <w:ind w:left="2699" w:hanging="360"/>
      </w:pPr>
      <w:rPr>
        <w:rFonts w:ascii="Wingdings" w:hAnsi="Wingdings" w:cs="Wingdings"/>
      </w:rPr>
    </w:lvl>
    <w:lvl w:ilvl="3">
      <w:start w:val="1"/>
      <w:numFmt w:val="bullet"/>
      <w:lvlText w:val=""/>
      <w:lvlJc w:val="left"/>
      <w:pPr>
        <w:tabs>
          <w:tab w:val="num" w:pos="3419"/>
        </w:tabs>
        <w:ind w:left="3419" w:hanging="360"/>
      </w:pPr>
      <w:rPr>
        <w:rFonts w:ascii="Symbol" w:hAnsi="Symbol" w:cs="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cs="Wingdings"/>
      </w:rPr>
    </w:lvl>
    <w:lvl w:ilvl="6">
      <w:start w:val="1"/>
      <w:numFmt w:val="bullet"/>
      <w:lvlText w:val=""/>
      <w:lvlJc w:val="left"/>
      <w:pPr>
        <w:tabs>
          <w:tab w:val="num" w:pos="5579"/>
        </w:tabs>
        <w:ind w:left="5579" w:hanging="360"/>
      </w:pPr>
      <w:rPr>
        <w:rFonts w:ascii="Symbol" w:hAnsi="Symbol" w:cs="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40574"/>
    <w:rsid w:val="0033623F"/>
    <w:rsid w:val="00344C1A"/>
    <w:rsid w:val="003D793D"/>
    <w:rsid w:val="00505FD4"/>
    <w:rsid w:val="008C6B50"/>
    <w:rsid w:val="009E503D"/>
    <w:rsid w:val="00A93CC4"/>
    <w:rsid w:val="00B40574"/>
    <w:rsid w:val="00BC610F"/>
    <w:rsid w:val="00D15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574"/>
    <w:pPr>
      <w:suppressAutoHyphens/>
      <w:spacing w:after="160" w:line="252" w:lineRule="auto"/>
    </w:pPr>
    <w:rPr>
      <w:rFonts w:ascii="Calibri" w:eastAsia="SimSun" w:hAnsi="Calibri" w:cs="Calibri"/>
      <w:kern w:val="1"/>
    </w:rPr>
  </w:style>
  <w:style w:type="paragraph" w:styleId="3">
    <w:name w:val="heading 3"/>
    <w:basedOn w:val="a"/>
    <w:next w:val="a0"/>
    <w:link w:val="30"/>
    <w:qFormat/>
    <w:rsid w:val="00B40574"/>
    <w:pPr>
      <w:keepNext/>
      <w:widowControl w:val="0"/>
      <w:tabs>
        <w:tab w:val="num" w:pos="0"/>
      </w:tabs>
      <w:spacing w:before="240" w:after="60" w:line="100" w:lineRule="atLeast"/>
      <w:ind w:left="720" w:hanging="720"/>
      <w:outlineLvl w:val="2"/>
    </w:pPr>
    <w:rPr>
      <w:rFonts w:ascii="Arial" w:eastAsia="Calibri"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40574"/>
    <w:rPr>
      <w:rFonts w:ascii="Arial" w:eastAsia="Calibri" w:hAnsi="Arial" w:cs="Arial"/>
      <w:b/>
      <w:bCs/>
      <w:kern w:val="1"/>
      <w:sz w:val="26"/>
      <w:szCs w:val="26"/>
    </w:rPr>
  </w:style>
  <w:style w:type="character" w:styleId="a4">
    <w:name w:val="Hyperlink"/>
    <w:rsid w:val="00B40574"/>
    <w:rPr>
      <w:color w:val="0563C1"/>
      <w:u w:val="single"/>
    </w:rPr>
  </w:style>
  <w:style w:type="paragraph" w:styleId="a0">
    <w:name w:val="Body Text"/>
    <w:basedOn w:val="a"/>
    <w:link w:val="a5"/>
    <w:rsid w:val="00B40574"/>
    <w:pPr>
      <w:widowControl w:val="0"/>
      <w:spacing w:after="120" w:line="100" w:lineRule="atLeast"/>
    </w:pPr>
    <w:rPr>
      <w:rFonts w:ascii="Times New Roman" w:eastAsia="Calibri" w:hAnsi="Times New Roman" w:cs="Times New Roman"/>
      <w:sz w:val="24"/>
      <w:szCs w:val="24"/>
    </w:rPr>
  </w:style>
  <w:style w:type="character" w:customStyle="1" w:styleId="a5">
    <w:name w:val="Основной текст Знак"/>
    <w:basedOn w:val="a1"/>
    <w:link w:val="a0"/>
    <w:rsid w:val="00B40574"/>
    <w:rPr>
      <w:rFonts w:ascii="Times New Roman" w:eastAsia="Calibri" w:hAnsi="Times New Roman" w:cs="Times New Roman"/>
      <w:kern w:val="1"/>
      <w:sz w:val="24"/>
      <w:szCs w:val="24"/>
    </w:rPr>
  </w:style>
  <w:style w:type="paragraph" w:customStyle="1" w:styleId="ConsPlusNormal">
    <w:name w:val="ConsPlusNormal"/>
    <w:link w:val="ConsPlusNormal0"/>
    <w:uiPriority w:val="99"/>
    <w:qFormat/>
    <w:rsid w:val="00B40574"/>
    <w:pPr>
      <w:widowControl w:val="0"/>
      <w:suppressAutoHyphens/>
      <w:spacing w:after="0" w:line="100" w:lineRule="atLeast"/>
    </w:pPr>
    <w:rPr>
      <w:rFonts w:ascii="Calibri" w:eastAsia="Times New Roman" w:hAnsi="Calibri" w:cs="Times New Roman"/>
      <w:kern w:val="1"/>
      <w:sz w:val="20"/>
      <w:szCs w:val="20"/>
      <w:lang w:eastAsia="ru-RU"/>
    </w:rPr>
  </w:style>
  <w:style w:type="paragraph" w:styleId="a6">
    <w:name w:val="header"/>
    <w:basedOn w:val="a"/>
    <w:link w:val="a7"/>
    <w:rsid w:val="00B40574"/>
    <w:pPr>
      <w:suppressLineNumbers/>
      <w:tabs>
        <w:tab w:val="center" w:pos="4677"/>
        <w:tab w:val="right" w:pos="9355"/>
      </w:tabs>
      <w:spacing w:after="0" w:line="100" w:lineRule="atLeast"/>
    </w:pPr>
  </w:style>
  <w:style w:type="character" w:customStyle="1" w:styleId="a7">
    <w:name w:val="Верхний колонтитул Знак"/>
    <w:basedOn w:val="a1"/>
    <w:link w:val="a6"/>
    <w:rsid w:val="00B40574"/>
    <w:rPr>
      <w:rFonts w:ascii="Calibri" w:eastAsia="SimSun" w:hAnsi="Calibri" w:cs="Calibri"/>
      <w:kern w:val="1"/>
    </w:rPr>
  </w:style>
  <w:style w:type="paragraph" w:styleId="a8">
    <w:name w:val="footer"/>
    <w:basedOn w:val="a"/>
    <w:link w:val="a9"/>
    <w:rsid w:val="00B40574"/>
    <w:pPr>
      <w:suppressLineNumbers/>
      <w:tabs>
        <w:tab w:val="center" w:pos="4677"/>
        <w:tab w:val="right" w:pos="9355"/>
      </w:tabs>
      <w:spacing w:after="0" w:line="100" w:lineRule="atLeast"/>
    </w:pPr>
  </w:style>
  <w:style w:type="character" w:customStyle="1" w:styleId="a9">
    <w:name w:val="Нижний колонтитул Знак"/>
    <w:basedOn w:val="a1"/>
    <w:link w:val="a8"/>
    <w:rsid w:val="00B40574"/>
    <w:rPr>
      <w:rFonts w:ascii="Calibri" w:eastAsia="SimSun" w:hAnsi="Calibri" w:cs="Calibri"/>
      <w:kern w:val="1"/>
    </w:rPr>
  </w:style>
  <w:style w:type="paragraph" w:customStyle="1" w:styleId="ConsNormal">
    <w:name w:val="ConsNormal"/>
    <w:rsid w:val="00B40574"/>
    <w:pPr>
      <w:suppressAutoHyphens/>
      <w:spacing w:after="0" w:line="100" w:lineRule="atLeast"/>
      <w:ind w:firstLine="720"/>
    </w:pPr>
    <w:rPr>
      <w:rFonts w:ascii="Arial" w:eastAsia="Times New Roman" w:hAnsi="Arial" w:cs="Arial"/>
      <w:kern w:val="1"/>
      <w:sz w:val="20"/>
      <w:szCs w:val="20"/>
      <w:lang w:eastAsia="ru-RU"/>
    </w:rPr>
  </w:style>
  <w:style w:type="character" w:customStyle="1" w:styleId="ConsPlusNormal0">
    <w:name w:val="ConsPlusNormal Знак"/>
    <w:link w:val="ConsPlusNormal"/>
    <w:uiPriority w:val="99"/>
    <w:locked/>
    <w:rsid w:val="00B40574"/>
    <w:rPr>
      <w:rFonts w:ascii="Calibri" w:eastAsia="Times New Roman" w:hAnsi="Calibri" w:cs="Times New Roman"/>
      <w:kern w:val="1"/>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C6DE98DF5FE41100B22D4A81D17E68D57CC90960E11190142F685696020613C7D8A496F61C28A47171C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0C6DE98DF5FE41100B22D4A81D17E68D57CC90960E11190142F685696020613C7D8A496F61C28A47171CL" TargetMode="External"/><Relationship Id="rId4" Type="http://schemas.openxmlformats.org/officeDocument/2006/relationships/webSettings" Target="webSettings.xml"/><Relationship Id="rId9" Type="http://schemas.openxmlformats.org/officeDocument/2006/relationships/hyperlink" Target="consultantplus://offline/ref=787C9C682920FDFD4C9C366BADB120C51877E88353FF7ABAC3460500FA5C8553788694ADB9E2AF65F3D2AA7DB46D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2020-02-18T10:40:00Z</cp:lastPrinted>
  <dcterms:created xsi:type="dcterms:W3CDTF">2020-02-18T07:38:00Z</dcterms:created>
  <dcterms:modified xsi:type="dcterms:W3CDTF">2020-02-18T10:40:00Z</dcterms:modified>
</cp:coreProperties>
</file>