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EA" w:rsidRDefault="005276EA" w:rsidP="004328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76EA" w:rsidRPr="00A44E9C" w:rsidRDefault="005276EA" w:rsidP="005276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4E9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-395605</wp:posOffset>
            </wp:positionV>
            <wp:extent cx="885825" cy="866775"/>
            <wp:effectExtent l="0" t="0" r="0" b="0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6EA" w:rsidRPr="00A44E9C" w:rsidRDefault="005276EA" w:rsidP="005276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3"/>
        <w:tblW w:w="10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3"/>
      </w:tblGrid>
      <w:tr w:rsidR="005276EA" w:rsidRPr="00A44E9C" w:rsidTr="00477A14">
        <w:trPr>
          <w:trHeight w:hRule="exact" w:val="397"/>
        </w:trPr>
        <w:tc>
          <w:tcPr>
            <w:tcW w:w="10173" w:type="dxa"/>
          </w:tcPr>
          <w:p w:rsidR="005276EA" w:rsidRPr="00A44E9C" w:rsidRDefault="005276EA" w:rsidP="00477A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276EA" w:rsidRPr="00A44E9C" w:rsidRDefault="005276EA" w:rsidP="00477A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276EA" w:rsidRPr="00A44E9C" w:rsidRDefault="005276EA" w:rsidP="00477A1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276EA" w:rsidRPr="00A44E9C" w:rsidTr="00477A14">
        <w:tc>
          <w:tcPr>
            <w:tcW w:w="10173" w:type="dxa"/>
          </w:tcPr>
          <w:p w:rsidR="005276EA" w:rsidRPr="00A44E9C" w:rsidRDefault="005276EA" w:rsidP="0047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НОВОПИЧУРСКОГО </w:t>
            </w: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СЕЛЬСОВЕТА</w:t>
            </w:r>
          </w:p>
        </w:tc>
      </w:tr>
      <w:tr w:rsidR="005276EA" w:rsidRPr="00A44E9C" w:rsidTr="00477A14">
        <w:trPr>
          <w:trHeight w:hRule="exact" w:val="896"/>
        </w:trPr>
        <w:tc>
          <w:tcPr>
            <w:tcW w:w="10173" w:type="dxa"/>
          </w:tcPr>
          <w:p w:rsidR="005276EA" w:rsidRPr="00A44E9C" w:rsidRDefault="005276EA" w:rsidP="0047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44E9C">
              <w:rPr>
                <w:rFonts w:ascii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5276EA" w:rsidRPr="00A44E9C" w:rsidTr="00477A14">
        <w:tc>
          <w:tcPr>
            <w:tcW w:w="10173" w:type="dxa"/>
          </w:tcPr>
          <w:p w:rsidR="005276EA" w:rsidRPr="00A44E9C" w:rsidRDefault="005276EA" w:rsidP="00477A1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E9C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5276EA" w:rsidRPr="00A44E9C" w:rsidRDefault="005276EA" w:rsidP="005276EA">
      <w:pPr>
        <w:spacing w:after="0" w:line="240" w:lineRule="auto"/>
        <w:rPr>
          <w:rFonts w:ascii="Times New Roman" w:hAnsi="Times New Roman" w:cs="Times New Roman"/>
          <w:noProof/>
          <w:sz w:val="30"/>
        </w:rPr>
      </w:pPr>
    </w:p>
    <w:tbl>
      <w:tblPr>
        <w:tblpPr w:leftFromText="180" w:rightFromText="180" w:vertAnchor="text" w:horzAnchor="page" w:tblpX="4096" w:tblpY="-1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276EA" w:rsidRPr="00A44E9C" w:rsidTr="00477A14">
        <w:tc>
          <w:tcPr>
            <w:tcW w:w="284" w:type="dxa"/>
            <w:vAlign w:val="bottom"/>
          </w:tcPr>
          <w:p w:rsidR="005276EA" w:rsidRPr="00A44E9C" w:rsidRDefault="005276EA" w:rsidP="00477A1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276EA" w:rsidRPr="00A44E9C" w:rsidRDefault="00F16237" w:rsidP="0047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25.06.2020</w:t>
            </w:r>
          </w:p>
        </w:tc>
        <w:tc>
          <w:tcPr>
            <w:tcW w:w="397" w:type="dxa"/>
            <w:vAlign w:val="bottom"/>
          </w:tcPr>
          <w:p w:rsidR="005276EA" w:rsidRPr="00A44E9C" w:rsidRDefault="005276EA" w:rsidP="0047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4E9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276EA" w:rsidRPr="00A44E9C" w:rsidRDefault="00F16237" w:rsidP="0047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5276EA" w:rsidRPr="00A44E9C" w:rsidTr="00477A14">
        <w:trPr>
          <w:trHeight w:val="422"/>
        </w:trPr>
        <w:tc>
          <w:tcPr>
            <w:tcW w:w="4650" w:type="dxa"/>
            <w:gridSpan w:val="4"/>
          </w:tcPr>
          <w:p w:rsidR="005276EA" w:rsidRPr="00A44E9C" w:rsidRDefault="005276EA" w:rsidP="0047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с. Новые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Пичуры</w:t>
            </w:r>
            <w:proofErr w:type="spellEnd"/>
            <w:r w:rsidRPr="00A44E9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5276EA" w:rsidRPr="00A44E9C" w:rsidRDefault="005276EA" w:rsidP="005276EA">
      <w:pPr>
        <w:spacing w:after="0" w:line="240" w:lineRule="auto"/>
        <w:rPr>
          <w:rFonts w:ascii="Times New Roman" w:hAnsi="Times New Roman" w:cs="Times New Roman"/>
          <w:noProof/>
          <w:sz w:val="30"/>
        </w:rPr>
      </w:pPr>
    </w:p>
    <w:p w:rsidR="005276EA" w:rsidRPr="00A44E9C" w:rsidRDefault="005276EA" w:rsidP="005276EA">
      <w:pPr>
        <w:spacing w:after="0" w:line="240" w:lineRule="auto"/>
        <w:rPr>
          <w:rFonts w:ascii="Times New Roman" w:hAnsi="Times New Roman" w:cs="Times New Roman"/>
          <w:noProof/>
          <w:sz w:val="30"/>
        </w:rPr>
      </w:pPr>
    </w:p>
    <w:p w:rsidR="005276EA" w:rsidRDefault="005276EA" w:rsidP="004328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28CD" w:rsidRPr="00331A4D" w:rsidRDefault="004328CD" w:rsidP="004328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строительства»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BE53EC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6EA" w:rsidRPr="005276EA">
        <w:rPr>
          <w:rFonts w:ascii="Times New Roman" w:eastAsia="Times New Roman" w:hAnsi="Times New Roman" w:cs="Times New Roman"/>
          <w:sz w:val="28"/>
          <w:szCs w:val="28"/>
        </w:rPr>
        <w:t xml:space="preserve">от 01.11.2019 № 47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proofErr w:type="spellStart"/>
      <w:r w:rsid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области,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276EA" w:rsidRPr="005276EA">
        <w:rPr>
          <w:rFonts w:ascii="Times New Roman" w:eastAsia="Times New Roman" w:hAnsi="Times New Roman" w:cs="Times New Roman"/>
          <w:sz w:val="28"/>
          <w:szCs w:val="28"/>
        </w:rPr>
        <w:t>Сельские ведомости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6EA">
        <w:rPr>
          <w:rFonts w:ascii="Times New Roman" w:eastAsia="Times New Roman" w:hAnsi="Times New Roman" w:cs="Times New Roman"/>
          <w:sz w:val="28"/>
          <w:szCs w:val="28"/>
        </w:rPr>
        <w:lastRenderedPageBreak/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6237" w:rsidRPr="00331A4D" w:rsidRDefault="00F16237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5276EA" w:rsidP="00331A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главы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4328CD" w:rsidRDefault="005276EA" w:rsidP="00331A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</w:p>
    <w:p w:rsidR="00331A4D" w:rsidRDefault="00331A4D" w:rsidP="00331A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4328CD" w:rsidRPr="00331A4D" w:rsidRDefault="00331A4D" w:rsidP="00331A4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spellStart"/>
      <w:r w:rsidR="005276EA">
        <w:rPr>
          <w:rFonts w:ascii="Times New Roman" w:eastAsia="Times New Roman" w:hAnsi="Times New Roman" w:cs="Times New Roman"/>
          <w:sz w:val="28"/>
          <w:szCs w:val="28"/>
        </w:rPr>
        <w:t>Хромова</w:t>
      </w:r>
      <w:proofErr w:type="spellEnd"/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6237" w:rsidRDefault="00F16237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</w:p>
    <w:p w:rsidR="004328CD" w:rsidRP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237">
        <w:rPr>
          <w:rFonts w:ascii="Times New Roman" w:eastAsia="Times New Roman" w:hAnsi="Times New Roman" w:cs="Times New Roman"/>
          <w:sz w:val="28"/>
          <w:szCs w:val="28"/>
        </w:rPr>
        <w:t>25.06.2020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237">
        <w:rPr>
          <w:rFonts w:ascii="Times New Roman" w:eastAsia="Times New Roman" w:hAnsi="Times New Roman" w:cs="Times New Roman"/>
          <w:sz w:val="28"/>
          <w:szCs w:val="28"/>
        </w:rPr>
        <w:t>26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33"/>
      <w:bookmarkEnd w:id="0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строительства»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регулирования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Круг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нуждающихся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(усыновления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удочерения)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начиная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третьего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последующих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семья).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наделенный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учитываются: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лишены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родительских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отменено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(удочерение);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вступившие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брак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восемнадцати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Требования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http://</w:t>
      </w:r>
      <w:r w:rsidR="005276EA" w:rsidRPr="005276EA">
        <w:rPr>
          <w:rFonts w:ascii="Times New Roman" w:eastAsia="Times New Roman" w:hAnsi="Times New Roman" w:cs="Times New Roman"/>
          <w:sz w:val="28"/>
          <w:szCs w:val="28"/>
        </w:rPr>
        <w:t>novopichur.narovchat.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pnzreg.ru/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«Единый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«Портал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(gosuslugi.pnzreg.ru)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почте).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телефону.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звонки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сняв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трубку,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назвать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занимаемую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разговора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произносить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четко,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избегать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параллельных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разговоров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окружающими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прерывать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разговор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звонка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аппарат.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кратко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подвести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перечислить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меры,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корректно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унижая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достоинства;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предъявляемые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инициативе;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6)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взимания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принимаемыми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7)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8)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9)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включающая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лицензионного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авторизацию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6EA"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четкость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изложении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наглядность,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оперативность,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удобство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1.11.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Подробную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опубликования),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законодательными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разделением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информацию,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инициативе,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так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они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рамках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представления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26"/>
      <w:bookmarkEnd w:id="1"/>
      <w:r w:rsidRPr="00331A4D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самостоятельно: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составленное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указаны: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совершение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поддаваться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прочтению;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нецензурных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оскорбительных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выражений,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угрозы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здоровью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подчисток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приписок,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зачеркнутых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серьезных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повреждений,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позволяющих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однозначно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истолковывать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содержание;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корректирующих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допускается;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(доверенность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(рождение,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(удочерение))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компетентными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нотариально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рождения,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государства);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паспортов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консульскими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учреждениями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(удочеренных)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рождении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консульскими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учреждениями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инициативе,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книги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достигших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14-летнего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возраста;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попечительства,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подтверждающая,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лишены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родительских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попечительства,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подтверждающая,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(удочеренных)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отменено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(удочерение);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нуждающегося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запрашивает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2.6.8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способами: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распространяется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безвестно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отсутствующими,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разыскиваемых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власти.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62"/>
      <w:bookmarkEnd w:id="2"/>
      <w:r w:rsidRPr="00331A4D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отказывается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несоблюдения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подлинности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(действительности)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приостановления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69"/>
      <w:bookmarkEnd w:id="3"/>
      <w:r w:rsidRPr="00331A4D">
        <w:rPr>
          <w:rFonts w:ascii="Times New Roman" w:eastAsia="Times New Roman" w:hAnsi="Times New Roman" w:cs="Times New Roman"/>
          <w:sz w:val="28"/>
          <w:szCs w:val="28"/>
        </w:rPr>
        <w:t>2.9.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отказывается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повторном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04.03.2015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2693-ЗПО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04.03.2015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2693-ЗПО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условиям,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04.03.2015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2693-ЗПО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"О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39.5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недействительной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платы,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взимаемой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взимания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законами,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принимаемыми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ними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5276EA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сельсовета</w:t>
      </w:r>
      <w:proofErr w:type="gramEnd"/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Максимальный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очереди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помещениям,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услуга,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залу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местам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стендам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образцами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перечнем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инвалидов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располагаются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расположены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учетом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транспортной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пешеходной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заявителей.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соответствовать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санитарно-эпидемиологическим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нормативам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«Гигиенические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персональным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электронно-вычислительным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машинам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работы.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СанПиН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2.2.2/2.4.1340-03».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2.14.2.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стульями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визуальную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текстовую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заявлений;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информация.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комфортным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(стойками)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таблички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ресурсам,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печатающим,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сканирующим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устройствами.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(выхода)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пожарной,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кондиционирования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собак-проводников,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выдаваемого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власти).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нижних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этажах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входом,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стоящих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зданиях.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месторасположению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выделением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I,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II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групп,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перевозящих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детей-инвалидов.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определяемом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расширенными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проходами,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кресла-коляски.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залах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залах)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надписей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шрифтом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Брайля,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барьеров,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мешающих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наравне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(туалетов)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верхней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одежды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оснащается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вывеской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табличкой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должности.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(стационарными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«тревожными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кнопками»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переносными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брелками-коммуникаторами).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нагрудными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карточками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2.15.1.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пешая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ограниченными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учитывающие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подписываются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КС1,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КС2,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КС3.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(удостоверяющего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XML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XML-документ),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созданных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XML-схем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считывание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txt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rtf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(электронные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TIF.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TIF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позволять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прочитать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распознать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включая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многофункциональных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центрах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запросов;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3.1.4.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предъявляется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сверку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содержащимися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паспорте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способом.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объема.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соглашением,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CC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(пакет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действительности,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послужили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способом.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Зарегистрированное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(максимальный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запросов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3.16.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320"/>
      <w:bookmarkEnd w:id="4"/>
      <w:r w:rsidRPr="00331A4D">
        <w:rPr>
          <w:rFonts w:ascii="Times New Roman" w:eastAsia="Times New Roman" w:hAnsi="Times New Roman" w:cs="Times New Roman"/>
          <w:sz w:val="28"/>
          <w:szCs w:val="28"/>
        </w:rPr>
        <w:t>3.17.1.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недвижимости;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321"/>
      <w:bookmarkEnd w:id="5"/>
      <w:r w:rsidRPr="00331A4D">
        <w:rPr>
          <w:rFonts w:ascii="Times New Roman" w:eastAsia="Times New Roman" w:hAnsi="Times New Roman" w:cs="Times New Roman"/>
          <w:sz w:val="28"/>
          <w:szCs w:val="28"/>
        </w:rPr>
        <w:t>3.17.2.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3.17.3.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попечительства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3.17.1,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3.17.2,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приобщаются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(максимальный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выдаче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сообщаются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3.23.1.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3.23.2.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согласованности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D1">
        <w:rPr>
          <w:rFonts w:ascii="Times New Roman" w:eastAsia="Times New Roman" w:hAnsi="Times New Roman" w:cs="Times New Roman"/>
          <w:sz w:val="28"/>
          <w:szCs w:val="28"/>
        </w:rPr>
        <w:t>3.23.3.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3.24.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поступают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регламентом.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извещает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просмотра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(уполномоченному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невозможности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заказным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делопроизводства.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Датой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временем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считаются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3.36.1.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3.36.2.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обращаться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разъяснением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факсимильной,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3.36.3.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доставка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закрытом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конверте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идентификатором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(идентификатор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отрывного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талона).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возвращает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расшифровки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опечатки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устраняет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sz w:val="28"/>
          <w:szCs w:val="28"/>
        </w:rPr>
        <w:t>3.37.7.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3.37.12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документооборота: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(организацией)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служащего.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VI.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компетенции.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(комплексные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(тематические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распоряжений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закрепляется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инструкциях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F4568E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Досудебный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(внесудебный)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обжалования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решений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действий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(бездействия)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органа,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предоставляющего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муниципальную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услугу,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МФЦ,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также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должностных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лиц,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муниципальных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служащих,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работников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F4568E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Информация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заявителей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праве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досудебное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(внесудебное)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обжалование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действий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(бездействия)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(или)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решений,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принятых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(осуществленных)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ходе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(осуществленных)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жалоба),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11.1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исчерпывающей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противоправные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некорректное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служебной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этики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работник,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наделенные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уполномоченные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(внесудебном)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обеспечивающей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совершенных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(бездействия)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20.11.2012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1198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услуг»;</w:t>
      </w:r>
    </w:p>
    <w:p w:rsidR="004328CD" w:rsidRPr="005276EA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6EA" w:rsidRPr="00851AA5">
        <w:rPr>
          <w:rFonts w:ascii="Times New Roman" w:hAnsi="Times New Roman" w:cs="Times New Roman"/>
          <w:position w:val="-2"/>
          <w:sz w:val="28"/>
          <w:szCs w:val="28"/>
        </w:rPr>
        <w:t>от 18.09.2018 № 28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276EA" w:rsidRP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B87" w:rsidRPr="005276E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276EA" w:rsidRP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>Наровча</w:t>
      </w:r>
      <w:bookmarkStart w:id="6" w:name="_GoBack"/>
      <w:bookmarkEnd w:id="6"/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>тского</w:t>
      </w:r>
      <w:proofErr w:type="spellEnd"/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76EA">
        <w:rPr>
          <w:rFonts w:ascii="Times New Roman" w:eastAsia="Times New Roman" w:hAnsi="Times New Roman" w:cs="Times New Roman"/>
          <w:sz w:val="28"/>
          <w:szCs w:val="28"/>
        </w:rPr>
        <w:t>услуг»;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11.2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210-ФЗ.».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76EA" w:rsidRDefault="005276EA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276EA" w:rsidRDefault="005276EA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</w:p>
    <w:p w:rsidR="004328CD" w:rsidRP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4328CD" w:rsidRP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паспортные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данные;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наименование,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ОГРН/ИНН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(почтовый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индекс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________________________________________.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нахождения)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P454"/>
      <w:bookmarkEnd w:id="7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Вас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поставить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семьи: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494"/>
        <w:gridCol w:w="1571"/>
        <w:gridCol w:w="3500"/>
        <w:gridCol w:w="1706"/>
      </w:tblGrid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многодетной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удостоверяющего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месту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_____________/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_________________/</w:t>
      </w:r>
    </w:p>
    <w:p w:rsidR="004328CD" w:rsidRPr="00331A4D" w:rsidRDefault="004328CD" w:rsidP="004328C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8" w:name="P639"/>
      <w:bookmarkEnd w:id="8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РАСПИСКА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276EA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527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Мною,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(должность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тел.: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объекта)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документы:</w:t>
      </w:r>
    </w:p>
    <w:p w:rsidR="004328C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5B87" w:rsidRDefault="00A75B87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B87" w:rsidRPr="00331A4D" w:rsidRDefault="00A75B87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7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4424"/>
        <w:gridCol w:w="2036"/>
        <w:gridCol w:w="1234"/>
        <w:gridCol w:w="1217"/>
        <w:gridCol w:w="596"/>
        <w:gridCol w:w="84"/>
      </w:tblGrid>
      <w:tr w:rsidR="004328CD" w:rsidRPr="00331A4D" w:rsidTr="00A75B87">
        <w:trPr>
          <w:jc w:val="center"/>
        </w:trPr>
        <w:tc>
          <w:tcPr>
            <w:tcW w:w="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экземпляров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подлинных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подлинных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Ваш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готов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выдаче: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"___"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сдал: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(подпись,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"____"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принял: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(подпись,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пакет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"____"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76EA" w:rsidRDefault="005276EA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276EA" w:rsidRDefault="005276EA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276EA" w:rsidRDefault="005276EA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276EA" w:rsidRDefault="005276EA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9" w:name="P593"/>
      <w:bookmarkEnd w:id="9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учреждение,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(указываются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ссылкой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вновь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защитой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судебные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941400" w:rsidRPr="00331A4D" w:rsidRDefault="004328CD" w:rsidP="00A75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</w:p>
    <w:sectPr w:rsidR="00941400" w:rsidRPr="00331A4D" w:rsidSect="0098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CD"/>
    <w:rsid w:val="00167E67"/>
    <w:rsid w:val="00236BD1"/>
    <w:rsid w:val="00331A4D"/>
    <w:rsid w:val="003D0176"/>
    <w:rsid w:val="004328CD"/>
    <w:rsid w:val="004F69A6"/>
    <w:rsid w:val="005276EA"/>
    <w:rsid w:val="00585F75"/>
    <w:rsid w:val="006D7D18"/>
    <w:rsid w:val="00851AA5"/>
    <w:rsid w:val="00941400"/>
    <w:rsid w:val="00986FDD"/>
    <w:rsid w:val="00A75B87"/>
    <w:rsid w:val="00BE53EC"/>
    <w:rsid w:val="00CB673A"/>
    <w:rsid w:val="00D5576C"/>
    <w:rsid w:val="00F16237"/>
    <w:rsid w:val="00F4568E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8C18"/>
  <w15:docId w15:val="{376F0E6E-C99D-4EAF-8E4B-DC8E906F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4328CD"/>
  </w:style>
  <w:style w:type="character" w:customStyle="1" w:styleId="4">
    <w:name w:val="4"/>
    <w:basedOn w:val="a0"/>
    <w:rsid w:val="004328CD"/>
  </w:style>
  <w:style w:type="paragraph" w:customStyle="1" w:styleId="bodytext">
    <w:name w:val="bodytext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6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6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9944</Words>
  <Characters>56681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Новопичурский сельсо</cp:lastModifiedBy>
  <cp:revision>2</cp:revision>
  <cp:lastPrinted>2020-06-29T11:52:00Z</cp:lastPrinted>
  <dcterms:created xsi:type="dcterms:W3CDTF">2020-06-29T11:53:00Z</dcterms:created>
  <dcterms:modified xsi:type="dcterms:W3CDTF">2020-06-29T11:53:00Z</dcterms:modified>
</cp:coreProperties>
</file>