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800000"/>
          <w:sz w:val="20"/>
          <w:szCs w:val="20"/>
          <w:lang w:eastAsia="ru-RU"/>
        </w:rPr>
        <w:t>Документ подписан электронно-цифровой подписью:</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800000"/>
          <w:sz w:val="20"/>
          <w:szCs w:val="20"/>
          <w:lang w:eastAsia="ru-RU"/>
        </w:rPr>
        <w:t>Владелец: АДМИНИСТРАЦИЯ ТУРДАКСКОГО СЕЛЬСОВЕТА ГОРОДИЩЕНСКОГО РАЙОНА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800000"/>
          <w:sz w:val="20"/>
          <w:szCs w:val="20"/>
          <w:lang w:eastAsia="ru-RU"/>
        </w:rPr>
        <w:t>Должность: ГЛАВА АДМИНИСТРАЦИИ ТУРДАКСКОГО СЕЛЬСОВЕТА ГОРОДИЩЕНСКОГО РАЙОНА ПЕНЗЕНСКОЙ ОБЛАСТИ"УЛИЦА ТЕАТРАЛЬНАЯ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800000"/>
          <w:sz w:val="20"/>
          <w:szCs w:val="20"/>
          <w:lang w:eastAsia="ru-RU"/>
        </w:rPr>
        <w:t>Дата подписи: 27.04.2022 13:56:59</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800000"/>
          <w:sz w:val="20"/>
          <w:szCs w:val="20"/>
          <w:lang w:eastAsia="ru-RU"/>
        </w:rPr>
        <w:t> </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КОМИТЕТ МЕСТНОГО САМОУПРАВЛЕНИЯ ТУРДАКСКОГО СЕЛЬСОВЕТА ГОРОДИЩЕНСКОГО РАЙОНА</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ПЕНЗЕНСКОЙ ОБЛАСТИ</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ТРЕТЬЕГО СОЗЫВА</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РЕШЕНИЕ</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от 15.04.2022 №353-53/3</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с. Старые Турдаки</w:t>
      </w:r>
    </w:p>
    <w:p w:rsidR="00CA2C8B" w:rsidRPr="00CA2C8B" w:rsidRDefault="00CA2C8B" w:rsidP="00CA2C8B">
      <w:pPr>
        <w:spacing w:before="240" w:after="60" w:line="240" w:lineRule="auto"/>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Об утверждении Правил благоустройства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color w:val="000000"/>
          <w:sz w:val="28"/>
          <w:szCs w:val="28"/>
          <w:lang w:eastAsia="ru-RU"/>
        </w:rPr>
        <w:t>(в ред. решения Комитета местного самоуправления Турдакского сельсовета Городищенского района Пензенской области </w:t>
      </w:r>
      <w:hyperlink r:id="rId4" w:tgtFrame="_blank" w:history="1">
        <w:r w:rsidRPr="00CA2C8B">
          <w:rPr>
            <w:rFonts w:ascii="Arial" w:eastAsia="Times New Roman" w:hAnsi="Arial" w:cs="Arial"/>
            <w:color w:val="0000FF"/>
            <w:sz w:val="28"/>
            <w:szCs w:val="28"/>
            <w:lang w:eastAsia="ru-RU"/>
          </w:rPr>
          <w:t>от 03.08.2023 № 515-80/3</w:t>
        </w:r>
      </w:hyperlink>
      <w:r w:rsidRPr="00CA2C8B">
        <w:rPr>
          <w:rFonts w:ascii="Arial" w:eastAsia="Times New Roman" w:hAnsi="Arial" w:cs="Arial"/>
          <w:color w:val="000000"/>
          <w:sz w:val="28"/>
          <w:szCs w:val="28"/>
          <w:lang w:eastAsia="ru-RU"/>
        </w:rPr>
        <w:t>)</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 соответствии с пунктом 19 части 1 статьи 14, пунктом 11 части 10 статьи 35, статьей 45.1 Федерального закона от 06.10.2003 № 131-ФЗ «Об общих принципах организации местного самоуправления в Российской Федерации» (с последующими изменениями), рассмотрев Протоколы публичных слушаний по проекту Правил благоустройства территории Турдакского сельсовета Городищенского района Пензенской области от 05.04.2022 № 1, от 05.04.2022 № 2, от 05.04.2022 № 3, от 06.04.2022 № 4, от 06.04.2022 № 5, от 06.04.2022 № 6, руководствуясь статьей  20 </w:t>
      </w:r>
      <w:hyperlink r:id="rId5" w:tgtFrame="_blank" w:history="1">
        <w:r w:rsidRPr="00CA2C8B">
          <w:rPr>
            <w:rFonts w:ascii="Arial" w:eastAsia="Times New Roman" w:hAnsi="Arial" w:cs="Arial"/>
            <w:color w:val="0000FF"/>
            <w:sz w:val="24"/>
            <w:szCs w:val="24"/>
            <w:lang w:eastAsia="ru-RU"/>
          </w:rPr>
          <w:t>Устава Турдакского сельсовета Городищенского района Пензенской области</w:t>
        </w:r>
      </w:hyperlink>
      <w:r w:rsidRPr="00CA2C8B">
        <w:rPr>
          <w:rFonts w:ascii="Arial" w:eastAsia="Times New Roman" w:hAnsi="Arial" w:cs="Arial"/>
          <w:color w:val="000000"/>
          <w:sz w:val="24"/>
          <w:szCs w:val="24"/>
          <w:lang w:eastAsia="ru-RU"/>
        </w:rPr>
        <w:t>,</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Комитет местного самоуправления Турдакского сельсовета Городищенского района Пензенской области решил:</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1.Утвердить Правила благоустройства территории Турдакского сельсовета Городищенского района Пензенской области согласно приложению к настоящему решению.</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2.Установить, что администрация Турдакского сельсовета Городищенского района Пензенской области (далее - администрация) является уполномоченным органом местного самоуправления по организации благоустройства на территории Турдакского сельсовета Городищенского района Пензенской области и контролю за исполнением настоящих Правил благоустройства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3. Признать утратившими силу решения Комитета местного самоуправления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6" w:tgtFrame="_blank" w:history="1">
        <w:r w:rsidRPr="00CA2C8B">
          <w:rPr>
            <w:rFonts w:ascii="Arial" w:eastAsia="Times New Roman" w:hAnsi="Arial" w:cs="Arial"/>
            <w:color w:val="0000FF"/>
            <w:sz w:val="24"/>
            <w:szCs w:val="24"/>
            <w:lang w:eastAsia="ru-RU"/>
          </w:rPr>
          <w:t>от 23.09.2011 № 56-19/1</w:t>
        </w:r>
      </w:hyperlink>
      <w:r w:rsidRPr="00CA2C8B">
        <w:rPr>
          <w:rFonts w:ascii="Arial" w:eastAsia="Times New Roman" w:hAnsi="Arial" w:cs="Arial"/>
          <w:color w:val="000000"/>
          <w:sz w:val="24"/>
          <w:szCs w:val="24"/>
          <w:lang w:eastAsia="ru-RU"/>
        </w:rPr>
        <w:t> «Об утверждении Правил благоустройства,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7" w:tgtFrame="_blank" w:history="1">
        <w:r w:rsidRPr="00CA2C8B">
          <w:rPr>
            <w:rFonts w:ascii="Arial" w:eastAsia="Times New Roman" w:hAnsi="Arial" w:cs="Arial"/>
            <w:color w:val="0000FF"/>
            <w:sz w:val="24"/>
            <w:szCs w:val="24"/>
            <w:lang w:eastAsia="ru-RU"/>
          </w:rPr>
          <w:t>от 16.01.2012 № 94-32/1</w:t>
        </w:r>
      </w:hyperlink>
      <w:r w:rsidRPr="00CA2C8B">
        <w:rPr>
          <w:rFonts w:ascii="Arial" w:eastAsia="Times New Roman" w:hAnsi="Arial" w:cs="Arial"/>
          <w:color w:val="000000"/>
          <w:sz w:val="24"/>
          <w:szCs w:val="24"/>
          <w:lang w:eastAsia="ru-RU"/>
        </w:rPr>
        <w:t> «О внесении изменений в решение Комитета местного самоуправления Турдакского сельсовета Городищенского района от 23.09.2011 № 56-19/1 «Правила благоустройства, содержания домашних животных, скота и птицы на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8" w:tgtFrame="_blank" w:history="1">
        <w:r w:rsidRPr="00CA2C8B">
          <w:rPr>
            <w:rFonts w:ascii="Arial" w:eastAsia="Times New Roman" w:hAnsi="Arial" w:cs="Arial"/>
            <w:color w:val="0000FF"/>
            <w:sz w:val="24"/>
            <w:szCs w:val="24"/>
            <w:lang w:eastAsia="ru-RU"/>
          </w:rPr>
          <w:t>от 27.04.2012 № 118-39/1</w:t>
        </w:r>
      </w:hyperlink>
      <w:r w:rsidRPr="00CA2C8B">
        <w:rPr>
          <w:rFonts w:ascii="Arial" w:eastAsia="Times New Roman" w:hAnsi="Arial" w:cs="Arial"/>
          <w:color w:val="000000"/>
          <w:sz w:val="24"/>
          <w:szCs w:val="24"/>
          <w:lang w:eastAsia="ru-RU"/>
        </w:rPr>
        <w:t> «О внесении изменений в решение Комитета местного самоуправления Турдакского сельсовета Городищенского района Пензенской области от 23.09.2011 № 56-19/1 «Об утверждении Правил благоустройства, содержания домашних животных, скота и птицы на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9" w:tgtFrame="_blank" w:history="1">
        <w:r w:rsidRPr="00CA2C8B">
          <w:rPr>
            <w:rFonts w:ascii="Arial" w:eastAsia="Times New Roman" w:hAnsi="Arial" w:cs="Arial"/>
            <w:color w:val="0000FF"/>
            <w:sz w:val="24"/>
            <w:szCs w:val="24"/>
            <w:lang w:eastAsia="ru-RU"/>
          </w:rPr>
          <w:t>от 14.05.2013 №213-72/1</w:t>
        </w:r>
      </w:hyperlink>
      <w:r w:rsidRPr="00CA2C8B">
        <w:rPr>
          <w:rFonts w:ascii="Arial" w:eastAsia="Times New Roman" w:hAnsi="Arial" w:cs="Arial"/>
          <w:color w:val="000000"/>
          <w:sz w:val="24"/>
          <w:szCs w:val="24"/>
          <w:lang w:eastAsia="ru-RU"/>
        </w:rPr>
        <w:t> «О внесении изменений в решение Комитета местного самоуправления Турдакского сельсовета Городищенского района Пензенской области от 23.09.2011 № 56-19/1 «Об утверждении Правил благоустройства, содержания домашних животных, скота и птицы на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10" w:tgtFrame="_blank" w:history="1">
        <w:r w:rsidRPr="00CA2C8B">
          <w:rPr>
            <w:rFonts w:ascii="Arial" w:eastAsia="Times New Roman" w:hAnsi="Arial" w:cs="Arial"/>
            <w:color w:val="0000FF"/>
            <w:sz w:val="24"/>
            <w:szCs w:val="24"/>
            <w:lang w:eastAsia="ru-RU"/>
          </w:rPr>
          <w:t>от 10.12.2015 № 144-42/2</w:t>
        </w:r>
      </w:hyperlink>
      <w:r w:rsidRPr="00CA2C8B">
        <w:rPr>
          <w:rFonts w:ascii="Arial" w:eastAsia="Times New Roman" w:hAnsi="Arial" w:cs="Arial"/>
          <w:color w:val="000000"/>
          <w:sz w:val="24"/>
          <w:szCs w:val="24"/>
          <w:lang w:eastAsia="ru-RU"/>
        </w:rPr>
        <w:t> «О внесении изменений в Правила благоустройства территории Турдакского сельсовета Городищенского района Пензенской области, утвержденные решением Комитета местного самоуправления Турдакского сельсовета Городищенского района Пензенской области от 23.09.2011 № 56-19/1(с последующими изменениями)»;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11" w:tgtFrame="_blank" w:history="1">
        <w:r w:rsidRPr="00CA2C8B">
          <w:rPr>
            <w:rFonts w:ascii="Arial" w:eastAsia="Times New Roman" w:hAnsi="Arial" w:cs="Arial"/>
            <w:color w:val="0000FF"/>
            <w:sz w:val="24"/>
            <w:szCs w:val="24"/>
            <w:lang w:eastAsia="ru-RU"/>
          </w:rPr>
          <w:t>от 15.06.2016 № 204-54/2</w:t>
        </w:r>
      </w:hyperlink>
      <w:r w:rsidRPr="00CA2C8B">
        <w:rPr>
          <w:rFonts w:ascii="Arial" w:eastAsia="Times New Roman" w:hAnsi="Arial" w:cs="Arial"/>
          <w:color w:val="000000"/>
          <w:sz w:val="24"/>
          <w:szCs w:val="24"/>
          <w:lang w:eastAsia="ru-RU"/>
        </w:rPr>
        <w:t> «О внесении изменений в Правила благоустройства территории Турдакского сельсовета Городищенского района Пензенской области, утвержденные решением Комитета местного самоуправления Турдакского сельсовета Городищенского района Пензенской области от 23.09.2011 № 56-19/1»;</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12" w:tgtFrame="_blank" w:history="1">
        <w:r w:rsidRPr="00CA2C8B">
          <w:rPr>
            <w:rFonts w:ascii="Arial" w:eastAsia="Times New Roman" w:hAnsi="Arial" w:cs="Arial"/>
            <w:color w:val="0000FF"/>
            <w:sz w:val="24"/>
            <w:szCs w:val="24"/>
            <w:lang w:eastAsia="ru-RU"/>
          </w:rPr>
          <w:t>от 24.08.2016 № 215-57/2</w:t>
        </w:r>
      </w:hyperlink>
      <w:r w:rsidRPr="00CA2C8B">
        <w:rPr>
          <w:rFonts w:ascii="Arial" w:eastAsia="Times New Roman" w:hAnsi="Arial" w:cs="Arial"/>
          <w:color w:val="000000"/>
          <w:sz w:val="24"/>
          <w:szCs w:val="24"/>
          <w:lang w:eastAsia="ru-RU"/>
        </w:rPr>
        <w:t> «О внесении изменений в Правила благоустройства на территории Турдакского сельсовета Городищенского района Пензенской области, утвержденные решением Комитета местного самоуправления Турдакского сельсовета Городищенского района Пензенской области от 23.09.2011 № 56-19/1 (с последующими изменениями)»;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hyperlink r:id="rId13" w:tgtFrame="_blank" w:history="1">
        <w:r w:rsidRPr="00CA2C8B">
          <w:rPr>
            <w:rFonts w:ascii="Arial" w:eastAsia="Times New Roman" w:hAnsi="Arial" w:cs="Arial"/>
            <w:color w:val="0000FF"/>
            <w:sz w:val="24"/>
            <w:szCs w:val="24"/>
            <w:lang w:eastAsia="ru-RU"/>
          </w:rPr>
          <w:t>от 28.06.2017 № 296-73/2</w:t>
        </w:r>
      </w:hyperlink>
      <w:r w:rsidRPr="00CA2C8B">
        <w:rPr>
          <w:rFonts w:ascii="Arial" w:eastAsia="Times New Roman" w:hAnsi="Arial" w:cs="Arial"/>
          <w:color w:val="000000"/>
          <w:sz w:val="24"/>
          <w:szCs w:val="24"/>
          <w:lang w:eastAsia="ru-RU"/>
        </w:rPr>
        <w:t> «О внесении изменений в Правила благоустройства территории Турдакского сельсовета Городищенского района Пензенской области, утвержденные решением Комитета местного самоуправления Турдакского сельсовета Городищенского района Пензенской области от 23.09.2011 № 56-19/1 (с последующими изменениями)»;</w:t>
      </w:r>
    </w:p>
    <w:p w:rsidR="00CA2C8B" w:rsidRPr="00CA2C8B" w:rsidRDefault="00CA2C8B" w:rsidP="00CA2C8B">
      <w:pPr>
        <w:spacing w:after="0" w:line="240" w:lineRule="auto"/>
        <w:ind w:firstLine="567"/>
        <w:jc w:val="both"/>
        <w:rPr>
          <w:rFonts w:ascii="Times New Roman" w:eastAsia="Times New Roman" w:hAnsi="Times New Roman" w:cs="Times New Roman"/>
          <w:color w:val="000000"/>
          <w:sz w:val="24"/>
          <w:szCs w:val="24"/>
          <w:lang w:eastAsia="ru-RU"/>
        </w:rPr>
      </w:pPr>
      <w:r w:rsidRPr="00CA2C8B">
        <w:rPr>
          <w:rFonts w:ascii="Arial" w:eastAsia="Times New Roman" w:hAnsi="Arial" w:cs="Arial"/>
          <w:color w:val="000000"/>
          <w:sz w:val="24"/>
          <w:szCs w:val="24"/>
          <w:lang w:eastAsia="ru-RU"/>
        </w:rPr>
        <w:t>- </w:t>
      </w:r>
      <w:hyperlink r:id="rId14" w:tgtFrame="_blank" w:history="1">
        <w:r w:rsidRPr="00CA2C8B">
          <w:rPr>
            <w:rFonts w:ascii="Arial" w:eastAsia="Times New Roman" w:hAnsi="Arial" w:cs="Arial"/>
            <w:color w:val="0000FF"/>
            <w:sz w:val="24"/>
            <w:szCs w:val="24"/>
            <w:lang w:eastAsia="ru-RU"/>
          </w:rPr>
          <w:t>от 25.06.2020 № 137-18/3</w:t>
        </w:r>
      </w:hyperlink>
      <w:r w:rsidRPr="00CA2C8B">
        <w:rPr>
          <w:rFonts w:ascii="Arial" w:eastAsia="Times New Roman" w:hAnsi="Arial" w:cs="Arial"/>
          <w:color w:val="000000"/>
          <w:sz w:val="24"/>
          <w:szCs w:val="24"/>
          <w:lang w:eastAsia="ru-RU"/>
        </w:rPr>
        <w:t> «О внесении изменений в Правила благоустройства территории Турдакского сельсовета Городищенского района Пензенской области, утвержденные решением Комитета местного самоуправления Турдакского сельсовета Городищенского ра</w:t>
      </w:r>
      <w:r w:rsidRPr="00CA2C8B">
        <w:rPr>
          <w:rFonts w:ascii="Arial" w:eastAsia="Times New Roman" w:hAnsi="Arial" w:cs="Arial"/>
          <w:color w:val="000000"/>
          <w:sz w:val="24"/>
          <w:szCs w:val="24"/>
          <w:lang w:eastAsia="ru-RU"/>
        </w:rPr>
        <w:lastRenderedPageBreak/>
        <w:t>йона Пензенской области от 23.09.2011 № 56-19/1 (с последующими изменениями)».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Опубликовать настоящее решение в информационном бюллетене Комитета местного самоуправления Турдакского сельсовета Городищенского района Пензенской области «Турдакский вестник».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Настоящее решение вступает в силу на следующий день после дня его официального опубликования.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Контроль за исполнением настоящего решения возложить на главу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Глава Турдакского сельсовета</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Городищенского района</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Пензенской области</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Х. К. Слашкина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Приложение</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к решению Комитета местного самоуправления</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Турдакского сельсовета</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Городищенского района</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Пензенской области</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от 15.04.2022 №353-53/3</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bookmarkStart w:id="0" w:name="P000B"/>
      <w:bookmarkStart w:id="1" w:name="P000D"/>
      <w:bookmarkStart w:id="2" w:name="P000E"/>
      <w:bookmarkEnd w:id="0"/>
      <w:bookmarkEnd w:id="1"/>
      <w:bookmarkEnd w:id="2"/>
      <w:r w:rsidRPr="00CA2C8B">
        <w:rPr>
          <w:rFonts w:ascii="Arial" w:eastAsia="Times New Roman" w:hAnsi="Arial" w:cs="Arial"/>
          <w:b/>
          <w:bCs/>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2"/>
          <w:szCs w:val="32"/>
          <w:lang w:eastAsia="ru-RU"/>
        </w:rPr>
        <w:t>Правила благоустройства территории Турдакского сельсовета Городищенского района Пензенской области</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1. Общие положения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1.1. Настоящие Правила благоустройства территории Турдакского сельсовета Городищенского района Пензенской области (далее - Правила) направлены на обеспечение и повышение комфортности проживания граждан, по поддержанию и улучшению санитарного и эстетического состояния территории муниципального образования Турдакский сельсовет Городищенского района Пензенской области, по содержанию территорий населенных пунктов и расположенных на таких территориях объектов общего пользования, земельных участков, зданий, строений, сооружений, прилегающих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1.2. Правила обязательны к исполнению для органов местного самоуправления поселения, юридических и физических лиц, являющихся правообладателями расположенных на территории поселения земельных участков, зданий, сооружений, в том числе для юридических лиц, обладающих указанными объектами на праве хозяйственного ведения или оперативного управления.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1.3. Для целей настоящих Правил используются следующие термины и определения: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объекты благоустройства – здания, сооружения, расположенные на территории поселения; земельные участки, занятые жилищным фондом; земельные участки общего пользования, занятые площадями, улицами, проездами, автомобильными дорогами, набережными, скверами, водными объектами пляжами и другими объектами; малые архитектурные формы, рекламные конструкции и средства размещения информации, системы навигации (информационные стенды, указатели и другие подобные объекты), общественные кладбища;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элементы благоустройства - декоративные, технические, планировочные, конструктивные устройства, элементы озеленения, различные виды оборудования </w:t>
      </w:r>
      <w:r w:rsidRPr="00CA2C8B">
        <w:rPr>
          <w:rFonts w:ascii="Arial" w:eastAsia="Times New Roman" w:hAnsi="Arial" w:cs="Arial"/>
          <w:color w:val="000000"/>
          <w:sz w:val="24"/>
          <w:szCs w:val="24"/>
          <w:lang w:eastAsia="ru-RU"/>
        </w:rPr>
        <w:lastRenderedPageBreak/>
        <w:t>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малые архитектурные формы - элементы монументально-декоративного оформления, устройства для оформления озеленения, водные устройства, муниципальная (садово-парковая) мебель (скамейки, цветочные вазы) на территории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CA2C8B" w:rsidRPr="00CA2C8B" w:rsidRDefault="00CA2C8B" w:rsidP="00CA2C8B">
      <w:pPr>
        <w:spacing w:after="0" w:line="240" w:lineRule="auto"/>
        <w:ind w:right="29"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элементы озеленения - древесная, древесно-кустарниковая, кустарниковая и травянистая растительность как искусственного, так и естественного происхождения;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7) газон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поверхность покрыта травянистой и (или) древесно-кустарниковой растительностью либо предназначена для озеленения;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8) повреждение элементов озеленения - механическое, термическое, химическое и (или) иное воздействие, которое привело к нарушению целостности кроны, ветвей древесно-кустарниковой растительности, ствола, корневой системы и живого напочвенного покрова и потере декоративных качеств, а также загрязнение почвы на озелененных территориях вредными для растений веществами, не влекущее прекращение роста элемента озеленения;</w:t>
      </w:r>
    </w:p>
    <w:p w:rsidR="00CA2C8B" w:rsidRPr="00CA2C8B" w:rsidRDefault="00CA2C8B" w:rsidP="00CA2C8B">
      <w:pPr>
        <w:spacing w:after="0" w:line="240" w:lineRule="auto"/>
        <w:ind w:right="29"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9) уничтожение элементов озеленения - вырубка (снос), повреждение или выкапывание элементов озеленения, которые повлекли прекращение их роста, гибель или утрату;</w:t>
      </w:r>
    </w:p>
    <w:p w:rsidR="00CA2C8B" w:rsidRPr="00CA2C8B" w:rsidRDefault="00CA2C8B" w:rsidP="00CA2C8B">
      <w:pPr>
        <w:spacing w:after="0" w:line="240" w:lineRule="auto"/>
        <w:ind w:right="29"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10) компенсационное озеленение - воспроизводство элементов озеленения взамен уничтоженных и (или) поврежденных;</w:t>
      </w:r>
    </w:p>
    <w:p w:rsidR="00CA2C8B" w:rsidRPr="00CA2C8B" w:rsidRDefault="00CA2C8B" w:rsidP="00CA2C8B">
      <w:pPr>
        <w:spacing w:after="0" w:line="240" w:lineRule="auto"/>
        <w:ind w:right="29"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11) 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других подобных материалов;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12) фасад здания или сооружения - наружная сторона здания или сооружения;</w:t>
      </w:r>
    </w:p>
    <w:p w:rsidR="00CA2C8B" w:rsidRPr="00CA2C8B" w:rsidRDefault="00CA2C8B" w:rsidP="00CA2C8B">
      <w:pPr>
        <w:spacing w:after="0" w:line="240" w:lineRule="auto"/>
        <w:ind w:firstLine="567"/>
        <w:outlineLvl w:val="1"/>
        <w:rPr>
          <w:rFonts w:ascii="Arial" w:eastAsia="Times New Roman" w:hAnsi="Arial" w:cs="Arial"/>
          <w:b/>
          <w:bCs/>
          <w:color w:val="000000"/>
          <w:sz w:val="30"/>
          <w:szCs w:val="30"/>
          <w:lang w:eastAsia="ru-RU"/>
        </w:rPr>
      </w:pPr>
      <w:r w:rsidRPr="00CA2C8B">
        <w:rPr>
          <w:rFonts w:ascii="Arial" w:eastAsia="Times New Roman" w:hAnsi="Arial" w:cs="Arial"/>
          <w:color w:val="000000"/>
          <w:sz w:val="24"/>
          <w:szCs w:val="24"/>
          <w:lang w:eastAsia="ru-RU"/>
        </w:rPr>
        <w:t>13) </w:t>
      </w:r>
      <w:r w:rsidRPr="00CA2C8B">
        <w:rPr>
          <w:rFonts w:ascii="Arial" w:eastAsia="Times New Roman" w:hAnsi="Arial" w:cs="Arial"/>
          <w:color w:val="222222"/>
          <w:sz w:val="24"/>
          <w:szCs w:val="24"/>
          <w:shd w:val="clear" w:color="auto" w:fill="FFFFFF"/>
          <w:lang w:eastAsia="ru-RU"/>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Турдакского сельсовета Городищенского района Пензенской области в соответствии с порядком, установленным законом </w:t>
      </w:r>
      <w:r w:rsidRPr="00CA2C8B">
        <w:rPr>
          <w:rFonts w:ascii="Arial" w:eastAsia="Times New Roman" w:hAnsi="Arial" w:cs="Arial"/>
          <w:color w:val="141414"/>
          <w:sz w:val="24"/>
          <w:szCs w:val="24"/>
          <w:lang w:eastAsia="ru-RU"/>
        </w:rPr>
        <w:t>Закон Пензенской области от 28.06.2018 № 3203-ЗПО «</w:t>
      </w:r>
      <w:r w:rsidRPr="00CA2C8B">
        <w:rPr>
          <w:rFonts w:ascii="Arial" w:eastAsia="Times New Roman" w:hAnsi="Arial" w:cs="Arial"/>
          <w:color w:val="000000"/>
          <w:sz w:val="24"/>
          <w:szCs w:val="24"/>
          <w:lang w:eastAsia="ru-RU"/>
        </w:rPr>
        <w:t>О порядке определения границ прилегающей территории к зданию, строению, сооружению, земельному участку»</w:t>
      </w:r>
      <w:r w:rsidRPr="00CA2C8B">
        <w:rPr>
          <w:rFonts w:ascii="Arial" w:eastAsia="Times New Roman" w:hAnsi="Arial" w:cs="Arial"/>
          <w:color w:val="222222"/>
          <w:sz w:val="24"/>
          <w:szCs w:val="24"/>
          <w:shd w:val="clear" w:color="auto" w:fill="FFFFFF"/>
          <w:lang w:eastAsia="ru-RU"/>
        </w:rPr>
        <w:t>;</w:t>
      </w:r>
    </w:p>
    <w:p w:rsidR="00CA2C8B" w:rsidRPr="00CA2C8B" w:rsidRDefault="00CA2C8B" w:rsidP="00CA2C8B">
      <w:pPr>
        <w:spacing w:after="0" w:line="240" w:lineRule="auto"/>
        <w:ind w:firstLine="567"/>
        <w:outlineLvl w:val="1"/>
        <w:rPr>
          <w:rFonts w:ascii="Arial" w:eastAsia="Times New Roman" w:hAnsi="Arial" w:cs="Arial"/>
          <w:b/>
          <w:bCs/>
          <w:color w:val="000000"/>
          <w:sz w:val="30"/>
          <w:szCs w:val="30"/>
          <w:lang w:eastAsia="ru-RU"/>
        </w:rPr>
      </w:pPr>
      <w:r w:rsidRPr="00CA2C8B">
        <w:rPr>
          <w:rFonts w:ascii="Arial" w:eastAsia="Times New Roman" w:hAnsi="Arial" w:cs="Arial"/>
          <w:color w:val="000000"/>
          <w:sz w:val="24"/>
          <w:szCs w:val="24"/>
          <w:lang w:eastAsia="ru-RU"/>
        </w:rPr>
        <w:t>14) элементы освещения - осветительные приборы наружного освещения (светильники, прожекторы, архитектурно-художественная подсветка), установленные на улицах, площадях, на специально предназначенных для такого освещения опорах, стенах, перекрытиях зданий и сооружений, ограждениях мостов, на металлических, железобетонных и других конструкциях зданий и сооружений и в иных местах общественного пользования;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15) собственник или иной владелец – юридическое или физическое лицо, владеющее зданием, сооружением, земельным участком на праве собственности либо ином вещном праве;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16) лотковая зона - территория проезжей части автомобильной дороги вдоль бордюрного камня шириной 0,5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17) прилотковая зона – территория проезжей части автомобильной дороги вдоль лотковой зоны шириной 1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18) детская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игр детей (горки, карусели, качели, песочницы и (или) иные подобные объекты) (далее – игровое оборудование);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19) спортивная площадка – земельный участок,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расположено оборудование, предназначенное для занятий физической культурой и спортом (баскетбольные щиты, брусья, гимнастические стенки, турники и (или) иные подобные объекты) (далее – спортивное оборудование);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20) осуществление земляных работ - производство работ, осуществляемых на основании разрешения, выданного в установленном порядке администрацией, связанных со вскрытием грунта (вертикальная разработка грунта на глубину более 30 см), асфальтового покрытия, возведением насыпи, за исключением пахотных работ;</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21) уборка территорий - виды деятельности, связанные со сбором, вызовом в специально отведенные для этого места отходов деятельности физических и юридических лиц, другого мусора, снега, окашивание территорий,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1.4. К деятельности по благоустройству территории относятся: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1) разработка проектной документации по благоустройству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2) выполнение мероприятий по благоустройству</w:t>
      </w:r>
      <w:r w:rsidRPr="00CA2C8B">
        <w:rPr>
          <w:rFonts w:ascii="Arial" w:eastAsia="Times New Roman" w:hAnsi="Arial" w:cs="Arial"/>
          <w:color w:val="000000"/>
          <w:sz w:val="24"/>
          <w:szCs w:val="24"/>
          <w:lang w:eastAsia="ru-RU"/>
        </w:rPr>
        <w:t>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w:t>
      </w:r>
      <w:r w:rsidRPr="00CA2C8B">
        <w:rPr>
          <w:rFonts w:ascii="Arial" w:eastAsia="Times New Roman" w:hAnsi="Arial" w:cs="Arial"/>
          <w:color w:val="000000"/>
          <w:sz w:val="24"/>
          <w:szCs w:val="24"/>
          <w:shd w:val="clear" w:color="auto" w:fill="FFFFFF"/>
          <w:lang w:eastAsia="ru-RU"/>
        </w:rPr>
        <w:t>содержание объектов благоустройства.</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1.5. Настоящие Правила не регулируют отношения по организации сбора, вывоза, транспортировке, утилизации и переработке бытовых и промышленных отходов на территории поселения.</w:t>
      </w:r>
    </w:p>
    <w:p w:rsidR="00CA2C8B" w:rsidRPr="00CA2C8B" w:rsidRDefault="00CA2C8B" w:rsidP="00CA2C8B">
      <w:pPr>
        <w:shd w:val="clear" w:color="auto" w:fill="FFFFFF"/>
        <w:spacing w:after="0" w:line="240" w:lineRule="auto"/>
        <w:ind w:right="82"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1.6. Границы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 определяются:</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1) на улицах с двухсторонней застройкой по длине занимаемого участка, по ширине - до оси проезжей части улицы;</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2) на улицах с односторонней застройкой по длине занимаемого участка, а по ширине - на всю ширину улицы, включая противоположный тротуар и не более 10 метров за тротуаром;</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3)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4) на строительных площадках - территория не более 15 метров от ограждения строительной площадки по всему периметру;</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5) для некапитальных объектов торговли, общественного питания и бытового обслуживания населения - в радиусе не более</w:t>
      </w:r>
      <w:r w:rsidRPr="00CA2C8B">
        <w:rPr>
          <w:rFonts w:ascii="Arial" w:eastAsia="Times New Roman" w:hAnsi="Arial" w:cs="Arial"/>
          <w:color w:val="000000"/>
          <w:sz w:val="24"/>
          <w:szCs w:val="24"/>
          <w:lang w:eastAsia="ru-RU"/>
        </w:rPr>
        <w:t> </w:t>
      </w:r>
      <w:r w:rsidRPr="00CA2C8B">
        <w:rPr>
          <w:rFonts w:ascii="Arial" w:eastAsia="Times New Roman" w:hAnsi="Arial" w:cs="Arial"/>
          <w:color w:val="000000"/>
          <w:sz w:val="24"/>
          <w:szCs w:val="24"/>
          <w:shd w:val="clear" w:color="auto" w:fill="FFFFFF"/>
          <w:lang w:eastAsia="ru-RU"/>
        </w:rPr>
        <w:t>10 метров;</w:t>
      </w:r>
    </w:p>
    <w:p w:rsidR="00CA2C8B" w:rsidRPr="00CA2C8B" w:rsidRDefault="00CA2C8B" w:rsidP="00CA2C8B">
      <w:pPr>
        <w:shd w:val="clear" w:color="auto" w:fill="FFFFFF"/>
        <w:spacing w:after="0" w:line="240" w:lineRule="auto"/>
        <w:ind w:right="53"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lastRenderedPageBreak/>
        <w:t>- территория общего пользования - прилегающая территория и другая территория общего пользования (территория парков, скверов, рощ, садов, бульваров, площадей, улиц);</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 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несанкционированных пересадке или сносе зеленых насаждений, а также при их повреждении или уничтожении;</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 зеленые насаждения - древесные, кустарниковые и травянистые растения, расположенные на территории населенных пунктов;</w:t>
      </w:r>
    </w:p>
    <w:p w:rsidR="00CA2C8B" w:rsidRPr="00CA2C8B" w:rsidRDefault="00CA2C8B" w:rsidP="00CA2C8B">
      <w:pPr>
        <w:shd w:val="clear" w:color="auto" w:fill="FFFFFF"/>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 место временного хранения отходов - контейнерная площадка, контейнеры, предназначенные для сбора твердых бытовых отходов;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 производитель отходов - физическое или юридическое образующее отходы в результате своей деятельности.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2. Требования к содержанию объектов благоустройства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 Собственники или иные владельцы зданий, сооружений, земельных участков обязаны содержать указанные объекты в чистоте.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Собственники или иные владельцы зданий, сооружений обязаны обеспечивать своевременное производство работ по реставрации и ремонту и покраске фасадов зданий и сооружений и его отдельных элементов, ограждений с фасадной части в случае наличия дефектов лакокрасочного покрытия более 30 % от общей площади фасада, а также содержать в чистоте и исправном состоянии входы, цоколи, вывески, средства размещения информации.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 Изменение архитектурно-градостроительного облика зданий, сооружений и элементов благоустройства территории производится на основании решения о согласовании архитектурно-градостроительного облика объекта, принятого администрацией, в порядке, установленном Комитетом местного самоуправления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Изменение объемно-пространственных характеристик, существующих на территории памятника или ансамбля объектов капитального строительства в целях сохранения объекта культурного наследия или его отдельных элементов, сохранения историко-градостроительной или природной среды объекта культурного наследия, осуществляется в порядке, предусмотренном Федеральным законом от 25.06.2002 № 73-ФЗ «Об объектах культурного наследия (памятниках истории и культуры) народов Российской Федерации» (с последующими изменениями).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 Решение о согласовании архитектурно-градостроительного облика объекта должно содержать схему размещения объекта в системе застройки, цветовое решение архитектурно-градостроительного облика объекта (с таблицей наружной отделки), с указанием мест возможного размещения наружной рекламы и информационных указателей, предложения по благоустройству, озеленению и освещению территории с отображением существующих и планируемых элементов благоустройства.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2.4. На зданиях, сооружениях в соответствии с установленным порядком нумерации должны быть вывешены таблички с номерами домов. На зданиях, находящихся на пересечении улиц, устанавливаются указатели с названием улиц и номерами домов. Расположенные на зданиях информационные таблички, указатели, памятные доски должны поддерживаться в чистоте и исправном состоянии собственниками или иными владельцами зданий.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2.5. Входы, цоколи, витрины, вывески, средства размещения информации должны содержаться в чистоте и исправном состоянии.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2.6. У входа в здания необходимо предусматривать организацию площадок с твердыми видами покрытия, скамьями, урнами.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2.6.1. Входные участки входов в здания (группы зданий) общественного назначения оборудуются осветительным оборудованием, навесом (козырьком), устройствами и приспособлениями для перемещения инвалидов и маломобильных групп населения (пандусы, перила).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shd w:val="clear" w:color="auto" w:fill="FFFFFF"/>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bookmarkStart w:id="3" w:name="l1308"/>
      <w:bookmarkStart w:id="4" w:name="l1366"/>
      <w:bookmarkStart w:id="5" w:name="l1368"/>
      <w:bookmarkStart w:id="6" w:name="l1440"/>
      <w:bookmarkEnd w:id="3"/>
      <w:bookmarkEnd w:id="4"/>
      <w:bookmarkEnd w:id="5"/>
      <w:bookmarkEnd w:id="6"/>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2.7. Закрепленные на стене здания, сооружения металлические элементы необходимо защищать от коррозии, окрашивать по мере необходимости при дефектах лакокрасочного покрытия (более 30 % от общей площади металлического элемента), но не реже одного раза в два года.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2.8. При эксплуатации фасадов зданий, сооружений собственникам или иным владельцам зданий и сооружений необходимо устранять:</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повреждение (загрязнение) поверхности стен фасадов зданий, сооружений: подтеки, шелушение окраски, трещины, отслоившуюся штукатурку, облицовку, повреждение кирпичной кладки, отслоение защитного слоя железобетонных конструкций, очаги коррозии (при наличии более 30% от общей площади зданий, сооружений);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повреждение (отсутствие в случаях, когда их наличие предусмотрено проектной документацией) архитектурных и художественно-скульптурных деталей зданий, сооружений: колонн, пилястр, капителей, фризов, тяг, барельефов, лепных украшений, орнаментов, мозаик, художественных росписей;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повреждение (отслоение, загрязнение) штукатурки, облицовки, окрасочного слоя цокольной части зданий, сооружений и их фасадов (при наличии более 30% от общей площади здания, сооружения), в том числе неисправность конструкции оконных, входных приемов.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 эксплуатации фасадов зданий, сооружений собственникам или иным владельцам зданий и сооружений необходимо обеспечивать:</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отделку и окрашивание фасада и его элементов материалами, не отличающимися по цвету от имеющегося цвета данного здания, сооружения;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полную окраску фасадов зданий, сооружений;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3)очищение фасадов зданий, сооружений от объявлений, информационных материалов, надписей, графических изображений, за исключением информационных надписей и обозначений, установленных на объектах культурного наследия в соответствии с Федеральным законом от 25.06.2002 № 73-ФЗ «Об объектах культурного наследия (памятниках истории и культуры) народов </w:t>
      </w:r>
      <w:r w:rsidRPr="00CA2C8B">
        <w:rPr>
          <w:rFonts w:ascii="Arial" w:eastAsia="Times New Roman" w:hAnsi="Arial" w:cs="Arial"/>
          <w:color w:val="000000"/>
          <w:sz w:val="24"/>
          <w:szCs w:val="24"/>
          <w:lang w:eastAsia="ru-RU"/>
        </w:rPr>
        <w:lastRenderedPageBreak/>
        <w:t>Российской Федерации» (с последующими изменениями), иной информации, размещенной в местах, предназначенных для этих целей;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при изменении цветового решения, рисунка, толщины переплетов и других элементов устройства и оборудования фасадов зданий, сооружений, в том числе окон и витрин, дверей, балконов и лоджий обеспечивать их соответствие общему архитектурно-градостроительному облику объекта.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2.9. Лица, осуществляющие содержание зданий, сооружений, обязаны обеспечить также своевременный ремонт ограждений, очистку их от надписей, расклеенных объявлений и покраску ограждений в случае наличия дефектов лакокрасочного покрытия более 30% общей площади ограждения.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2.10. Малые архитектурные формы должны находиться в исправном состоянии, ежегодно промываться и окрашиваться собственниками или иными владельцами в случае наличия дефектов лакокрасочного покрытия более 30% от общей площади объекта.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2.11. Строительство и установка устройств для оформления элементов озеленения, малых архитектурных форм, урн, осветительного оборудования на территории поселения в местах общего пользования допускается только по согласованию с администрацией в порядке, установленном Комитетом местного самоуправления Турдакского сельсовета Городищенского района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2.12. Конструктивные решения малых архитектурных форм должны обеспечивать их устойчивость к сезонным изменениям погоды и безопасность пользования.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2.13. Объекты, не являющиеся объектами капитального строительства физических и юридических лиц, осуществляющих розничную торговлю, бытовое обслуживание и предоставляющих услуги общественного питания (киоски, палатки, павильоны, летние кафе и другие подобные сооружения), размещаемые на территориях пешеходных зон, в парках устанавливаются на твердые виды покрытия, должны иметь осветительное оборудование, урны и контейнеры, оборудоваться туалетными кабинами (при отсутствии общественных туалетов в зоне доступности 50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2.14. Размещение объектов, не являющихся объектами капитального строительства, на территории поселения не должно мешать пешеходному движению, нарушать противопожарные и иные требования, условия инсоляции территории и помещений, рядом с которыми они расположены.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2.15. Окраска объектов, не являющихся объектами капитального строительства, должна производиться не реже одного раза в год в случае наличия дефектов лакокрасочного покрытия более 30% от общей площади сооружения, ремонт - по мере необходимости.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2.16. Спортивное и игровое оборудование должно обеспечивать его устойчивость к внешним воздействиям, нагрузкам, безопасность использования, соответствовать санитарно-гигиеническим нормам, быть удобным в технической эксплуатации, эстетически привлекательным.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2.17. Спортивное и игровое оборудование может быть предназначено как для различных возрастных групп населения, так и для отдельных возрастных групп. Спортивное оборудование должно размещаться на спортивных площадках либо на специально оборудованных пешеходных коммуникациях (тропы здоровья) в составе рекреационных зон, игровое оборудование – на детских площадках.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2.18. Спортивное и игровое оборудование в виде физкультурных снарядов и тренажеров должно иметь специально обработанную поверхность, исключающую получение травм (отсутствие трещин, сколов).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2.19. Размещение спортивного и игрового оборудования проектируется с учетом нормативных параметров безопасности. Площадки спортивных и игровых ком</w:t>
      </w:r>
      <w:r w:rsidRPr="00CA2C8B">
        <w:rPr>
          <w:rFonts w:ascii="Arial" w:eastAsia="Times New Roman" w:hAnsi="Arial" w:cs="Arial"/>
          <w:color w:val="000000"/>
          <w:sz w:val="24"/>
          <w:szCs w:val="24"/>
          <w:lang w:eastAsia="ru-RU"/>
        </w:rPr>
        <w:lastRenderedPageBreak/>
        <w:t>плексов оборудуются стендом с правилами поведения на площадке и пользования спортивным и игровым оборудованием.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2.20. Улицы, дороги в границах населенных пунктов поселения, площади, набережные, мосты и пешеходные аллеи, общественные и рекреационные территории должны освещаться в темное время суток.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2.21. Освещение территории поселения осуществляется энергоснабжающими организациями по договорам с физическими и юридическими лицами, являющимися потребителями электроэнергии.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2.22. Элементы освещения должны содержаться в чистоте, очищаться от надписей и любой информационно-печатной продукции и поддерживаться в технически исправном состоянии. Металлические опоры элементов освещения должны окрашиваться по мере необходимости - при наличии дефектов лакокрасочного покрытия более 30 % (но не реже одного раза в два года).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2.23. За исправное и безопасное состояние и надлежащий внешний вид опор элементов освещения, всех элементов и объектов, размещенных на опорах элементов освещения, несут ответственность собственники или иные владельцы данных объектов.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2.24. Выгул домашних животных в населенных пунктах поселения осуществляется только на специально отведенных для этого администрацией площадках.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2.25. Площадки для выгула собак размещаются на территориях общего пользования поселения, свободных от искусственно посаженных элементов озеленения, за пределами зон санитарной охраны источников питьевого водоснабжения.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2.26. Расстояние от границы площадки для выгула собак до окон зданий должно быть не менее 25 м, а от земельных участков образовательных учреждений, спортивных площадок, детских площадок - не менее 40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2.27. Покрытие площадки для выгула собак должно иметь выровненную поверхность, не травмирующую конечности животных (газонное, песчаное, песчано-земляное), а также быть удобным для регулярной уборки и обновления.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2.28. На территории площадки для выгула собак должен быть предусмотрен информационный стенд с правилами пользования площадкой, обязательными к соблюдению.</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2.29. Площадка для выгула собак оборудуется ограждением (металлической сеткой) высотой не менее 2 м. Расстояние между элементами и секциями ограждения, его нижним краем и землей не должно позволять животному покидать площадку или нанести себе травму.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2.30. Объекты художественного оформления территории (панно, щитовые установки, электронные табло, экраны, вывески, витрины, кронштейны, маркизы, штендеры, перетяжки) должны содержаться в чистоте их собственниками и иными владельцами.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2.31. Объекты художественного оформления территории, за исключением объектов, на которые распространяются нормы федерального законодательства о рекламе и безопасности дорожного движения: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не могут размещаться ниже 5 м над полосой движения;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не могут размещаться сбоку от дорог, не имеющих бордюрного камня, ближе 3 м от бровки земляного полотна дороги;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не должны создавать помех для прохода пешеходов и механизированной уборки улиц и тротуаров.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2.32. Допускается размещение только таких стационарных объектов художественного оформления и информации, которые не являются источниками шума, вибрации, мощных световых, электромагнитных и иных излучений и полей, вблизи жилых помещений.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2.33. Размещение в местах, не предназначенных для этих целей, объявлений, информационных материалов, надписей, графических изображений, за исключением информационных надписей и обозначений на объектах культурного наследия в соответствии с Федеральным законом от 25.06.2002 № 73-ФЗ «Об объектах культурного наследия (памятниках истории и культуры) народов Российской Федерации», иной информации, размещенной в местах, предназначенных для этих целей, если эти действия не являются нарушением законодательства о рекламе либо мелким хулиганством, влечет административную ответственность, предусмотренную Законом Пензенской области от 02.04.2008 № 1506-ЗПО «Кодекс Пензенской области об административных правонарушениях».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2.34. Удаление самовольно размещенных объявлений, информационных материалов, надписей, графических изображений с мест, не предназначенных для этих целей (здания, сооружения, опоры контактной сети и элементы освещения и т.п.) осуществляется собственниками или иными владельцами указанных объектов либо лицами, эксплуатирующими опоры контактной сети и элементы освещения.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2.35. Собственники или иные владельцы средств размещения информации, рекламной конструкции обязаны содержать их в чистоте, мойку производить по мере загрязнения, элементы конструкций окрашивать ежегодно при наличии дефектов лакокрасочного покрытия более 30 %.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со дня их выявления.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2.36. Рекламные конструкции и средства размещения информации, установленные на зданиях, сооружениях не должны мешать их текущей эксплуатации, перекрывать техническое и инженерное оборудование, нарушать функциональное назначение отдельных элементов архитектурно-градостроительного облика объекта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2.37. Собственники или иные владельцы инженерного оборудования и сооружений, линейных сооружений и коммуникаций: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обеспечивают надлежащее состояние и содержание инженерных оборудования и сооружений, линейных сооружений и коммуникаций;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принимают необходимые меры для недопущения наличия открытых и (или) разрушенных труб, тепловых камер, колодцев, люков, решеток дождеприемных колодцев, траншей подземных сетей инженерно-технического обеспечения;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принимают необходимые меры по недопущению отсутствия наружной изоляции наземных линий теплосети, газо-, топливо-, водопроводов и иных наземных частей линейных сооружений и коммуникаций, иных внешних дефектов указанных объектов, производят их очистку и покраску.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2.38. Территории под наружными инженерными коммуникациями (тепловые сети, газопроводы, электросети, горячее водоснабжение и другие) должны содержаться в чистоте.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2.39. Водопроводные сооружения, принадлежащие собственникам или иным владельцам, обслуживаются организациями, их эксплуатирующими.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Проектирование, строительство, установку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xml:space="preserve">2.40.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Турдакского сельсовета Городищенского </w:t>
      </w:r>
      <w:r w:rsidRPr="00CA2C8B">
        <w:rPr>
          <w:rFonts w:ascii="Arial" w:eastAsia="Times New Roman" w:hAnsi="Arial" w:cs="Arial"/>
          <w:color w:val="000000"/>
          <w:sz w:val="24"/>
          <w:szCs w:val="24"/>
          <w:lang w:eastAsia="ru-RU"/>
        </w:rPr>
        <w:lastRenderedPageBreak/>
        <w:t>района Пензенской области вне мест, специально отведенных для этого органами муниципального образования Турдакского сельсовета Городищенского района Пензенской области,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Турдакского сельсовета Городищенского района Пензенской области не допускается.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 ред. решения Комитета местного самоуправления Турдакского сельсовета Городищенского района Пензенской области </w:t>
      </w:r>
      <w:hyperlink r:id="rId15" w:tgtFrame="_blank" w:history="1">
        <w:r w:rsidRPr="00CA2C8B">
          <w:rPr>
            <w:rFonts w:ascii="Arial" w:eastAsia="Times New Roman" w:hAnsi="Arial" w:cs="Arial"/>
            <w:color w:val="0000FF"/>
            <w:sz w:val="24"/>
            <w:szCs w:val="24"/>
            <w:lang w:eastAsia="ru-RU"/>
          </w:rPr>
          <w:t>от 03.08.2023 № 515-80/3</w:t>
        </w:r>
      </w:hyperlink>
      <w:r w:rsidRPr="00CA2C8B">
        <w:rPr>
          <w:rFonts w:ascii="Arial" w:eastAsia="Times New Roman" w:hAnsi="Arial" w:cs="Arial"/>
          <w:color w:val="000000"/>
          <w:sz w:val="24"/>
          <w:szCs w:val="24"/>
          <w:lang w:eastAsia="ru-RU"/>
        </w:rPr>
        <w:t>)</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3. Перечень работ по благоустройству и периодичность их выполнения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bookmarkStart w:id="7" w:name="Par208"/>
      <w:bookmarkEnd w:id="7"/>
      <w:r w:rsidRPr="00CA2C8B">
        <w:rPr>
          <w:rFonts w:ascii="Arial" w:eastAsia="Times New Roman" w:hAnsi="Arial" w:cs="Arial"/>
          <w:color w:val="000000"/>
          <w:sz w:val="24"/>
          <w:szCs w:val="24"/>
          <w:lang w:eastAsia="ru-RU"/>
        </w:rPr>
        <w:t>3.1. Собственники или иные владельцы земельных участков обязаны обеспечивать своевременную и качественную очистку и уборку этих земельных участков в соответствии с законодательством Российской Федерации, Пензенской области, Правилами и иными муниципальными правовыми актами.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Организация уборки иных территорий осуществляется администрацией в соответствии с договором с лицами, на которых возложены полномочия по уборке территории (далее - специализированная организация по уборке), в пределах средств, предусмотренных на эти цели в бюджете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 Уборка территории поселения на улицах с движением транспорта проводится в ночное время с 23 часов до 07 часов, на остальных улицах – в течение дня, в случае обстоятельств непреодолимой силы (чрезвычайные ситуации, стихийные бедствия) - круглосуточно.</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Уборка мест массового пребывания людей производится в течение дня.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 Вывоз скола асфальта при проведении дорожно-ремонтных работ производится организациями, проводящими работы: на улицах с движением транспорта - незамедлительно (в ходе работ), на остальных улицах и во дворах - в течение суток.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 Уборка мусора от сноса (обрезки) элементов озеленения осуществляется организациями, производящими работы по сносу (обрезке) данных элементов озеленения.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Вывоз мусора от сноса (обрезки) элементов озеленения с территорий улиц производится в течение суток.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Пни, оставшиеся после сноса элементов озеленения, удаляются в течение десяти суток.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Упавшие деревья удаляются собственниками или иными владельцами территории немедленно с проезжей части дорог, тротуаров, от токонесущих проводов, жилых и производственных зданий, а с других территорий - в течение 6 часов со дня обнаружения.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 Работы по содержанию объектов благоустройства включают: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ежедневный осмотр всех элементов благоустройства, расположенных на соответствующей территории;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устранение повреждений отдельных элементов благоустройства в течение 3 месяцев со дня обнаружения;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мероприятия по уходу за деревьями и кустарниками, газонами, цветниками;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проведение санитарной очистки канав, труб, дренажей, предназначенных для отвода ливневых и грунтовых вод, от мусора один раз весной (после схода снега) и далее по мере накопления (от двух до четырех раз в три месяца);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очистку малых архитектурных форм, элементов внешнего благоустройства (ограждений) по мере загрязнения, окраску и (или) побелку при наличии дефектов </w:t>
      </w:r>
      <w:r w:rsidRPr="00CA2C8B">
        <w:rPr>
          <w:rFonts w:ascii="Arial" w:eastAsia="Times New Roman" w:hAnsi="Arial" w:cs="Arial"/>
          <w:color w:val="000000"/>
          <w:sz w:val="24"/>
          <w:szCs w:val="24"/>
          <w:lang w:eastAsia="ru-RU"/>
        </w:rPr>
        <w:lastRenderedPageBreak/>
        <w:t>лакокрасочного покрытия более 30% от общей площади, но не реже одного раза в год;</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ежедневную уборку территории (мойку, подметание, уборку снега, наледи, проведение иных технологических операций для поддержания объектов благоустройства в чистоте).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3.6. Работы по ремонту (текущему, капитальному) объектов благоустройства включают: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восстановление и замену покрытий дорог, проездов, тротуаров и их конструктивных элементов;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установку, замену, восстановление малых архитектурных форм, их отдельных элементов;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установку контейнеров, урн в соответствии с санитарными правилами и нормами;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ремонт и восстановление разрушенных ограждений и оборудования спортивных, детских площадок;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восстановление элементов освещения, окраску опор элементов освещения;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снос сухих, аварийных и потерявших декоративный вид деревьев и кустарников с корчевкой пней, посадку деревьев и кустарников, подсев газонов, санитарную обрезку растений, удаление поросли, стрижку и бронирование живой изгороди, лечение ран;</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3.7. Работы по созданию новых объектов благоустройства включают: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ландшафтные работы: устройство покрытий поверхности (в том числе с использованием тротуарной плитки), дорожек, площадок автостоянок, спортивных и детских площадок, установку малых архитектурных форм (скульптурно-архитектурных и монументально-декоративных композиций, устройство цветников и газонов, декоративных водоемов, монументов, устройств для оформления мобильного и вертикального озеленения, водных устройств), элементов внешнего благоустройства (ограждений, газонных ограждений);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работы по созданию озелененных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мероприятия по созданию элементов освещения и художественно-светового оформления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работы, связанные с разработкой грунта, временным нарушением благоустройства территории поселения, которые производятся в соответствии с требованиями нормативных правовых актов, регламентирующих выполнение строительных и ремонтных работ, после уведомления администрации по месту проведения работ.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Благоустройство пешеходной зоны (пешеходных тротуаров и велосипедных дорожек) осуществляется с учетом комфортности пребывания в ней и доступности для маломобильных пешеходов.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3.8. Администрация организует привлечение граждан к выполнению на добровольной основе работ по уборке, благоустройству и озеленению территории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3.9. В соответствии с климатическими условиями период зимней уборки территории поселения устанавливается с 15 октября (включительно) по 15 апреля (включительно).</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3.10. Зимняя уборка предусматривает работы по удалению снега и снежно-ледяных образований. Эти работы производятся утром до начала движения транспортных средств и по мере необходимости в течение дня.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3.11. Укладка свежевыпавшего снега в валы и кучи разрешается на улицах, площадях, набережных и скверах с обязательным вывозом.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3.12. Удаление снега осуществляется путем его подметания, сгребания, погрузки и вывоза в места, определенные администрацией.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3.13. К первоочередным мероприятиям зимней уборки проезжей части автомобильных дорог местного значения, улиц, тротуаров относятся: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обработка проезжей части дорог противогололедными материалами;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сгребание и подметание снега;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формирование снежного вала для последующего вывоза;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выполнение разрывов в валах снега на перекрестках, у остановок пассажирского транспорта, подъездов зданий, выездов из дворов, площадок автостоянок.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3.14. К мероприятиям второй очереди относятся: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удаление снега (вывоз);</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зачистка дорожных лотков после удаления снега; скалывание льда и удаление снежно-ледяных образований.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3.15. Уборка снега, наледи на тротуарах и проезжей части дорог, осуществляется специализированными организациями. Снег и сколотый лед вывозятся в места складирования снега, определенные администрацией.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3.16. Технологическая операция подметания снега предусматривает выполнение следующих требований: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механизированное подметание проезжей части должно начинаться при высоте рыхлой снежной массы на дорожном полотне более 3 см;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при длительном снегопаде циклы механизированного подметания проезжей части осуществляются постоянно;</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при непрекращающемся снегопаде в течение суток должна быть обеспечена постоянная работа снегоуборочных машин на улицах;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после завершения механизированного подметания проезжая часть очищается от снежных накатов и наледей.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Технологическая операция формирования снежных валов состоит в том, что снег, счищаемый с проезжей части улиц и проездов, а также с тротуаров, сдвигается в лотковую часть улиц и проездов для временного складирования снежной массы.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3.17. Технологическая операция вывоза снега и зачистки лотков предусматривает вывоз снега с улиц и проездов в два этапа: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первоочередной (выборочный) вывоз снега от остановок общественного транспорта, наземных пешеходных переходов, с мостов и путепроводов, мест массового посещения населения (рынков, гостиниц, вокзалов), въездов на территорию учреждений здравоохранения и других социально важных объектов осуществляется в течение 24 часов после окончания снегопада;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окончательный (сплошной) вывоз снега производится по окончании первоочередного вывоза.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3.18. Снег, очищаемый с дворовых территорий и внутриквартальных проездов, складируется на указанных территориях таким образом, чтобы были обеспечены проезд транспорта, движение пешеходов и сохранность элементов озеленения.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3.19. Снег, очищаемый с дорожек и аллей парков и скверов, складируется на дорожках, аллеях или газонах таким образом, чтобы было обеспечено беспрепятственное движение пешеходов.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3.20. После формирования снежного вала немедленно производятся следующие работы: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расчистка проходов в валах на пешеходных переходах шириной не менее 2 м и в количестве, достаточном для прохода пешеходов;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расчистка или погрузка снежного вала на остановках общественного транспорта на ширину не менее длины одного транспортного средства, а на пешеходных дорожках - на ширину перехода;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расчистка или погрузка снежного вала на перекрестках и въездах во дворы, у площадок автостоянок.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3.21. Погрузка и вывоз снега начинаются после формирования снежного вала. Очередность вывоза снега с улиц определяется категорией улицы.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3.22. Выполнение зимних уборочных работ по очистке тротуаров во время снегопада (сдвижка и подметание снега) осуществляется с периодичностью, указанной в таблице 1.</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Таблица 1</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tbl>
      <w:tblPr>
        <w:tblW w:w="13365" w:type="dxa"/>
        <w:jc w:val="center"/>
        <w:tblCellMar>
          <w:left w:w="0" w:type="dxa"/>
          <w:right w:w="0" w:type="dxa"/>
        </w:tblCellMar>
        <w:tblLook w:val="04A0" w:firstRow="1" w:lastRow="0" w:firstColumn="1" w:lastColumn="0" w:noHBand="0" w:noVBand="1"/>
      </w:tblPr>
      <w:tblGrid>
        <w:gridCol w:w="2492"/>
        <w:gridCol w:w="5112"/>
        <w:gridCol w:w="5761"/>
      </w:tblGrid>
      <w:tr w:rsidR="00CA2C8B" w:rsidRPr="00CA2C8B" w:rsidTr="00CA2C8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Класс тротуара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Периодичность, часов, при температуре воздуха градусов по Цельсию</w:t>
            </w:r>
          </w:p>
        </w:tc>
      </w:tr>
      <w:tr w:rsidR="00CA2C8B" w:rsidRPr="00CA2C8B" w:rsidTr="00CA2C8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Ниже - 2 °C</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Выше - 2 °C</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3 часа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1,5 часа</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2 часа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1 час</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1 час</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Через 0,5 часа</w:t>
            </w:r>
          </w:p>
        </w:tc>
      </w:tr>
    </w:tbl>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3.23. Убираемый снег должен сдвигаться с тротуаров на проезжую часть в прилотковую полосу.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Сдвинутый с внутриквартальных проездов снег следует укладывать в кучи и валы, расположенные параллельно бордюрному камню, или складировать вдоль проезда при помощи, как правило, роторных снегоочистителей.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Работы по укладке снега в валы и кучи должны быть закончены на тротуарах 1 и 2 классов не позднее 6 часов с момента окончания снегопада, а на остальных территориях - не позднее 12 часов.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3.24. Участки тротуаров,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должны производиться одновременно со скалыванием или немедленно после него и складироваться вместе со снегом.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Снег при ручной уборке тротуаров и внутриквартальных (асфальтовых и брусчатых) проездов должен убираться полностью. При отсутствии усовершенствованных покрытий снег следует убирать, оставляя слой снега для последующего его уплотнения.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3.25. При возникновении зимней скользкости обработка дорожных покрытий тротуаров должна производиться противогололедными материалами по мере необходимости.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3.26. Для предотвращения падения снега и сосулек с крыш нежилых зданий крыши должны очищаться от свежевыпавшего снега, если его слой составляет более 10 см с обязательным применением мер предосторожности для обеспечения безопасного движения пешеходов и сохранности деревьев, кустарников, вывесок. Сброшенные с крыш снег и лед по окончании сбрасывания должны немедленно убираться.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3.27. Уборка лотковой зоны в зимнее время должна предусматривать:</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очистку верха бордюрного камня для прохождения снегопогрузчика;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зачистку территории до бордюрного камня после прохождения снегопогрузчика и формирование снежного вала;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при наступлении оттепели немедленную и постоянную расчистку решеток дождеприемников ливневой канализации для обеспечения постоянного спуска талых вод.</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3.28. При производстве зимней уборки не допускается: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сброс или складирование снега на проезжей части дорог;</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выброс снега через ограждения мостов и путепроводов.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3.29. В соответствии с климатическими условиями период летней уборки территорий устанавливается с 16 апреля по 14 октября.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3.30. Основной задачей летней уборки является удаление загрязнений, накапливающихся на территории поселения и приводящих к возникновению запыленности воздуха и ухудшению эстетического вида территории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3.31. При переходе с зимнего на летний период уборки производятся следующие виды работ: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очистка газонов от веток, листьев и песка, накопившихся за зиму, промывка газонов;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зачистка лотковой зоны, проезжей части, тротуаров, погрузка и вывоз собранного смета (пыли, песка) на свалку мусора;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промывка и расчистка канавок для обеспечения оттока воды в местах, где это требуется для нормального отвода талых вод;</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систематический сгон талой воды к люкам и приемным колодцам ливневой канализации;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очистка от грязи, мойка, окраса ограждений мостов, путепроводов, дорожных знаков;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общая очистка дворовых территорий после окончания таяния снега, уборка мусора.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3.32. Летняя уборка территорий предусматривает:</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подметание проезжей части дорог, мостов, путепроводов, тротуаров, внутриквартальных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уборку загрязнений с газонов, в парках, скверах;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вывоз смета (пыли, песка), загрязнений, листвы на свалку.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3.33. Подметание производится в следующие сроки: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проезжей части дорог - круглосуточно, по мере накопления загрязнений;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дворовых, придомовых и внутриквартальных территорий - ежедневно до 7 часов утра и далее по мере необходимости.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3.34. Периодичность выполнения летних уборочных работ тротуаров зависит от интенсивности движения по тротуару и указана в таблице 2</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Таблица 2</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tbl>
      <w:tblPr>
        <w:tblW w:w="13365" w:type="dxa"/>
        <w:jc w:val="center"/>
        <w:tblCellMar>
          <w:left w:w="0" w:type="dxa"/>
          <w:right w:w="0" w:type="dxa"/>
        </w:tblCellMar>
        <w:tblLook w:val="04A0" w:firstRow="1" w:lastRow="0" w:firstColumn="1" w:lastColumn="0" w:noHBand="0" w:noVBand="1"/>
      </w:tblPr>
      <w:tblGrid>
        <w:gridCol w:w="3474"/>
        <w:gridCol w:w="9891"/>
      </w:tblGrid>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lastRenderedPageBreak/>
              <w:t>Класс тротуара</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Периодичность выполнения уборочных работ</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Один раз в двое суток</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Один раз в сутки</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CA2C8B" w:rsidRPr="00CA2C8B" w:rsidRDefault="00CA2C8B" w:rsidP="00CA2C8B">
            <w:pPr>
              <w:spacing w:after="0" w:line="240" w:lineRule="auto"/>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Два раза в сутки</w:t>
            </w:r>
          </w:p>
        </w:tc>
      </w:tr>
    </w:tbl>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3.35. Уборка пустырей, территорий, прилегающих к автомобильным дорогам местного значения в границах населенных пунктов поселения, производится регулярно, по мере их засорения, но не реже одного раза в шесть месяцев.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3.36. Уборка газонов, парков, скверов производится еженедельно.</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Дорожки и площадки парков, скверов, должны быть очищены от мусора, листьев и других видимых загрязнений.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3.37. Удаление смета (мусора, пыли, песка) из прилотковой зоны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и вывозом его в специально отведенные места.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3.38. Для исключения возникновения застоев дождевой воды решетки дождеприемных колодцев должны постоянно очищаться от смета (мусора, пыли, песка), листьев и других загрязнений.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3.39. Во время листопада на территориях газонов, парков, скверов обязательна ежедневная уборка листьев.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3.40. Уборка лотковой зоны в летнее время должна предусматривать:</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ежедневную зачистку и подметание лотковой зоны с удалением смета (мусора, пыли, песка);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содержание в постоянной чистоте решеток колодцев ливневой канализации.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3.41. При производстве летней уборки не допускается: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сбрасывание смета (мусора, пыли, песка) на элементы озеленения, в смотровые колодцы, колодцы ливневой канализации и реки;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сбрасывание мусора, травы, листьев на проезжую часть и тротуары при уборке газонов;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вывоз смета (мусора, пыли, песка) в не отведенные для этого места.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3.42.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 последующими изменениями)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Благоустройство и содержание автомобильных дорог общего пользования местного значения осуществляются юридическими или физическими лицами, с которыми заключен договор на их обслуживание (содержание), а в случае отсутствия договора на обслуживание (содержание) – собственниками автомобильных дорог.</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3.43. С целью сохранения дорожных покрытий на территории поселения не допускается: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подвоз груза волоком;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2)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перегон по улицам населенных пунктов, имеющим твердое покрытие, машин на гусеничном ходу;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движение и стоянка большегрузного транспорта на внутриквартальных пешеходных дорожках, тротуарах.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3.44.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поселении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3.45. 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3.46. Дорожные покрытия проектируются с учетом действующих строительных норм и правил, обеспечивающих безопасное движение транспорта и пешеходов, без трещин и выбоин, ухабов и углублений, с исправными водостоками.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3.47. Пешеходные ограждения должны содержаться в исправном состоянии, повреждения необходимо восстанавливать немедленно (в течение суток с момента обнаружения).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3.48. Осуществление физическими и юридическими лицами земляных работ на территории поселения без предоставленного администрацией в порядке, установленном решением Комитета местного самоуправления Турдакского сельсовета Городищенского района Пензенской области, разрешения; после окончания срока действия разрешения; невосстановление благоустройства территории после осуществления земляных работ в срок, указанный в данном разрешении, если эти действия не являются нарушениями, указанными в статье 3.1 Закона Пензенской области от 02.04.2008 № 1506-ЗПО «Кодекс Пензенской области об административных правонарушениях», влечет административную ответственность, предусмотренную данным законом.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Порядок проведения земляных работ, осуществляемых в границах территории объектов культурного наследия, зон охраны объектов культурного наследия в целях сохранения объектов культурного наследия или его отдельных элементов, сохранения историко-градостроительной или природной среды объекта культурного наследия, регулируется Федеральным законом от 25.06.2002 № 73-ФЗ «Об объектах культурного наследия (памятниках истории и культуры) народов Российской Федерации» (с последующими изменениями).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3.49. Остановки общественного транспорта должны содержаться в чистоте и исправном состоянии.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3.50. Уборка крупногабаритных предметов, упавших на проезжую часть, производится в два этапа собственниками или иными владельцами этих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на первом этапе - производится уборка немедленно для обеспечения беспрепятственного и безопасного движения транспорта;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на втором этапе - в течение 24 часов производится вывоз упавших предметов в установленные места.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3.51. Собственники или иные владельцы земельных участков обязаны обеспечивать охрану и воспроизводство элементов озеленения, расположенных на данных участках.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3.52. Не допускается загрязнение элементов озеленения, газонов и цветников мусором, строительными материалами, сточными водами и другими выбросами, вредно действующими на растения веществами.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3.53. Градостроительная деятельность осуществляется, основываясь на принципе максимального сохранения элементов озеленения в поселении.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3.55. Физические и юридические лица обязаны принимать меры для сохранения элементов озеленения, не допускать незаконные действия или бездействия, способные привести к повреждению или уничтожению элементов озеленения.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3.54. Физические и юридические лица обязаны выполнять мероприятия по компенсации элементов озеленения в случае сноса, уничтожения или повреждения элементов озеленения.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3.55. При производстве работ по строительству, реконструкции, ремонту объектов капитального строительства лицо, их осуществляющее, обязано:</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1) принимать меры по обеспечению сохранности элементов озеленения, не попадающих под снос;</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2) установить временные приствольные ограждения сохраняемых деревьев в виде сплошных щитов высотой 2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 при асфальтировании, мощении дорог и тротуаров соблюдать размеры приствольной грунтовой зоны: вокруг деревьев - 2 x 2 м, вокруг кустарников - 1,5 x 1,5 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3.56. Стрижка газонов, выкос сорной растительности производится на высоту до 3 - 5 см при достижении травяным покровом высоты 10 - 15 см. Скошенная трава должна быть убрана в течение 24 часов.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3.57. Полив элементов озеленения на объектах озеленения производится в утреннее время не позднее 8 - 9 часов или в вечернее время после 18 - 19 часов.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3.58. Собственники или иные владельцы линий электропередач обеспечивают своевременную обрезку веток под линиями электропередачи.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3.59. Ветви, закрывающие указатели наименования улиц и номеров домов, дорожные знаки, светофоры, треугольники видимости перекрестков, обрезаются лицами, ответственными за содержание соответствующих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3.60. Инвентаризации подлежат все элементы озеленения, а также ландшафтно-архитектурные объекты озелененных территорий общего, ограниченного пользования и специального назначения, находящиеся в пределах поселения, имеющие установленные границы и предоставленные в пользование (владение, распоряжение) физическим либо юридическим лицам.</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4. Порядок участия собственников зданий (помещений в них) и сооружений в благоустройстве прилегающих территорий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4.1. Благоустройство прилегающих территорий осуществляется органами местного самоуправления Турдакского сельсовета Городищенского района Пензенск</w:t>
      </w:r>
      <w:r w:rsidRPr="00CA2C8B">
        <w:rPr>
          <w:rFonts w:ascii="Arial" w:eastAsia="Times New Roman" w:hAnsi="Arial" w:cs="Arial"/>
          <w:color w:val="000000"/>
          <w:sz w:val="24"/>
          <w:szCs w:val="24"/>
          <w:lang w:eastAsia="ru-RU"/>
        </w:rPr>
        <w:lastRenderedPageBreak/>
        <w:t>ой области в соответствии с установленными полномочиями и в пределах средств, предусмотренных на эти цели в бюджете поселения, если иное не установлено соглашениями, заключенными органом местного самоуправления поселения с собственниками или иными владельцами земельных участков, зданий, сооружений, ограждений, строительных площадок, объектов торговли, рекламы и иных объектов.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4.2. Собственники или иные владельцы могут принимать участие в благоустройстве прилегающих территорий на основании добровольно заключаемых соглашений о проведении работ по благоустройству прилегающей территории с администрацией.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5. Требования к использованию открытого огня на территориях общего пользования муниципального образования</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 ред. решения Комитета местного самоуправления Турдакского сельсовета Городищенского района Пензенской области </w:t>
      </w:r>
      <w:hyperlink r:id="rId16" w:tgtFrame="_blank" w:history="1">
        <w:r w:rsidRPr="00CA2C8B">
          <w:rPr>
            <w:rFonts w:ascii="Arial" w:eastAsia="Times New Roman" w:hAnsi="Arial" w:cs="Arial"/>
            <w:color w:val="0000FF"/>
            <w:sz w:val="24"/>
            <w:szCs w:val="24"/>
            <w:lang w:eastAsia="ru-RU"/>
          </w:rPr>
          <w:t>от 03.08.2023 № 515-80/3</w:t>
        </w:r>
      </w:hyperlink>
      <w:r w:rsidRPr="00CA2C8B">
        <w:rPr>
          <w:rFonts w:ascii="Arial" w:eastAsia="Times New Roman" w:hAnsi="Arial" w:cs="Arial"/>
          <w:color w:val="000000"/>
          <w:sz w:val="24"/>
          <w:szCs w:val="24"/>
          <w:lang w:eastAsia="ru-RU"/>
        </w:rPr>
        <w:t>)</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5.1. Использование открытого огня должно осуществляться в специально оборудованных местах при выполнении следующих требований:</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от хвойного леса или отдельно растущих хвойных деревьев и молодняка и 30 метров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5.2.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подпунктами «б» и «в» пункта 5.1.настоящих Правил могут быть уменьшены вдвое. При этом устройство противопожарной минерализованной полосы не требуется.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5.3.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5.4. При использовании открытого огня и разведения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5.5.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таблице 3.</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right"/>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Таблица 3</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tbl>
      <w:tblPr>
        <w:tblW w:w="13365" w:type="dxa"/>
        <w:jc w:val="center"/>
        <w:tblCellMar>
          <w:left w:w="0" w:type="dxa"/>
          <w:right w:w="0" w:type="dxa"/>
        </w:tblCellMar>
        <w:tblLook w:val="04A0" w:firstRow="1" w:lastRow="0" w:firstColumn="1" w:lastColumn="0" w:noHBand="0" w:noVBand="1"/>
      </w:tblPr>
      <w:tblGrid>
        <w:gridCol w:w="5252"/>
        <w:gridCol w:w="8113"/>
      </w:tblGrid>
      <w:tr w:rsidR="00CA2C8B" w:rsidRPr="00CA2C8B" w:rsidTr="00CA2C8B">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метров</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Высота точки размещения горючих материалов в месте использования открытого огня над уровнем земли</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15</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20</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25</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30</w:t>
            </w:r>
          </w:p>
        </w:tc>
      </w:tr>
      <w:tr w:rsidR="00CA2C8B" w:rsidRPr="00CA2C8B" w:rsidTr="00CA2C8B">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CA2C8B" w:rsidRPr="00CA2C8B" w:rsidRDefault="00CA2C8B" w:rsidP="00CA2C8B">
            <w:pPr>
              <w:spacing w:after="0" w:line="240" w:lineRule="auto"/>
              <w:jc w:val="both"/>
              <w:rPr>
                <w:rFonts w:ascii="Times New Roman" w:eastAsia="Times New Roman" w:hAnsi="Times New Roman" w:cs="Times New Roman"/>
                <w:sz w:val="24"/>
                <w:szCs w:val="24"/>
                <w:lang w:eastAsia="ru-RU"/>
              </w:rPr>
            </w:pPr>
            <w:r w:rsidRPr="00CA2C8B">
              <w:rPr>
                <w:rFonts w:ascii="Arial" w:eastAsia="Times New Roman" w:hAnsi="Arial" w:cs="Arial"/>
                <w:sz w:val="24"/>
                <w:szCs w:val="24"/>
                <w:lang w:eastAsia="ru-RU"/>
              </w:rPr>
              <w:t>50</w:t>
            </w:r>
          </w:p>
        </w:tc>
      </w:tr>
    </w:tbl>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5.6. При увеличении диаметра зоны очага горения должны быть выполнены требования подпункта 5.1. Правил.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5.7.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5.8. Использование открытого огня запрещается: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на торфяных почвах;</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 установлении на соответствующей территории особого противопожарного режима;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под кронами деревьев хвойных пород;</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lastRenderedPageBreak/>
        <w:t>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при скорости ветра, превышающей значение 10 метров в секунду.</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5.9. В процессе использования открытого огня запрещается: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оставлять место очага горения без присмотра до полного прекращения горения (тления);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располагать легковоспламеняющиеся и горючие жидкости, а также горючие материалы вблизи очага горения.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5.10.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center"/>
        <w:rPr>
          <w:rFonts w:ascii="Arial" w:eastAsia="Times New Roman" w:hAnsi="Arial" w:cs="Arial"/>
          <w:color w:val="000000"/>
          <w:sz w:val="24"/>
          <w:szCs w:val="24"/>
          <w:lang w:eastAsia="ru-RU"/>
        </w:rPr>
      </w:pPr>
      <w:r w:rsidRPr="00CA2C8B">
        <w:rPr>
          <w:rFonts w:ascii="Arial" w:eastAsia="Times New Roman" w:hAnsi="Arial" w:cs="Arial"/>
          <w:b/>
          <w:bCs/>
          <w:color w:val="000000"/>
          <w:sz w:val="30"/>
          <w:szCs w:val="30"/>
          <w:lang w:eastAsia="ru-RU"/>
        </w:rPr>
        <w:t>6. Ответственность за нарушение правил благоустройства на территории поселения</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6.1. Лица, нарушившие требования, предусмотренные настоящими Правилами, несут ответственность, установленную законодательством Российской Федерации и Пензенской области.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6.2. 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 в соответствии с законодательством Российской Федерации.</w:t>
      </w:r>
    </w:p>
    <w:p w:rsidR="00CA2C8B" w:rsidRPr="00CA2C8B" w:rsidRDefault="00CA2C8B" w:rsidP="00CA2C8B">
      <w:pPr>
        <w:spacing w:after="0" w:line="240" w:lineRule="auto"/>
        <w:ind w:firstLine="567"/>
        <w:jc w:val="both"/>
        <w:rPr>
          <w:rFonts w:ascii="Arial" w:eastAsia="Times New Roman" w:hAnsi="Arial" w:cs="Arial"/>
          <w:color w:val="000000"/>
          <w:sz w:val="24"/>
          <w:szCs w:val="24"/>
          <w:lang w:eastAsia="ru-RU"/>
        </w:rPr>
      </w:pPr>
      <w:r w:rsidRPr="00CA2C8B">
        <w:rPr>
          <w:rFonts w:ascii="Arial" w:eastAsia="Times New Roman" w:hAnsi="Arial" w:cs="Arial"/>
          <w:color w:val="000000"/>
          <w:sz w:val="24"/>
          <w:szCs w:val="24"/>
          <w:lang w:eastAsia="ru-RU"/>
        </w:rPr>
        <w:t> </w:t>
      </w:r>
    </w:p>
    <w:p w:rsidR="00EF7782" w:rsidRDefault="00EF7782">
      <w:bookmarkStart w:id="8" w:name="_GoBack"/>
      <w:bookmarkEnd w:id="8"/>
    </w:p>
    <w:sectPr w:rsidR="00EF77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08"/>
    <w:rsid w:val="00191708"/>
    <w:rsid w:val="00CA2C8B"/>
    <w:rsid w:val="00EF7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59BBF-463F-409C-91F3-1367D03E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A2C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2C8B"/>
    <w:rPr>
      <w:rFonts w:ascii="Times New Roman" w:eastAsia="Times New Roman" w:hAnsi="Times New Roman" w:cs="Times New Roman"/>
      <w:b/>
      <w:bCs/>
      <w:sz w:val="36"/>
      <w:szCs w:val="36"/>
      <w:lang w:eastAsia="ru-RU"/>
    </w:rPr>
  </w:style>
  <w:style w:type="paragraph" w:customStyle="1" w:styleId="header">
    <w:name w:val="header"/>
    <w:basedOn w:val="a"/>
    <w:rsid w:val="00CA2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A2C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CA2C8B"/>
  </w:style>
  <w:style w:type="paragraph" w:customStyle="1" w:styleId="bodytext">
    <w:name w:val="bodytext"/>
    <w:basedOn w:val="a"/>
    <w:rsid w:val="00CA2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CA2C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1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3CEFA5A-B2E6-4314-9B9F-D72C3C58053F" TargetMode="External"/><Relationship Id="rId13" Type="http://schemas.openxmlformats.org/officeDocument/2006/relationships/hyperlink" Target="https://pravo-search.minjust.ru/bigs/showDocument.html?id=C75072F4-A6FC-494D-BA29-F3C24F23BA3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A4B2F283-B6C7-4ADD-A6AF-9C07C8A0BB48" TargetMode="External"/><Relationship Id="rId12" Type="http://schemas.openxmlformats.org/officeDocument/2006/relationships/hyperlink" Target="https://pravo-search.minjust.ru/bigs/showDocument.html?id=C489F74F-8FF1-4F75-AA3F-FC80E86E425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A20A739E-514A-4B0D-8104-9929329CDA9A" TargetMode="External"/><Relationship Id="rId1" Type="http://schemas.openxmlformats.org/officeDocument/2006/relationships/styles" Target="styles.xml"/><Relationship Id="rId6" Type="http://schemas.openxmlformats.org/officeDocument/2006/relationships/hyperlink" Target="https://pravo-search.minjust.ru/bigs/showDocument.html?id=95B1B11E-BE69-4DE4-877A-CCC26D71EAB1" TargetMode="External"/><Relationship Id="rId11" Type="http://schemas.openxmlformats.org/officeDocument/2006/relationships/hyperlink" Target="https://pravo-search.minjust.ru/bigs/showDocument.html?id=44220397-6C03-47DE-AB49-D4F13133F75E" TargetMode="External"/><Relationship Id="rId5" Type="http://schemas.openxmlformats.org/officeDocument/2006/relationships/hyperlink" Target="https://pravo-search.minjust.ru/bigs/showDocument.html?id=774F2C78-3C91-44AD-9397-E8B854B7272A" TargetMode="External"/><Relationship Id="rId15" Type="http://schemas.openxmlformats.org/officeDocument/2006/relationships/hyperlink" Target="https://pravo-search.minjust.ru/bigs/showDocument.html?id=A20A739E-514A-4B0D-8104-9929329CDA9A" TargetMode="External"/><Relationship Id="rId10" Type="http://schemas.openxmlformats.org/officeDocument/2006/relationships/hyperlink" Target="https://pravo-search.minjust.ru/bigs/showDocument.html?id=D47BE25A-2E65-4136-835D-209312A74B89" TargetMode="External"/><Relationship Id="rId4" Type="http://schemas.openxmlformats.org/officeDocument/2006/relationships/hyperlink" Target="https://pravo-search.minjust.ru/bigs/showDocument.html?id=A20A739E-514A-4B0D-8104-9929329CDA9A" TargetMode="External"/><Relationship Id="rId9" Type="http://schemas.openxmlformats.org/officeDocument/2006/relationships/hyperlink" Target="https://pravo-search.minjust.ru/bigs/showDocument.html?id=206A7A5A-2FCD-4C2B-A7B3-76406F3BA90D" TargetMode="External"/><Relationship Id="rId14" Type="http://schemas.openxmlformats.org/officeDocument/2006/relationships/hyperlink" Target="https://pravo-search.minjust.ru/bigs/showDocument.html?id=C419FDF0-AC52-4DAA-8C0F-D7B8716DA4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9190</Words>
  <Characters>52387</Characters>
  <Application>Microsoft Office Word</Application>
  <DocSecurity>0</DocSecurity>
  <Lines>436</Lines>
  <Paragraphs>122</Paragraphs>
  <ScaleCrop>false</ScaleCrop>
  <Company>DreamLair</Company>
  <LinksUpToDate>false</LinksUpToDate>
  <CharactersWithSpaces>61455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2024-04-15T06:45:00Z</dcterms:created>
  <dcterms:modified xsi:type="dcterms:W3CDTF">2024-04-15T06:45:00Z</dcterms:modified>
</cp:coreProperties>
</file>