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E7" w:rsidRDefault="003408E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408E7" w:rsidRDefault="003408E7">
      <w:pPr>
        <w:pStyle w:val="ConsPlusNormal"/>
        <w:jc w:val="both"/>
        <w:outlineLvl w:val="0"/>
      </w:pPr>
    </w:p>
    <w:p w:rsidR="003408E7" w:rsidRDefault="003408E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408E7" w:rsidRDefault="003408E7">
      <w:pPr>
        <w:pStyle w:val="ConsPlusTitle"/>
        <w:jc w:val="center"/>
      </w:pPr>
    </w:p>
    <w:p w:rsidR="003408E7" w:rsidRDefault="003408E7">
      <w:pPr>
        <w:pStyle w:val="ConsPlusTitle"/>
        <w:jc w:val="center"/>
      </w:pPr>
      <w:r>
        <w:t>ПОСТАНОВЛЕНИЕ</w:t>
      </w:r>
    </w:p>
    <w:p w:rsidR="003408E7" w:rsidRDefault="003408E7">
      <w:pPr>
        <w:pStyle w:val="ConsPlusTitle"/>
        <w:jc w:val="center"/>
      </w:pPr>
      <w:r>
        <w:t>от 29 мая 2023 г. N 857</w:t>
      </w:r>
    </w:p>
    <w:p w:rsidR="003408E7" w:rsidRDefault="003408E7">
      <w:pPr>
        <w:pStyle w:val="ConsPlusTitle"/>
        <w:jc w:val="center"/>
      </w:pPr>
    </w:p>
    <w:p w:rsidR="003408E7" w:rsidRDefault="003408E7">
      <w:pPr>
        <w:pStyle w:val="ConsPlusTitle"/>
        <w:jc w:val="center"/>
      </w:pPr>
      <w:r>
        <w:t>ОБ УТВЕРЖДЕНИИ ТРЕБОВАНИЙ</w:t>
      </w:r>
    </w:p>
    <w:p w:rsidR="003408E7" w:rsidRDefault="003408E7">
      <w:pPr>
        <w:pStyle w:val="ConsPlusTitle"/>
        <w:jc w:val="center"/>
      </w:pPr>
      <w:r>
        <w:t>К АРХИТЕКТУРНО-ГРАДОСТРОИТЕЛЬНОМУ ОБЛИКУ ОБЪЕКТА</w:t>
      </w:r>
    </w:p>
    <w:p w:rsidR="003408E7" w:rsidRDefault="003408E7">
      <w:pPr>
        <w:pStyle w:val="ConsPlusTitle"/>
        <w:jc w:val="center"/>
      </w:pPr>
      <w:r>
        <w:t>КАПИТАЛЬНОГО СТРОИТЕЛЬСТВА И ПРАВИЛ СОГЛАСОВАНИЯ</w:t>
      </w:r>
    </w:p>
    <w:p w:rsidR="003408E7" w:rsidRDefault="003408E7">
      <w:pPr>
        <w:pStyle w:val="ConsPlusTitle"/>
        <w:jc w:val="center"/>
      </w:pPr>
      <w:r>
        <w:t>АРХИТЕКТУРНО-ГРАДОСТРОИТЕЛЬНОГО ОБЛИКА ОБЪЕКТА</w:t>
      </w:r>
    </w:p>
    <w:p w:rsidR="003408E7" w:rsidRDefault="003408E7">
      <w:pPr>
        <w:pStyle w:val="ConsPlusTitle"/>
        <w:jc w:val="center"/>
      </w:pPr>
      <w:r>
        <w:t>КАПИТАЛЬНОГО СТРОИТЕЛЬСТВА</w:t>
      </w:r>
    </w:p>
    <w:p w:rsidR="003408E7" w:rsidRDefault="003408E7">
      <w:pPr>
        <w:pStyle w:val="ConsPlusNormal"/>
        <w:jc w:val="center"/>
      </w:pPr>
    </w:p>
    <w:p w:rsidR="003408E7" w:rsidRDefault="003408E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6.2 статьи 30</w:t>
        </w:r>
      </w:hyperlink>
      <w:r>
        <w:t xml:space="preserve">, </w:t>
      </w:r>
      <w:hyperlink r:id="rId6">
        <w:r>
          <w:rPr>
            <w:color w:val="0000FF"/>
          </w:rPr>
          <w:t>пунктом 5 части 2</w:t>
        </w:r>
      </w:hyperlink>
      <w:r>
        <w:t xml:space="preserve"> и </w:t>
      </w:r>
      <w:hyperlink r:id="rId7">
        <w:r>
          <w:rPr>
            <w:color w:val="0000FF"/>
          </w:rPr>
          <w:t>частью 5 статьи 40.1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408E7" w:rsidRDefault="003408E7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требования</w:t>
        </w:r>
      </w:hyperlink>
      <w:r>
        <w:t xml:space="preserve"> к архитектурно-градостроительному облику объекта капитального строительства;</w:t>
      </w:r>
    </w:p>
    <w:p w:rsidR="003408E7" w:rsidRDefault="003408E7">
      <w:pPr>
        <w:pStyle w:val="ConsPlusNormal"/>
        <w:spacing w:before="220"/>
        <w:ind w:firstLine="540"/>
        <w:jc w:val="both"/>
      </w:pPr>
      <w:hyperlink w:anchor="P59">
        <w:r>
          <w:rPr>
            <w:color w:val="0000FF"/>
          </w:rPr>
          <w:t>Правила</w:t>
        </w:r>
      </w:hyperlink>
      <w:r>
        <w:t xml:space="preserve"> согласования архитектурно-градостроительного облика объекта капитального строительства.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2. Настоящее постановление не распространяется на субъекты Российской Федерации - гг. Москву, Санкт-Петербург и Севастополь.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2028 г.</w:t>
      </w:r>
    </w:p>
    <w:p w:rsidR="003408E7" w:rsidRDefault="003408E7">
      <w:pPr>
        <w:pStyle w:val="ConsPlusNormal"/>
        <w:ind w:firstLine="540"/>
        <w:jc w:val="both"/>
      </w:pPr>
    </w:p>
    <w:p w:rsidR="003408E7" w:rsidRDefault="003408E7">
      <w:pPr>
        <w:pStyle w:val="ConsPlusNormal"/>
        <w:jc w:val="right"/>
      </w:pPr>
      <w:r>
        <w:t>Председатель Правительства</w:t>
      </w:r>
    </w:p>
    <w:p w:rsidR="003408E7" w:rsidRDefault="003408E7">
      <w:pPr>
        <w:pStyle w:val="ConsPlusNormal"/>
        <w:jc w:val="right"/>
      </w:pPr>
      <w:r>
        <w:t>Российской Федерации</w:t>
      </w:r>
    </w:p>
    <w:p w:rsidR="003408E7" w:rsidRDefault="003408E7">
      <w:pPr>
        <w:pStyle w:val="ConsPlusNormal"/>
        <w:jc w:val="right"/>
      </w:pPr>
      <w:r>
        <w:t>М.МИШУСТИН</w:t>
      </w:r>
    </w:p>
    <w:p w:rsidR="003408E7" w:rsidRDefault="003408E7">
      <w:pPr>
        <w:pStyle w:val="ConsPlusNormal"/>
        <w:jc w:val="right"/>
      </w:pPr>
    </w:p>
    <w:p w:rsidR="003408E7" w:rsidRDefault="003408E7">
      <w:pPr>
        <w:pStyle w:val="ConsPlusNormal"/>
        <w:jc w:val="right"/>
      </w:pPr>
    </w:p>
    <w:p w:rsidR="003408E7" w:rsidRDefault="003408E7">
      <w:pPr>
        <w:pStyle w:val="ConsPlusNormal"/>
        <w:jc w:val="right"/>
      </w:pPr>
    </w:p>
    <w:p w:rsidR="003408E7" w:rsidRDefault="003408E7">
      <w:pPr>
        <w:pStyle w:val="ConsPlusNormal"/>
        <w:jc w:val="right"/>
      </w:pPr>
    </w:p>
    <w:p w:rsidR="003408E7" w:rsidRDefault="003408E7">
      <w:pPr>
        <w:pStyle w:val="ConsPlusNormal"/>
        <w:jc w:val="right"/>
      </w:pPr>
    </w:p>
    <w:p w:rsidR="003408E7" w:rsidRDefault="003408E7">
      <w:pPr>
        <w:pStyle w:val="ConsPlusNormal"/>
        <w:jc w:val="right"/>
        <w:outlineLvl w:val="0"/>
      </w:pPr>
      <w:r>
        <w:t>Утверждены</w:t>
      </w:r>
    </w:p>
    <w:p w:rsidR="003408E7" w:rsidRDefault="003408E7">
      <w:pPr>
        <w:pStyle w:val="ConsPlusNormal"/>
        <w:jc w:val="right"/>
      </w:pPr>
      <w:r>
        <w:t>постановлением Правительства</w:t>
      </w:r>
    </w:p>
    <w:p w:rsidR="003408E7" w:rsidRDefault="003408E7">
      <w:pPr>
        <w:pStyle w:val="ConsPlusNormal"/>
        <w:jc w:val="right"/>
      </w:pPr>
      <w:r>
        <w:t>Российской Федерации</w:t>
      </w:r>
    </w:p>
    <w:p w:rsidR="003408E7" w:rsidRDefault="003408E7">
      <w:pPr>
        <w:pStyle w:val="ConsPlusNormal"/>
        <w:jc w:val="right"/>
      </w:pPr>
      <w:r>
        <w:t>от 29 мая 2023 г. N 857</w:t>
      </w:r>
    </w:p>
    <w:p w:rsidR="003408E7" w:rsidRDefault="003408E7">
      <w:pPr>
        <w:pStyle w:val="ConsPlusNormal"/>
        <w:jc w:val="right"/>
      </w:pPr>
    </w:p>
    <w:p w:rsidR="003408E7" w:rsidRDefault="003408E7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3408E7" w:rsidRDefault="003408E7">
      <w:pPr>
        <w:pStyle w:val="ConsPlusTitle"/>
        <w:jc w:val="center"/>
      </w:pPr>
      <w:r>
        <w:t>К АРХИТЕКТУРНО-ГРАДОСТРОИТЕЛЬНОМУ ОБЛИКУ ОБЪЕКТА</w:t>
      </w:r>
    </w:p>
    <w:p w:rsidR="003408E7" w:rsidRDefault="003408E7">
      <w:pPr>
        <w:pStyle w:val="ConsPlusTitle"/>
        <w:jc w:val="center"/>
      </w:pPr>
      <w:r>
        <w:t>КАПИТАЛЬНОГО СТРОИТЕЛЬСТВА</w:t>
      </w:r>
    </w:p>
    <w:p w:rsidR="003408E7" w:rsidRDefault="003408E7">
      <w:pPr>
        <w:pStyle w:val="ConsPlusNormal"/>
        <w:ind w:firstLine="540"/>
        <w:jc w:val="both"/>
      </w:pPr>
    </w:p>
    <w:p w:rsidR="003408E7" w:rsidRDefault="003408E7">
      <w:pPr>
        <w:pStyle w:val="ConsPlusNormal"/>
        <w:ind w:firstLine="540"/>
        <w:jc w:val="both"/>
      </w:pPr>
      <w:r>
        <w:t xml:space="preserve">1. Настоящий документ определяет требования к архитектурно-градостроительному облику объекта капитального строительства, которые устанавливаются в градостроительном регламенте в границах территорий, предусмотренных </w:t>
      </w:r>
      <w:hyperlink r:id="rId8">
        <w:r>
          <w:rPr>
            <w:color w:val="0000FF"/>
          </w:rPr>
          <w:t>частью 5.3 статьи 30</w:t>
        </w:r>
      </w:hyperlink>
      <w:r>
        <w:t xml:space="preserve"> Градостроительного кодекса Российской Федерации.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 xml:space="preserve">2. Требования к архитектурно-градостроительному облику объекта капитального строительства устанавливаются с учетом видов разрешенного использования земельных участков </w:t>
      </w:r>
      <w:r>
        <w:lastRenderedPageBreak/>
        <w:t>и объектов капитального строительства, указанных в градостроительном регламенте, требований технических регламентов, нормативов градостроительного проектирования и правил благоустройства территорий.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 xml:space="preserve">3. В градостроительном регламенте, кроме предусмотренных </w:t>
      </w:r>
      <w:hyperlink r:id="rId9">
        <w:r>
          <w:rPr>
            <w:color w:val="0000FF"/>
          </w:rPr>
          <w:t>частью 6.2 статьи 30</w:t>
        </w:r>
      </w:hyperlink>
      <w:r>
        <w:t xml:space="preserve"> Градостроительного кодекса Российской Федерации требований к объемно-пространственным и архитектурно-стилистическим характеристикам объекта капитального строительства, могут быть установлены: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требования к цветовым решениям объектов капитального строительства;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требования к отделочным и (или) строительным материалам, определяющие архитектурный облик объектов капитального строительства;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требования к размещению технического и инженерного оборудования на фасадах и кровлях объектов капитального строительства;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требования к подсветке фасадов объектов капитального строительства.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4. Требования к объемно-пространственным характеристикам объектов капитального строительства устанавливаются путем перечисления архитектурных решений объектов капитального строительства, определяющих их размер, форму, функциональное назначение и местоположение в границах земельного участка.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5. Требования к архитектурно-стилистическим характеристикам объектов капитального строительства устанавливаются путем перечисления характеристик элементов фасадов, а также элементов иных наружных частей объектов капитального строительства и их характеристик.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6.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7. Требования к отделочным и (или)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8.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9.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цветов, а также оттенков такого освещения с указанием палитры.</w:t>
      </w:r>
    </w:p>
    <w:p w:rsidR="003408E7" w:rsidRDefault="003408E7">
      <w:pPr>
        <w:pStyle w:val="ConsPlusNormal"/>
        <w:ind w:firstLine="540"/>
        <w:jc w:val="both"/>
      </w:pPr>
    </w:p>
    <w:p w:rsidR="003408E7" w:rsidRDefault="003408E7">
      <w:pPr>
        <w:pStyle w:val="ConsPlusNormal"/>
        <w:ind w:firstLine="540"/>
        <w:jc w:val="both"/>
      </w:pPr>
    </w:p>
    <w:p w:rsidR="003408E7" w:rsidRDefault="003408E7">
      <w:pPr>
        <w:pStyle w:val="ConsPlusNormal"/>
        <w:ind w:firstLine="540"/>
        <w:jc w:val="both"/>
      </w:pPr>
    </w:p>
    <w:p w:rsidR="003408E7" w:rsidRDefault="003408E7">
      <w:pPr>
        <w:pStyle w:val="ConsPlusNormal"/>
        <w:ind w:firstLine="540"/>
        <w:jc w:val="both"/>
      </w:pPr>
    </w:p>
    <w:p w:rsidR="003408E7" w:rsidRDefault="003408E7">
      <w:pPr>
        <w:pStyle w:val="ConsPlusNormal"/>
        <w:ind w:firstLine="540"/>
        <w:jc w:val="both"/>
      </w:pPr>
    </w:p>
    <w:p w:rsidR="003408E7" w:rsidRDefault="003408E7">
      <w:pPr>
        <w:pStyle w:val="ConsPlusNormal"/>
        <w:jc w:val="right"/>
        <w:outlineLvl w:val="0"/>
      </w:pPr>
      <w:r>
        <w:t>Утверждены</w:t>
      </w:r>
    </w:p>
    <w:p w:rsidR="003408E7" w:rsidRDefault="003408E7">
      <w:pPr>
        <w:pStyle w:val="ConsPlusNormal"/>
        <w:jc w:val="right"/>
      </w:pPr>
      <w:r>
        <w:t>постановлением Правительства</w:t>
      </w:r>
    </w:p>
    <w:p w:rsidR="003408E7" w:rsidRDefault="003408E7">
      <w:pPr>
        <w:pStyle w:val="ConsPlusNormal"/>
        <w:jc w:val="right"/>
      </w:pPr>
      <w:r>
        <w:t>Российской Федерации</w:t>
      </w:r>
    </w:p>
    <w:p w:rsidR="003408E7" w:rsidRDefault="003408E7">
      <w:pPr>
        <w:pStyle w:val="ConsPlusNormal"/>
        <w:jc w:val="right"/>
      </w:pPr>
      <w:r>
        <w:t>от 29 мая 2023 г. N 857</w:t>
      </w:r>
    </w:p>
    <w:p w:rsidR="003408E7" w:rsidRDefault="003408E7">
      <w:pPr>
        <w:pStyle w:val="ConsPlusNormal"/>
        <w:jc w:val="right"/>
      </w:pPr>
    </w:p>
    <w:p w:rsidR="003408E7" w:rsidRDefault="003408E7">
      <w:pPr>
        <w:pStyle w:val="ConsPlusTitle"/>
        <w:jc w:val="center"/>
      </w:pPr>
      <w:bookmarkStart w:id="1" w:name="P59"/>
      <w:bookmarkEnd w:id="1"/>
      <w:r>
        <w:t>ПРАВИЛА</w:t>
      </w:r>
    </w:p>
    <w:p w:rsidR="003408E7" w:rsidRDefault="003408E7">
      <w:pPr>
        <w:pStyle w:val="ConsPlusTitle"/>
        <w:jc w:val="center"/>
      </w:pPr>
      <w:r>
        <w:t>СОГЛАСОВАНИЯ АРХИТЕКТУРНО-ГРАДОСТРОИТЕЛЬНОГО ОБЛИКА ОБЪЕКТА</w:t>
      </w:r>
    </w:p>
    <w:p w:rsidR="003408E7" w:rsidRDefault="003408E7">
      <w:pPr>
        <w:pStyle w:val="ConsPlusTitle"/>
        <w:jc w:val="center"/>
      </w:pPr>
      <w:r>
        <w:lastRenderedPageBreak/>
        <w:t>КАПИТАЛЬНОГО СТРОИТЕЛЬСТВА</w:t>
      </w:r>
    </w:p>
    <w:p w:rsidR="003408E7" w:rsidRDefault="003408E7">
      <w:pPr>
        <w:pStyle w:val="ConsPlusNormal"/>
        <w:jc w:val="center"/>
      </w:pPr>
    </w:p>
    <w:p w:rsidR="003408E7" w:rsidRDefault="003408E7">
      <w:pPr>
        <w:pStyle w:val="ConsPlusTitle"/>
        <w:jc w:val="center"/>
        <w:outlineLvl w:val="1"/>
      </w:pPr>
      <w:r>
        <w:t>I. Общие положения</w:t>
      </w:r>
    </w:p>
    <w:p w:rsidR="003408E7" w:rsidRDefault="003408E7">
      <w:pPr>
        <w:pStyle w:val="ConsPlusNormal"/>
        <w:jc w:val="center"/>
      </w:pPr>
    </w:p>
    <w:p w:rsidR="003408E7" w:rsidRDefault="003408E7">
      <w:pPr>
        <w:pStyle w:val="ConsPlusNormal"/>
        <w:ind w:firstLine="540"/>
        <w:jc w:val="both"/>
      </w:pPr>
      <w:r>
        <w:t>1. Настоящие Правила определяют порядок согласования архитектурно-градостроительного облика объекта капитального строительства в случае, если в градостроительном регламенте указаны требования к архитектурно-градостроительному облику такого объекта капитального строительства.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 xml:space="preserve">2. Согласование архитектурно-градостроительного облика объекта капитального строительства не требуется в отношении объектов капитального строительства, указанных в </w:t>
      </w:r>
      <w:hyperlink r:id="rId10">
        <w:r>
          <w:rPr>
            <w:color w:val="0000FF"/>
          </w:rPr>
          <w:t>пунктах 1</w:t>
        </w:r>
      </w:hyperlink>
      <w:r>
        <w:t xml:space="preserve"> - </w:t>
      </w:r>
      <w:hyperlink r:id="rId11">
        <w:r>
          <w:rPr>
            <w:color w:val="0000FF"/>
          </w:rPr>
          <w:t>4 части 2 статьи 40.1</w:t>
        </w:r>
      </w:hyperlink>
      <w:r>
        <w:t xml:space="preserve"> Градостроительного кодекса Российской Федерации, а также в отношении: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а) гидротехнических сооружений;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б) 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в) подземных сооружений;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г)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д) 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е) объектов капитального строительства, предназначенных для обезвреживания, размещения и утилизации медицинских отходов;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ж) объектов капитального строительства, предназначенных для хранения, переработки и утилизации биологических отходов;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з) объектов капитального строительства, связанных с обращением с радиоактивными отходами;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и) объектов капитального строительства, связанных с обращением веществ, разрушающих озоновый слой;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к) объектов использования атомной энергии;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л) опасных производственных объектов, определяемых в соответствии с законодательством Российской Федерации.</w:t>
      </w:r>
    </w:p>
    <w:p w:rsidR="003408E7" w:rsidRDefault="003408E7">
      <w:pPr>
        <w:pStyle w:val="ConsPlusNormal"/>
        <w:jc w:val="center"/>
      </w:pPr>
    </w:p>
    <w:p w:rsidR="003408E7" w:rsidRDefault="003408E7">
      <w:pPr>
        <w:pStyle w:val="ConsPlusTitle"/>
        <w:jc w:val="center"/>
        <w:outlineLvl w:val="1"/>
      </w:pPr>
      <w:r>
        <w:t>II. Порядок и сроки согласования</w:t>
      </w:r>
    </w:p>
    <w:p w:rsidR="003408E7" w:rsidRDefault="003408E7">
      <w:pPr>
        <w:pStyle w:val="ConsPlusTitle"/>
        <w:jc w:val="center"/>
      </w:pPr>
      <w:r>
        <w:t>архитектурно-градостроительного облика объекта</w:t>
      </w:r>
    </w:p>
    <w:p w:rsidR="003408E7" w:rsidRDefault="003408E7">
      <w:pPr>
        <w:pStyle w:val="ConsPlusTitle"/>
        <w:jc w:val="center"/>
      </w:pPr>
      <w:r>
        <w:t>капитального строительства</w:t>
      </w:r>
    </w:p>
    <w:p w:rsidR="003408E7" w:rsidRDefault="003408E7">
      <w:pPr>
        <w:pStyle w:val="ConsPlusNormal"/>
        <w:jc w:val="center"/>
      </w:pPr>
    </w:p>
    <w:p w:rsidR="003408E7" w:rsidRDefault="003408E7">
      <w:pPr>
        <w:pStyle w:val="ConsPlusNormal"/>
        <w:ind w:firstLine="540"/>
        <w:jc w:val="both"/>
      </w:pPr>
      <w:r>
        <w:t xml:space="preserve">3. Архитектурно-градостроительный облик объекта капитального строительства подлежит согласованию с уполномоченным органом местного самоуправления. Уполномоченный орган местного самоуправления в целях принятия решения о согласовании архитектурно-градостроительного облика объекта капитального строительства взаимодействует с федеральными органами исполнительной власти и исполнительными органами субъектов Российской Федерации, а также вправе привлекать на безвозмездной основе представителей экспертного сообщества (экспертов в сфере градостроительства, архитектуры, </w:t>
      </w:r>
      <w:proofErr w:type="spellStart"/>
      <w:r>
        <w:t>урбанистики</w:t>
      </w:r>
      <w:proofErr w:type="spellEnd"/>
      <w:r>
        <w:t xml:space="preserve">, экономики города, истории, </w:t>
      </w:r>
      <w:r>
        <w:lastRenderedPageBreak/>
        <w:t>культуры, археологии, дендрологии и экологии).</w:t>
      </w:r>
    </w:p>
    <w:p w:rsidR="003408E7" w:rsidRDefault="003408E7">
      <w:pPr>
        <w:pStyle w:val="ConsPlusNormal"/>
        <w:spacing w:before="220"/>
        <w:ind w:firstLine="540"/>
        <w:jc w:val="both"/>
      </w:pPr>
      <w:bookmarkStart w:id="2" w:name="P84"/>
      <w:bookmarkEnd w:id="2"/>
      <w:r>
        <w:t xml:space="preserve">4. Для согласования архитектурно-градостроительного облика объекта капитального строительства правообладатель земельного участка, на котором планируется строительство такого объекта,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</w:t>
      </w:r>
      <w:hyperlink r:id="rId12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 (далее - инициатор), подает в уполномоченный орган местного самоуправления заявление, которое содержит: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в) наименование объекта капитального строительства, архитектурный облик которого согласовывается.</w:t>
      </w:r>
    </w:p>
    <w:p w:rsidR="003408E7" w:rsidRDefault="003408E7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5. К заявлению, указанному в </w:t>
      </w:r>
      <w:hyperlink w:anchor="P84">
        <w:r>
          <w:rPr>
            <w:color w:val="0000FF"/>
          </w:rPr>
          <w:t>пункте 4</w:t>
        </w:r>
      </w:hyperlink>
      <w:r>
        <w:t xml:space="preserve"> настоящих Правил (далее - заявление), прилагаются следующие разделы проектной документации объекта капитального строительства: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а) пояснительная записка;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б) схема планировочной организации земельного участка;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в) объемно-планировочные и архитектурные решения.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 xml:space="preserve">6. Не допускается требовать иные разделы проектной документации для согласования архитектурно-градостроительного облика объекта капитального строительства, за исключением разделов проектной документации, предусмотренных </w:t>
      </w:r>
      <w:hyperlink w:anchor="P88">
        <w:r>
          <w:rPr>
            <w:color w:val="0000FF"/>
          </w:rPr>
          <w:t>пунктом 5</w:t>
        </w:r>
      </w:hyperlink>
      <w:r>
        <w:t xml:space="preserve"> настоящих Правил (далее - разделы проектной документации). Уполномоченным органом местного самоуправления могут быть установлены случаи, при которых для согласования архитектурно-градостроительного облика объекта капитального строительства не требуется представление разделов проектной документации.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7. Заявление и прилагаемые разделы проектной документации могут быть поданы лично, либо посредством почтовой связи, либо в форме электронного документа с использованием информационно-телекоммуникационных сетей общего пользования, в том числе посредством федеральной государственной информационной системы "Единый портал государственных и муниципальных услуг (функций)", с соблюдением требований законодательства Российской Федерации о защите государственной тайны.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- юридического лица либо его уполномоченного представителя или усиленной неквалифицированной электронной подписью инициатора - индивидуального предпринимателя или физического лица либо их уполномоченных представителей,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 xml:space="preserve">В случае подачи заявления и прилагаемых разделов проектной документации в форме </w:t>
      </w:r>
      <w:r>
        <w:lastRenderedPageBreak/>
        <w:t>электронного документа подача заявления и разделов проектной документации на бумажном носителе не требуется.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8. Уполномоченный орган местного самоуправления в течение одного рабочего дня со дня получения заявления и прилагаемых разделов проектной документации осуществляет их проверку.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 xml:space="preserve">В случае несоответствия заявления требованиям, предусмотренным </w:t>
      </w:r>
      <w:hyperlink w:anchor="P84">
        <w:r>
          <w:rPr>
            <w:color w:val="0000FF"/>
          </w:rPr>
          <w:t>пунктом 4</w:t>
        </w:r>
      </w:hyperlink>
      <w:r>
        <w:t xml:space="preserve"> настоящих Правил, или в случае выявления в ходе проверки факта представления инициатором неполного комплекта разделов проектной документации заявление и прилагаемые разделы проектной документации возвращаются инициатору с указанием причин возврата в течение 2 рабочих дней со дня их получения способом, которым они были поданы.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9. Уполномоченный орган местного самоуправления рассматривает разделы проектной документации на соответствие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3408E7" w:rsidRDefault="003408E7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10. По результатам рассмотрения разделов проектной документации уполномоченный орган местного самоуправления принимает решение о согласовании архитектурно-градостроительного облика объекта капитального строительства или об отказе в его согласовании, которые направляются инициатору в течение 10 рабочих дней со дня получения заявления и прилагаемых разделов проектной документации способом, которым они были поданы.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11. В решении о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а) дата принятия решения и его номер, присвоенный уполномоченным органом местного самоуправления;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б) местонахождение объекта капитального строительства (при реконструкции);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в)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г) кадастровый номер объекта капитального строительства (при его наличии);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д) кадастровый номер земельного участка (при его наличии);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е) функциональное назначение объекта капитального строительства;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ж) основные параметры объекта капитального строительства (площадь, этажность);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з) 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12. В решении об отказе в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а) дата принятия решения и его номер, присвоенный уполномоченным органом местного самоуправления;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б) местонахождение объекта капитального строительства (при реконструкции);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lastRenderedPageBreak/>
        <w:t>в)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г) кадастровый номер объекта капитального строительства (при его наличии);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д) кадастровый номер земельного участка (при его наличии);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е) функциональное назначение объекта капитального строительства;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ж) основные параметры объекта капитального строительства (площадь, этажность);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з) 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и) 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к) предложения (при наличии) по доработке разделов проектной документации.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13. Основанием для принятия решения об отказе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 xml:space="preserve">14. Указанные в </w:t>
      </w:r>
      <w:hyperlink w:anchor="P100">
        <w:r>
          <w:rPr>
            <w:color w:val="0000FF"/>
          </w:rPr>
          <w:t>пункте 10</w:t>
        </w:r>
      </w:hyperlink>
      <w:r>
        <w:t xml:space="preserve"> настоящих Правил решения подписываются руководителем уполномоченного органа местного самоуправления или его заместителем.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15. Уполномоченный орган местного самоуправления в течение 5 рабочих дней со дня подписания решения о согласовании архитектурно-градостроительного облика объекта капитального строительства: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а) размещает решение о согласовании архитектурно-градостроительного облика объекта капитального строительства на официальном сайте органа местного самоуправления в информационно-телекоммуникационной сети "Интернет";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 xml:space="preserve">б) направляет копию решения о согласовании архитектурно-градостроительного облика объекта капитального строительства в уполномоченные на выдачу разрешений на строительство в соответствии с </w:t>
      </w:r>
      <w:hyperlink r:id="rId13">
        <w:r>
          <w:rPr>
            <w:color w:val="0000FF"/>
          </w:rPr>
          <w:t>частями 4</w:t>
        </w:r>
      </w:hyperlink>
      <w:r>
        <w:t xml:space="preserve"> - </w:t>
      </w:r>
      <w:hyperlink r:id="rId14">
        <w:r>
          <w:rPr>
            <w:color w:val="0000FF"/>
          </w:rPr>
          <w:t>6 статьи 51</w:t>
        </w:r>
      </w:hyperlink>
      <w:r>
        <w:t xml:space="preserve"> Градостроительного кодекса Российской Федерации федеральный орган исполнительной власти, исполнительный орган субъекта Российской Федерации, орган местного самоуправления и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>".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16. В случае принятия уполномоченным органом местного самоуправления решения об отказе в согласовании архитектурно-градостроительного облика объекта капитального строительства инициатор имеет право повторно подать заявление и разделы проектной документации на согласование архитектурно-градостроительного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lastRenderedPageBreak/>
        <w:t>17. Решение об отказе в согласовании архитектурно-градостроительного облика объекта капитального строительства может быть обжаловано в соответствии с законодательством Российской Федерации.</w:t>
      </w:r>
    </w:p>
    <w:p w:rsidR="003408E7" w:rsidRDefault="003408E7">
      <w:pPr>
        <w:pStyle w:val="ConsPlusNormal"/>
        <w:spacing w:before="220"/>
        <w:ind w:firstLine="540"/>
        <w:jc w:val="both"/>
      </w:pPr>
      <w:r>
        <w:t>18. Внесение изменений в архитектурно-градостроительный облик объекта капитального строительства требует его согласования в порядке, установленном настоящими Правилами.</w:t>
      </w:r>
    </w:p>
    <w:p w:rsidR="003408E7" w:rsidRDefault="003408E7">
      <w:pPr>
        <w:pStyle w:val="ConsPlusNormal"/>
        <w:ind w:firstLine="540"/>
        <w:jc w:val="both"/>
      </w:pPr>
    </w:p>
    <w:p w:rsidR="003408E7" w:rsidRDefault="003408E7">
      <w:pPr>
        <w:pStyle w:val="ConsPlusNormal"/>
        <w:ind w:firstLine="540"/>
        <w:jc w:val="both"/>
      </w:pPr>
    </w:p>
    <w:p w:rsidR="003408E7" w:rsidRDefault="003408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E03" w:rsidRDefault="00180E03">
      <w:bookmarkStart w:id="5" w:name="_GoBack"/>
      <w:bookmarkEnd w:id="5"/>
    </w:p>
    <w:sectPr w:rsidR="00180E03" w:rsidSect="0092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E7"/>
    <w:rsid w:val="00180E03"/>
    <w:rsid w:val="003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D6030-E7B0-4F64-B5D9-0F53A8F3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0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08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524&amp;dst=4067" TargetMode="External"/><Relationship Id="rId13" Type="http://schemas.openxmlformats.org/officeDocument/2006/relationships/hyperlink" Target="https://login.consultant.ru/link/?req=doc&amp;base=LAW&amp;n=507524&amp;dst=1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524&amp;dst=4082" TargetMode="External"/><Relationship Id="rId12" Type="http://schemas.openxmlformats.org/officeDocument/2006/relationships/hyperlink" Target="https://login.consultant.ru/link/?req=doc&amp;base=LAW&amp;n=507524&amp;dst=319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24&amp;dst=4079" TargetMode="External"/><Relationship Id="rId11" Type="http://schemas.openxmlformats.org/officeDocument/2006/relationships/hyperlink" Target="https://login.consultant.ru/link/?req=doc&amp;base=LAW&amp;n=507524&amp;dst=4078" TargetMode="External"/><Relationship Id="rId5" Type="http://schemas.openxmlformats.org/officeDocument/2006/relationships/hyperlink" Target="https://login.consultant.ru/link/?req=doc&amp;base=LAW&amp;n=507524&amp;dst=406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7524&amp;dst=40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7524&amp;dst=4069" TargetMode="External"/><Relationship Id="rId14" Type="http://schemas.openxmlformats.org/officeDocument/2006/relationships/hyperlink" Target="https://login.consultant.ru/link/?req=doc&amp;base=LAW&amp;n=507524&amp;dst=1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2600</Words>
  <Characters>14826</Characters>
  <Application>Microsoft Office Word</Application>
  <DocSecurity>0</DocSecurity>
  <Lines>123</Lines>
  <Paragraphs>34</Paragraphs>
  <ScaleCrop>false</ScaleCrop>
  <Company/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FilyakinaOV</dc:creator>
  <cp:keywords/>
  <dc:description/>
  <cp:lastModifiedBy>FilyakinaOV</cp:lastModifiedBy>
  <cp:revision>1</cp:revision>
  <dcterms:created xsi:type="dcterms:W3CDTF">2026-01-14T12:23:00Z</dcterms:created>
  <dcterms:modified xsi:type="dcterms:W3CDTF">2026-01-14T12:24:00Z</dcterms:modified>
</cp:coreProperties>
</file>