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3D470" w14:textId="02ABDB50" w:rsidR="00A31643" w:rsidRPr="00A31643" w:rsidRDefault="00A31643" w:rsidP="00A31643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  <w:caps/>
        </w:rPr>
      </w:pPr>
      <w:bookmarkStart w:id="0" w:name="_Hlk34385700"/>
      <w:r w:rsidRPr="00A31643">
        <w:rPr>
          <w:rFonts w:ascii="Times New Roman" w:hAnsi="Times New Roman" w:cs="Times New Roman"/>
          <w:cap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11360F" wp14:editId="06F8679E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800100" cy="914400"/>
            <wp:effectExtent l="0" t="0" r="0" b="0"/>
            <wp:wrapSquare wrapText="right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643">
        <w:rPr>
          <w:rFonts w:ascii="Times New Roman" w:hAnsi="Times New Roman" w:cs="Times New Roman"/>
          <w:caps/>
        </w:rPr>
        <w:t xml:space="preserve"> </w:t>
      </w:r>
    </w:p>
    <w:p w14:paraId="7709913E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  <w:caps/>
        </w:rPr>
      </w:pPr>
    </w:p>
    <w:p w14:paraId="4515FF72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  <w:caps/>
        </w:rPr>
      </w:pPr>
    </w:p>
    <w:p w14:paraId="77F57F11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  <w:caps/>
        </w:rPr>
      </w:pPr>
    </w:p>
    <w:p w14:paraId="5E13BD28" w14:textId="77777777" w:rsid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18BA65" w14:textId="40AD9401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1643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14:paraId="6FB37B0C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A31643">
        <w:rPr>
          <w:rFonts w:ascii="Times New Roman" w:hAnsi="Times New Roman" w:cs="Times New Roman"/>
          <w:b/>
          <w:caps/>
          <w:sz w:val="36"/>
          <w:szCs w:val="36"/>
        </w:rPr>
        <w:t xml:space="preserve">ПОСЕЛЬСКОГО сельсовета </w:t>
      </w:r>
    </w:p>
    <w:p w14:paraId="53846AB4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1643">
        <w:rPr>
          <w:rFonts w:ascii="Times New Roman" w:hAnsi="Times New Roman" w:cs="Times New Roman"/>
          <w:b/>
          <w:sz w:val="36"/>
          <w:szCs w:val="36"/>
        </w:rPr>
        <w:t>КУЗНЕЦКОГО РАЙОНА ПЕНЗЕНСКОЙ ОБЛАСТИ</w:t>
      </w:r>
    </w:p>
    <w:p w14:paraId="19FE523C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8F47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4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767B93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F75A5" w14:textId="0F6BF2D9" w:rsidR="00A31643" w:rsidRPr="00A31643" w:rsidRDefault="00A31643" w:rsidP="00A31643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 xml:space="preserve">           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31643">
        <w:rPr>
          <w:rFonts w:ascii="Times New Roman" w:hAnsi="Times New Roman" w:cs="Times New Roman"/>
          <w:sz w:val="24"/>
          <w:szCs w:val="24"/>
        </w:rPr>
        <w:t xml:space="preserve"> апреля 2022 г.</w:t>
      </w:r>
      <w:r w:rsidRPr="00A31643">
        <w:rPr>
          <w:rFonts w:ascii="Times New Roman" w:hAnsi="Times New Roman" w:cs="Times New Roman"/>
          <w:sz w:val="24"/>
          <w:szCs w:val="24"/>
        </w:rPr>
        <w:tab/>
      </w:r>
      <w:r w:rsidRPr="00A31643">
        <w:rPr>
          <w:rFonts w:ascii="Times New Roman" w:hAnsi="Times New Roman" w:cs="Times New Roman"/>
          <w:sz w:val="24"/>
          <w:szCs w:val="24"/>
        </w:rPr>
        <w:tab/>
      </w:r>
      <w:r w:rsidRPr="00A31643">
        <w:rPr>
          <w:rFonts w:ascii="Times New Roman" w:hAnsi="Times New Roman" w:cs="Times New Roman"/>
          <w:sz w:val="24"/>
          <w:szCs w:val="24"/>
        </w:rPr>
        <w:tab/>
      </w:r>
      <w:r w:rsidRPr="00A3164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A31643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A31643">
        <w:rPr>
          <w:rFonts w:ascii="Times New Roman" w:hAnsi="Times New Roman" w:cs="Times New Roman"/>
          <w:sz w:val="24"/>
          <w:szCs w:val="24"/>
        </w:rPr>
        <w:tab/>
        <w:t xml:space="preserve"> № 3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396B92E" w14:textId="77777777" w:rsidR="00A31643" w:rsidRPr="00A31643" w:rsidRDefault="00A31643" w:rsidP="00A31643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0FA1A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с. Поселки</w:t>
      </w:r>
    </w:p>
    <w:p w14:paraId="4D87BC5E" w14:textId="77777777" w:rsidR="00A31643" w:rsidRPr="00A31643" w:rsidRDefault="00A31643" w:rsidP="00A316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0529D22" w14:textId="77777777" w:rsidR="00E01562" w:rsidRPr="006761D5" w:rsidRDefault="00E01562" w:rsidP="00E01562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61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2C630B60" w14:textId="77777777" w:rsidR="00E01562" w:rsidRPr="006761D5" w:rsidRDefault="00E01562" w:rsidP="009249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61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услуги «Признание частных жилых помещений пригодными (непригодными) для проживания граждан»</w:t>
      </w:r>
    </w:p>
    <w:p w14:paraId="4423EF05" w14:textId="77777777" w:rsidR="00E01562" w:rsidRPr="006761D5" w:rsidRDefault="00E01562" w:rsidP="0092498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9579B2" w14:textId="41C92FFF" w:rsidR="00E01562" w:rsidRDefault="00E01562" w:rsidP="0092498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1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 федеральными </w:t>
      </w:r>
      <w:hyperlink r:id="rId6" w:history="1">
        <w:r w:rsidRPr="00A31643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законам</w:t>
        </w:r>
      </w:hyperlink>
      <w:r w:rsidRPr="00A316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 о</w:t>
      </w:r>
      <w:r w:rsidRPr="006761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Pr="0067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06.10.2003 №131-ФЗ «Об общих принципах организации местного самоуправления в Российской Федерации» (с последующими изменениями),</w:t>
      </w:r>
      <w:r w:rsidRPr="006761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Pr="0067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61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(с последующими изменениями),</w:t>
      </w:r>
      <w:r w:rsidRPr="0067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Правительства Российской Федерации от 28.01.2006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67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(с последующими изменениями),</w:t>
      </w:r>
      <w:r w:rsidRPr="006761D5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руководствуясь </w:t>
      </w:r>
      <w:r w:rsidRPr="006761D5">
        <w:rPr>
          <w:rFonts w:ascii="Times New Roman" w:hAnsi="Times New Roman" w:cs="Times New Roman"/>
          <w:sz w:val="28"/>
          <w:szCs w:val="28"/>
        </w:rPr>
        <w:t>постановлениями администрации</w:t>
      </w:r>
      <w:r w:rsidRPr="006761D5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A31643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Посельского</w:t>
      </w:r>
      <w:r w:rsidRPr="00DE7BE6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сельсовета Кузнецкого района Пензенской области </w:t>
      </w:r>
      <w:r w:rsidR="005F2D7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от </w:t>
      </w:r>
      <w:r w:rsidR="00A31643" w:rsidRPr="00F65A90">
        <w:rPr>
          <w:rFonts w:ascii="Times New Roman" w:hAnsi="Times New Roman" w:cs="Times New Roman"/>
          <w:sz w:val="28"/>
          <w:szCs w:val="28"/>
        </w:rPr>
        <w:t>01.04.2021 № 23 «</w:t>
      </w:r>
      <w:r w:rsidR="00A31643" w:rsidRPr="00F65A90">
        <w:rPr>
          <w:rFonts w:ascii="Times New Roman" w:hAnsi="Times New Roman" w:cs="Times New Roman"/>
          <w:sz w:val="28"/>
        </w:rPr>
        <w:t>О разработке и утверждении административных регламентов предоставления муниципальных услуг администрацией Посельского сельсовета Кузнецкого района Пензенской области</w:t>
      </w:r>
      <w:r w:rsidR="00A31643" w:rsidRPr="00F65A90">
        <w:rPr>
          <w:rFonts w:ascii="Times New Roman" w:hAnsi="Times New Roman" w:cs="Times New Roman"/>
          <w:sz w:val="28"/>
          <w:szCs w:val="28"/>
        </w:rPr>
        <w:t>», от 29.06.2020 № 95 «</w:t>
      </w:r>
      <w:r w:rsidR="00A31643" w:rsidRPr="00F65A90">
        <w:rPr>
          <w:rFonts w:ascii="Times New Roman" w:hAnsi="Times New Roman" w:cs="Times New Roman"/>
          <w:color w:val="000000"/>
          <w:sz w:val="28"/>
          <w:szCs w:val="28"/>
        </w:rPr>
        <w:t>Об утверждении реестра муниципальных услуг</w:t>
      </w:r>
      <w:r w:rsidR="00A31643" w:rsidRPr="00F65A90">
        <w:rPr>
          <w:rFonts w:ascii="Times New Roman" w:hAnsi="Times New Roman" w:cs="Times New Roman"/>
          <w:sz w:val="28"/>
          <w:szCs w:val="28"/>
        </w:rPr>
        <w:t xml:space="preserve"> Посельского сельсовета Кузнецкого района Пензенской области</w:t>
      </w:r>
      <w:r w:rsidR="00A31643" w:rsidRPr="00F65A90">
        <w:rPr>
          <w:rFonts w:ascii="Times New Roman" w:eastAsia="Calibri" w:hAnsi="Times New Roman" w:cs="Times New Roman"/>
          <w:sz w:val="28"/>
          <w:szCs w:val="28"/>
        </w:rPr>
        <w:t>, Уставом Посельского сельсовета Кузнецкого района Пензенской области (с изменениями),</w:t>
      </w:r>
    </w:p>
    <w:p w14:paraId="34BC2F6F" w14:textId="77777777" w:rsidR="00A31643" w:rsidRPr="006761D5" w:rsidRDefault="00A31643" w:rsidP="00E01562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14:paraId="535CB358" w14:textId="77777777" w:rsidR="00A31643" w:rsidRPr="00A31643" w:rsidRDefault="00A31643" w:rsidP="00A3164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43">
        <w:rPr>
          <w:rFonts w:ascii="Times New Roman" w:hAnsi="Times New Roman" w:cs="Times New Roman"/>
          <w:b/>
          <w:sz w:val="28"/>
          <w:szCs w:val="28"/>
        </w:rPr>
        <w:t xml:space="preserve">администрация Посельского сельсовета </w:t>
      </w:r>
    </w:p>
    <w:p w14:paraId="265908CB" w14:textId="77777777" w:rsidR="00A31643" w:rsidRPr="00A31643" w:rsidRDefault="00A31643" w:rsidP="00A3164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43">
        <w:rPr>
          <w:rFonts w:ascii="Times New Roman" w:hAnsi="Times New Roman" w:cs="Times New Roman"/>
          <w:b/>
          <w:sz w:val="28"/>
          <w:szCs w:val="28"/>
        </w:rPr>
        <w:t>Кузнецкого района Пензенской области постановляет:</w:t>
      </w:r>
    </w:p>
    <w:p w14:paraId="645BFE0F" w14:textId="77777777" w:rsidR="00E01562" w:rsidRPr="006761D5" w:rsidRDefault="00E01562" w:rsidP="00676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E6642" w14:textId="63B4B47D" w:rsidR="00E01562" w:rsidRPr="006761D5" w:rsidRDefault="00E01562" w:rsidP="006761D5">
      <w:pPr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7" w:anchor="P31" w:history="1">
        <w:r w:rsidRPr="006761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6761D5">
        <w:rPr>
          <w:rFonts w:ascii="Times New Roman" w:hAnsi="Times New Roman" w:cs="Times New Roman"/>
          <w:sz w:val="28"/>
          <w:szCs w:val="28"/>
        </w:rPr>
        <w:t xml:space="preserve"> </w:t>
      </w:r>
      <w:r w:rsidRPr="006761D5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</w:t>
      </w:r>
      <w:r w:rsidR="006761D5" w:rsidRPr="00DE7B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Признание частных жилых помещений пригодными (непригодными) для проживания граждан</w:t>
      </w:r>
      <w:r w:rsidRPr="006761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61D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486177CF" w14:textId="6ED13D88" w:rsidR="00E01562" w:rsidRPr="006761D5" w:rsidRDefault="006761D5" w:rsidP="006761D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2</w:t>
      </w:r>
      <w:r w:rsidR="00E01562" w:rsidRPr="006761D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E01562" w:rsidRPr="006761D5">
        <w:rPr>
          <w:rFonts w:ascii="Times New Roman" w:hAnsi="Times New Roman" w:cs="Times New Roman"/>
          <w:position w:val="-2"/>
          <w:sz w:val="28"/>
          <w:szCs w:val="28"/>
        </w:rPr>
        <w:t xml:space="preserve">Опубликовать настоящее постановление в информационном бюллетене </w:t>
      </w:r>
      <w:r w:rsidR="00A31643">
        <w:rPr>
          <w:rFonts w:ascii="Times New Roman" w:hAnsi="Times New Roman" w:cs="Times New Roman"/>
          <w:position w:val="-2"/>
          <w:sz w:val="28"/>
          <w:szCs w:val="28"/>
        </w:rPr>
        <w:t>Посельского</w:t>
      </w:r>
      <w:r w:rsidR="00E01562" w:rsidRPr="00DE7BE6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Кузнецкого района Пензенской области «</w:t>
      </w:r>
      <w:r w:rsidR="00A31643">
        <w:rPr>
          <w:rFonts w:ascii="Times New Roman" w:hAnsi="Times New Roman" w:cs="Times New Roman"/>
          <w:position w:val="-2"/>
          <w:sz w:val="28"/>
          <w:szCs w:val="28"/>
        </w:rPr>
        <w:t>На Посельской волне</w:t>
      </w:r>
      <w:r w:rsidR="00E01562" w:rsidRPr="00DE7BE6">
        <w:rPr>
          <w:rFonts w:ascii="Times New Roman" w:hAnsi="Times New Roman" w:cs="Times New Roman"/>
          <w:position w:val="-2"/>
          <w:sz w:val="28"/>
          <w:szCs w:val="28"/>
        </w:rPr>
        <w:t xml:space="preserve">» и на официальном сайте администрации </w:t>
      </w:r>
      <w:r w:rsidR="00A31643">
        <w:rPr>
          <w:rFonts w:ascii="Times New Roman" w:hAnsi="Times New Roman" w:cs="Times New Roman"/>
          <w:position w:val="-2"/>
          <w:sz w:val="28"/>
          <w:szCs w:val="28"/>
        </w:rPr>
        <w:t>Посельского</w:t>
      </w:r>
      <w:r w:rsidR="00E01562" w:rsidRPr="006761D5">
        <w:rPr>
          <w:rFonts w:ascii="Times New Roman" w:hAnsi="Times New Roman" w:cs="Times New Roman"/>
          <w:color w:val="FF0000"/>
          <w:position w:val="-2"/>
          <w:sz w:val="28"/>
          <w:szCs w:val="28"/>
        </w:rPr>
        <w:t xml:space="preserve"> </w:t>
      </w:r>
      <w:r w:rsidR="00E01562" w:rsidRPr="006761D5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 в информационно-телекоммуникационной сети «Интернет»</w:t>
      </w:r>
      <w:r w:rsidR="00E01562" w:rsidRPr="006761D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.</w:t>
      </w:r>
    </w:p>
    <w:p w14:paraId="5E3E0AE7" w14:textId="6EFAE603" w:rsidR="00E01562" w:rsidRPr="006761D5" w:rsidRDefault="006761D5" w:rsidP="006761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01562" w:rsidRPr="00676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0D351D6F" w14:textId="11DDB42C" w:rsidR="00E01562" w:rsidRPr="00DE7BE6" w:rsidRDefault="006761D5" w:rsidP="006761D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01562" w:rsidRPr="006761D5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</w:t>
      </w:r>
      <w:r w:rsidR="00E01562" w:rsidRPr="006761D5">
        <w:rPr>
          <w:rFonts w:ascii="Times New Roman" w:hAnsi="Times New Roman" w:cs="Times New Roman"/>
          <w:position w:val="-2"/>
          <w:sz w:val="28"/>
          <w:szCs w:val="28"/>
        </w:rPr>
        <w:t xml:space="preserve"> главу администрации </w:t>
      </w:r>
      <w:r w:rsidR="00A31643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Посельского</w:t>
      </w:r>
      <w:r w:rsidR="00E01562" w:rsidRPr="00DE7BE6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сельсовета Кузнецкого района Пензенской области.</w:t>
      </w:r>
    </w:p>
    <w:p w14:paraId="49B6D2D0" w14:textId="77777777" w:rsidR="00E01562" w:rsidRPr="00DE7BE6" w:rsidRDefault="00E01562" w:rsidP="006761D5">
      <w:pPr>
        <w:pStyle w:val="ConsPlusNormal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14:paraId="05C244D7" w14:textId="77777777" w:rsidR="00E01562" w:rsidRPr="00DE7BE6" w:rsidRDefault="00E01562" w:rsidP="006761D5">
      <w:pPr>
        <w:pStyle w:val="ConsPlusNormal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14:paraId="5C752881" w14:textId="6780B1D7" w:rsidR="00A31643" w:rsidRPr="00A31643" w:rsidRDefault="00A31643" w:rsidP="00A31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643">
        <w:rPr>
          <w:rFonts w:ascii="Times New Roman" w:hAnsi="Times New Roman" w:cs="Times New Roman"/>
          <w:b/>
          <w:sz w:val="28"/>
          <w:szCs w:val="28"/>
        </w:rPr>
        <w:t>Глава администрации Посельского сельсовета</w:t>
      </w:r>
    </w:p>
    <w:p w14:paraId="159FBE59" w14:textId="3DC94CD1" w:rsidR="00A31643" w:rsidRPr="00A31643" w:rsidRDefault="00A31643" w:rsidP="00A31643">
      <w:pPr>
        <w:spacing w:after="0" w:line="240" w:lineRule="auto"/>
        <w:rPr>
          <w:rFonts w:ascii="Times New Roman" w:hAnsi="Times New Roman" w:cs="Times New Roman"/>
        </w:rPr>
      </w:pPr>
      <w:r w:rsidRPr="00A31643">
        <w:rPr>
          <w:rFonts w:ascii="Times New Roman" w:hAnsi="Times New Roman" w:cs="Times New Roman"/>
          <w:b/>
          <w:sz w:val="28"/>
          <w:szCs w:val="28"/>
        </w:rPr>
        <w:t xml:space="preserve">Кузнецкого района Пензенской области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31643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A31643">
        <w:rPr>
          <w:rFonts w:ascii="Times New Roman" w:hAnsi="Times New Roman" w:cs="Times New Roman"/>
          <w:b/>
          <w:sz w:val="28"/>
          <w:szCs w:val="28"/>
        </w:rPr>
        <w:t>А.Н.Дермелев</w:t>
      </w:r>
      <w:proofErr w:type="spellEnd"/>
    </w:p>
    <w:p w14:paraId="35DE1406" w14:textId="77777777" w:rsidR="00E01562" w:rsidRPr="00A31643" w:rsidRDefault="00E01562" w:rsidP="00A31643">
      <w:pPr>
        <w:pStyle w:val="a6"/>
        <w:tabs>
          <w:tab w:val="left" w:pos="851"/>
        </w:tabs>
        <w:ind w:left="0"/>
        <w:rPr>
          <w:rFonts w:cs="Times New Roman"/>
          <w:position w:val="-2"/>
          <w:lang w:val="ru-RU"/>
        </w:rPr>
      </w:pPr>
    </w:p>
    <w:p w14:paraId="23B2F3C3" w14:textId="77777777" w:rsidR="00E01562" w:rsidRPr="006761D5" w:rsidRDefault="00E01562" w:rsidP="00E01562">
      <w:pPr>
        <w:pStyle w:val="a6"/>
        <w:tabs>
          <w:tab w:val="left" w:pos="851"/>
        </w:tabs>
        <w:rPr>
          <w:rFonts w:cs="Times New Roman"/>
          <w:position w:val="-2"/>
          <w:lang w:val="ru-RU"/>
        </w:rPr>
      </w:pPr>
    </w:p>
    <w:p w14:paraId="233E418E" w14:textId="77777777" w:rsidR="00E01562" w:rsidRPr="006761D5" w:rsidRDefault="00E01562" w:rsidP="00E01562">
      <w:pPr>
        <w:pStyle w:val="a6"/>
        <w:tabs>
          <w:tab w:val="left" w:pos="851"/>
        </w:tabs>
        <w:rPr>
          <w:rFonts w:cs="Times New Roman"/>
          <w:position w:val="-2"/>
          <w:lang w:val="ru-RU"/>
        </w:rPr>
      </w:pPr>
    </w:p>
    <w:p w14:paraId="2665A387" w14:textId="77777777" w:rsidR="00E01562" w:rsidRPr="006761D5" w:rsidRDefault="00E01562" w:rsidP="00E01562">
      <w:pPr>
        <w:pStyle w:val="a6"/>
        <w:tabs>
          <w:tab w:val="left" w:pos="851"/>
        </w:tabs>
        <w:rPr>
          <w:rFonts w:cs="Times New Roman"/>
          <w:position w:val="-2"/>
          <w:lang w:val="ru-RU"/>
        </w:rPr>
      </w:pPr>
    </w:p>
    <w:p w14:paraId="243F3BB3" w14:textId="77777777" w:rsidR="00E01562" w:rsidRPr="006761D5" w:rsidRDefault="00E01562" w:rsidP="00E01562">
      <w:pPr>
        <w:pStyle w:val="a6"/>
        <w:tabs>
          <w:tab w:val="left" w:pos="851"/>
        </w:tabs>
        <w:rPr>
          <w:rFonts w:cs="Times New Roman"/>
          <w:position w:val="-2"/>
          <w:lang w:val="ru-RU"/>
        </w:rPr>
      </w:pPr>
    </w:p>
    <w:p w14:paraId="28E20AB6" w14:textId="77777777" w:rsidR="00E01562" w:rsidRPr="006761D5" w:rsidRDefault="00E01562" w:rsidP="00E01562">
      <w:pPr>
        <w:pStyle w:val="a6"/>
        <w:tabs>
          <w:tab w:val="left" w:pos="851"/>
        </w:tabs>
        <w:rPr>
          <w:rFonts w:cs="Times New Roman"/>
          <w:position w:val="-2"/>
          <w:lang w:val="ru-RU"/>
        </w:rPr>
      </w:pPr>
    </w:p>
    <w:p w14:paraId="02C1A2F1" w14:textId="77777777" w:rsidR="00E01562" w:rsidRPr="006761D5" w:rsidRDefault="00E01562" w:rsidP="00E01562">
      <w:pPr>
        <w:pStyle w:val="a6"/>
        <w:tabs>
          <w:tab w:val="left" w:pos="851"/>
        </w:tabs>
        <w:rPr>
          <w:rFonts w:cs="Times New Roman"/>
          <w:position w:val="-2"/>
          <w:lang w:val="ru-RU"/>
        </w:rPr>
      </w:pPr>
    </w:p>
    <w:p w14:paraId="59949B37" w14:textId="77777777" w:rsidR="00E01562" w:rsidRPr="00033C9C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35137882" w14:textId="77777777" w:rsidR="00E01562" w:rsidRPr="00033C9C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4702D071" w14:textId="77777777" w:rsidR="00E01562" w:rsidRPr="00033C9C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52036840" w14:textId="77777777" w:rsidR="00E01562" w:rsidRPr="00033C9C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67C339FC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4794777A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25B8519F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2B20137C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089843E8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5471D62D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2E324D59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5ACE105E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2E56D977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54E1729C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67F6B657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7EBE287B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6023E0B5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5B705A7E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004C6C58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0EE513E9" w14:textId="77777777" w:rsidR="00E01562" w:rsidRDefault="00E01562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0492BD35" w14:textId="77777777" w:rsidR="00DE7BE6" w:rsidRDefault="00DE7BE6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0C7142A5" w14:textId="77777777" w:rsidR="00DE7BE6" w:rsidRDefault="00DE7BE6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701663BE" w14:textId="77777777" w:rsidR="00DE7BE6" w:rsidRDefault="00DE7BE6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p w14:paraId="25FD6BE2" w14:textId="77777777" w:rsidR="00DE7BE6" w:rsidRDefault="00DE7BE6" w:rsidP="00E01562">
      <w:pPr>
        <w:pStyle w:val="a6"/>
        <w:tabs>
          <w:tab w:val="left" w:pos="851"/>
        </w:tabs>
        <w:rPr>
          <w:position w:val="-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840"/>
      </w:tblGrid>
      <w:tr w:rsidR="00E01562" w:rsidRPr="00F91B87" w14:paraId="0DCCEFF5" w14:textId="77777777" w:rsidTr="00A31643">
        <w:tc>
          <w:tcPr>
            <w:tcW w:w="4730" w:type="dxa"/>
          </w:tcPr>
          <w:p w14:paraId="6E61EA15" w14:textId="77777777" w:rsidR="00E01562" w:rsidRPr="00033C9C" w:rsidRDefault="00E01562" w:rsidP="00123508">
            <w:pPr>
              <w:jc w:val="right"/>
              <w:rPr>
                <w:rFonts w:ascii="Times New Roman" w:hAnsi="Times New Roman" w:cs="Times New Roman"/>
                <w:i/>
                <w:position w:val="-2"/>
                <w:sz w:val="28"/>
                <w:szCs w:val="28"/>
                <w:u w:val="single"/>
              </w:rPr>
            </w:pPr>
          </w:p>
        </w:tc>
        <w:tc>
          <w:tcPr>
            <w:tcW w:w="4840" w:type="dxa"/>
          </w:tcPr>
          <w:p w14:paraId="3D5E25CF" w14:textId="77777777" w:rsidR="00E01562" w:rsidRPr="00F91B87" w:rsidRDefault="00E01562" w:rsidP="00DE7BE6">
            <w:pPr>
              <w:pStyle w:val="ConsPlusNormal"/>
              <w:jc w:val="right"/>
              <w:outlineLvl w:val="0"/>
              <w:rPr>
                <w:rFonts w:ascii="Times New Roman" w:eastAsia="Calibri" w:hAnsi="Times New Roman"/>
                <w:position w:val="-2"/>
                <w:sz w:val="28"/>
                <w:szCs w:val="28"/>
              </w:rPr>
            </w:pPr>
            <w:r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>Утвержден</w:t>
            </w:r>
          </w:p>
          <w:p w14:paraId="337FC8DA" w14:textId="375D56CA" w:rsidR="00DE7BE6" w:rsidRDefault="00A31643" w:rsidP="00DE7BE6">
            <w:pPr>
              <w:pStyle w:val="ConsPlusNormal"/>
              <w:jc w:val="right"/>
              <w:rPr>
                <w:rFonts w:ascii="Times New Roman" w:eastAsia="Calibri" w:hAnsi="Times New Roman"/>
                <w:position w:val="-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position w:val="-2"/>
                <w:sz w:val="28"/>
                <w:szCs w:val="28"/>
              </w:rPr>
              <w:t>п</w:t>
            </w:r>
            <w:r w:rsidR="00E01562"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>остановлением</w:t>
            </w:r>
            <w:r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 </w:t>
            </w:r>
            <w:r w:rsidR="00E01562"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администрации </w:t>
            </w:r>
          </w:p>
          <w:p w14:paraId="47A7E910" w14:textId="6AA1AB11" w:rsidR="00E01562" w:rsidRPr="00F91B87" w:rsidRDefault="00A31643" w:rsidP="00DE7BE6">
            <w:pPr>
              <w:pStyle w:val="ConsPlusNormal"/>
              <w:jc w:val="right"/>
              <w:rPr>
                <w:rFonts w:ascii="Times New Roman" w:eastAsia="Calibri" w:hAnsi="Times New Roman"/>
                <w:position w:val="-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auto"/>
                <w:position w:val="-2"/>
                <w:sz w:val="28"/>
                <w:szCs w:val="28"/>
              </w:rPr>
              <w:t>Посельского</w:t>
            </w:r>
            <w:r w:rsidR="00E01562" w:rsidRPr="00033C9C">
              <w:rPr>
                <w:rFonts w:ascii="Times New Roman" w:eastAsia="Calibri" w:hAnsi="Times New Roman"/>
                <w:color w:val="FF0000"/>
                <w:position w:val="-2"/>
                <w:sz w:val="28"/>
                <w:szCs w:val="28"/>
              </w:rPr>
              <w:t xml:space="preserve"> </w:t>
            </w:r>
            <w:r w:rsidR="00E01562"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>сельсовета</w:t>
            </w:r>
            <w:r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 </w:t>
            </w:r>
          </w:p>
          <w:p w14:paraId="0FA4F54A" w14:textId="77777777" w:rsidR="00E01562" w:rsidRPr="00F91B87" w:rsidRDefault="00E01562" w:rsidP="00DE7BE6">
            <w:pPr>
              <w:pStyle w:val="ConsPlusNormal"/>
              <w:jc w:val="right"/>
              <w:rPr>
                <w:rFonts w:ascii="Times New Roman" w:eastAsia="Calibri" w:hAnsi="Times New Roman"/>
                <w:position w:val="-2"/>
                <w:sz w:val="28"/>
                <w:szCs w:val="28"/>
              </w:rPr>
            </w:pPr>
            <w:r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Кузнецкого района </w:t>
            </w:r>
          </w:p>
          <w:p w14:paraId="4662CFA1" w14:textId="77777777" w:rsidR="00E01562" w:rsidRPr="00F91B87" w:rsidRDefault="00E01562" w:rsidP="00DE7BE6">
            <w:pPr>
              <w:pStyle w:val="ConsPlusNormal"/>
              <w:jc w:val="right"/>
              <w:rPr>
                <w:rFonts w:ascii="Times New Roman" w:eastAsia="Calibri" w:hAnsi="Times New Roman"/>
                <w:position w:val="-2"/>
                <w:sz w:val="28"/>
                <w:szCs w:val="28"/>
              </w:rPr>
            </w:pPr>
            <w:r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Пензенской области </w:t>
            </w:r>
          </w:p>
          <w:p w14:paraId="57C432B9" w14:textId="18FB375E" w:rsidR="00E01562" w:rsidRPr="00F91B87" w:rsidRDefault="00A31643" w:rsidP="00DE7BE6">
            <w:pPr>
              <w:pStyle w:val="ConsPlusNormal"/>
              <w:jc w:val="right"/>
              <w:rPr>
                <w:rFonts w:ascii="Times New Roman" w:eastAsia="Calibri" w:hAnsi="Times New Roman"/>
                <w:position w:val="-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position w:val="-2"/>
                <w:sz w:val="28"/>
                <w:szCs w:val="28"/>
              </w:rPr>
              <w:t>о</w:t>
            </w:r>
            <w:r w:rsidR="00E01562"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 12.04.2022</w:t>
            </w:r>
            <w:r w:rsidR="00DE7BE6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 </w:t>
            </w:r>
            <w:r w:rsidR="00E01562" w:rsidRPr="00F91B87">
              <w:rPr>
                <w:rFonts w:ascii="Times New Roman" w:eastAsia="Calibri" w:hAnsi="Times New Roman"/>
                <w:position w:val="-2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/>
                <w:position w:val="-2"/>
                <w:sz w:val="28"/>
                <w:szCs w:val="28"/>
              </w:rPr>
              <w:t xml:space="preserve"> 33</w:t>
            </w:r>
          </w:p>
          <w:p w14:paraId="1CDAB7E1" w14:textId="77777777" w:rsidR="00E01562" w:rsidRPr="00F91B87" w:rsidRDefault="00E01562" w:rsidP="00123508">
            <w:pPr>
              <w:jc w:val="right"/>
              <w:rPr>
                <w:rFonts w:ascii="Times New Roman" w:hAnsi="Times New Roman" w:cs="Times New Roman"/>
                <w:i/>
                <w:position w:val="-2"/>
                <w:sz w:val="28"/>
                <w:szCs w:val="28"/>
                <w:u w:val="single"/>
              </w:rPr>
            </w:pPr>
          </w:p>
        </w:tc>
      </w:tr>
    </w:tbl>
    <w:p w14:paraId="59FF8245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A35776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P31"/>
      <w:bookmarkEnd w:id="1"/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14:paraId="3033225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B9D8C6" w14:textId="77777777" w:rsidR="008321F7" w:rsidRPr="00A31643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14:paraId="58BDE3F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7E06CB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 регулирования</w:t>
      </w:r>
    </w:p>
    <w:p w14:paraId="47B7F32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F852B1" w14:textId="4E178DEE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пригодными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A31643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Посельского</w:t>
      </w:r>
      <w:r w:rsidR="00EB13F9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Кузнецкого района Пензенской области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14:paraId="2F89589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18A8A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Круг заявителей</w:t>
      </w:r>
      <w:bookmarkStart w:id="2" w:name="P45"/>
      <w:bookmarkEnd w:id="2"/>
    </w:p>
    <w:p w14:paraId="240A8B3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38BD5E9" w14:textId="77777777" w:rsidR="0031471F" w:rsidRPr="00A31643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="0031471F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14:paraId="669A1B11" w14:textId="77777777" w:rsidR="008321F7" w:rsidRPr="00A31643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410D49B2" w14:textId="77777777" w:rsidR="0031471F" w:rsidRPr="00A31643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D1086F" w14:textId="77777777" w:rsidR="008321F7" w:rsidRPr="00A31643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4"/>
          <w:szCs w:val="24"/>
          <w:shd w:val="clear" w:color="auto" w:fill="FFFFFF"/>
        </w:rPr>
      </w:pPr>
      <w:r w:rsidRPr="00A316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Требования к порядку информирования </w:t>
      </w:r>
    </w:p>
    <w:p w14:paraId="2F3D4AD7" w14:textId="77777777" w:rsidR="008321F7" w:rsidRPr="00A31643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316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предоставлении муниципальной услуги</w:t>
      </w:r>
    </w:p>
    <w:p w14:paraId="5D6CDCA4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45964CF" w14:textId="77777777" w:rsidR="008321F7" w:rsidRPr="00A31643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647D1BE2" w14:textId="77777777" w:rsidR="008321F7" w:rsidRPr="00A31643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EA3A045" w14:textId="77777777" w:rsidR="008321F7" w:rsidRPr="00A31643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342918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Посредством использования телефонной, почтовой связи, а также электронной почты;</w:t>
      </w:r>
    </w:p>
    <w:p w14:paraId="56483182" w14:textId="346ACA05" w:rsidR="008321F7" w:rsidRPr="00A31643" w:rsidRDefault="00FF4986" w:rsidP="00DE7BE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3" w:name="_GoBack"/>
      <w:bookmarkEnd w:id="3"/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342918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Посредством размещения информации на официальном сайте Администрации в информационно-телекоммуникационной сети «Интернет» </w:t>
      </w:r>
      <w:hyperlink w:history="1">
        <w:r w:rsidR="00924988" w:rsidRPr="00B47191">
          <w:rPr>
            <w:rStyle w:val="a3"/>
            <w:rFonts w:ascii="Times New Roman" w:hAnsi="Times New Roman"/>
            <w:sz w:val="24"/>
            <w:szCs w:val="24"/>
          </w:rPr>
          <w:t>http://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rposelki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kuzneck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pnzreg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924988" w:rsidRPr="00B4719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924988" w:rsidRPr="00B47191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DE7BE6" w:rsidRPr="00924988">
        <w:rPr>
          <w:rFonts w:ascii="Times New Roman" w:hAnsi="Times New Roman"/>
          <w:b/>
          <w:sz w:val="24"/>
          <w:szCs w:val="24"/>
        </w:rPr>
        <w:t xml:space="preserve"> </w:t>
      </w:r>
      <w:r w:rsidR="008321F7" w:rsidRPr="0092498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 государственных и муниципальных услуг (функций)» (</w:t>
      </w:r>
      <w:hyperlink r:id="rId8" w:history="1">
        <w:r w:rsidR="008321F7" w:rsidRPr="00A316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www.gosuslugi.ru</w:t>
        </w:r>
      </w:hyperlink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42918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Единый портал),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региональной государственной информационной системе «Портал 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и муниципальных услуг (функций) Пензенской области» (gosuslugi.pnzreg.ru) (далее - Региональный портал);</w:t>
      </w:r>
    </w:p>
    <w:p w14:paraId="2AA03C24" w14:textId="77777777" w:rsidR="008321F7" w:rsidRPr="00A31643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0300AD7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14:paraId="2E1CCB2C" w14:textId="77777777" w:rsidR="008321F7" w:rsidRPr="00A31643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21AB347F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в) по телефону.</w:t>
      </w:r>
    </w:p>
    <w:p w14:paraId="4009B9FD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030EE2F" w14:textId="77777777" w:rsidR="008321F7" w:rsidRPr="00A3164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02E61A9" w14:textId="77777777" w:rsidR="008321F7" w:rsidRPr="00A3164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0E65490B" w14:textId="77777777" w:rsidR="008321F7" w:rsidRPr="00A31643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5EAFEAC3" w14:textId="77777777" w:rsidR="008321F7" w:rsidRPr="00A31643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1DCE12CA" w14:textId="77777777" w:rsidR="008321F7" w:rsidRPr="00A31643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14:paraId="05B3942C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а)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54805B8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б)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круг заявителей, которым предоставляется муниципальная услуга;</w:t>
      </w:r>
    </w:p>
    <w:p w14:paraId="4710445A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 xml:space="preserve">в) </w:t>
      </w:r>
      <w:r w:rsidR="008321F7" w:rsidRPr="00A31643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61B08BC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 xml:space="preserve">г) </w:t>
      </w:r>
      <w:r w:rsidR="008321F7" w:rsidRPr="00A3164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услуги;</w:t>
      </w:r>
    </w:p>
    <w:p w14:paraId="662AFE8B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 xml:space="preserve">д) </w:t>
      </w:r>
      <w:r w:rsidR="008321F7" w:rsidRPr="00A31643">
        <w:rPr>
          <w:rFonts w:ascii="Times New Roman" w:hAnsi="Times New Roman" w:cs="Times New Roman"/>
          <w:sz w:val="24"/>
          <w:szCs w:val="24"/>
        </w:rPr>
        <w:t>порядок и способы подачи документов, представляемых заявителем для получения муниципальной услуги;</w:t>
      </w:r>
    </w:p>
    <w:p w14:paraId="1A740A11" w14:textId="194B1D9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е)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A31643" w:rsidRPr="00A31643">
        <w:rPr>
          <w:rFonts w:ascii="Times New Roman" w:hAnsi="Times New Roman" w:cs="Times New Roman"/>
          <w:iCs/>
          <w:sz w:val="24"/>
          <w:szCs w:val="24"/>
        </w:rPr>
        <w:t>Посельского</w:t>
      </w:r>
      <w:r w:rsidR="00123508" w:rsidRPr="00A31643">
        <w:rPr>
          <w:rFonts w:ascii="Times New Roman" w:hAnsi="Times New Roman" w:cs="Times New Roman"/>
          <w:iCs/>
          <w:sz w:val="24"/>
          <w:szCs w:val="24"/>
        </w:rPr>
        <w:t xml:space="preserve"> сельсовета Кузнецкого района Пензенской области</w:t>
      </w:r>
      <w:r w:rsidR="008321F7" w:rsidRPr="00A31643">
        <w:rPr>
          <w:rFonts w:ascii="Times New Roman" w:hAnsi="Times New Roman" w:cs="Times New Roman"/>
          <w:iCs/>
          <w:sz w:val="24"/>
          <w:szCs w:val="24"/>
        </w:rPr>
        <w:t>,</w:t>
      </w:r>
    </w:p>
    <w:p w14:paraId="70B2F368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 xml:space="preserve">ж) </w:t>
      </w:r>
      <w:r w:rsidR="008321F7" w:rsidRPr="00A31643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C30D6B1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lastRenderedPageBreak/>
        <w:t xml:space="preserve">з) </w:t>
      </w:r>
      <w:r w:rsidR="008321F7" w:rsidRPr="00A31643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8A90C29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и)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8443BCA" w14:textId="77777777" w:rsidR="001F0A20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к)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CB68561" w14:textId="77777777" w:rsidR="008321F7" w:rsidRPr="00A3164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 xml:space="preserve">л) </w:t>
      </w:r>
      <w:r w:rsidR="008321F7" w:rsidRPr="00A31643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6127C1A3" w14:textId="77777777" w:rsidR="008321F7" w:rsidRPr="00A3164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4D3C7D87" w14:textId="77777777" w:rsidR="008321F7" w:rsidRPr="00A3164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14:paraId="24A892CA" w14:textId="77777777" w:rsidR="008321F7" w:rsidRPr="00A3164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721414B0" w14:textId="77777777" w:rsidR="008321F7" w:rsidRPr="00A31643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076AA4D1" w14:textId="77777777" w:rsidR="008321F7" w:rsidRPr="00A31643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141A997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F13BA27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14:paraId="62D96220" w14:textId="77777777" w:rsidR="008321F7" w:rsidRPr="00A31643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а)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место нахождения и график работы Администрации;</w:t>
      </w:r>
    </w:p>
    <w:p w14:paraId="48965E7C" w14:textId="77777777" w:rsidR="008321F7" w:rsidRPr="00A31643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б)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справочные телефоны Администрации, в том числе номер телефона-автоинформатора (при наличии);</w:t>
      </w:r>
    </w:p>
    <w:p w14:paraId="4BB3945C" w14:textId="77777777" w:rsidR="008321F7" w:rsidRPr="00A31643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в)</w:t>
      </w:r>
      <w:r w:rsidR="008321F7" w:rsidRPr="00A31643">
        <w:rPr>
          <w:rFonts w:ascii="Times New Roman" w:hAnsi="Times New Roman" w:cs="Times New Roman"/>
          <w:sz w:val="24"/>
          <w:szCs w:val="24"/>
        </w:rPr>
        <w:t xml:space="preserve"> адрес официального сайта Администрации, адрес ее электронной почты.</w:t>
      </w:r>
    </w:p>
    <w:p w14:paraId="434F7B0B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14:paraId="5B3024DE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61034A9D" w14:textId="77777777" w:rsidR="008321F7" w:rsidRPr="00A3164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643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14:paraId="56524D7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E71AAD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Стандарт предоставления муниципальной услуги</w:t>
      </w:r>
    </w:p>
    <w:p w14:paraId="59B2C15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9AFB69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14:paraId="24FBA69A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33383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14:paraId="78FF65E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Краткое наименование муниципальной услуги отсутствует.</w:t>
      </w:r>
    </w:p>
    <w:p w14:paraId="78F507E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3E64D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Наименование органа местного самоуправления, предоставляющего </w:t>
      </w:r>
    </w:p>
    <w:p w14:paraId="53B07B0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муниципальную услугу</w:t>
      </w:r>
    </w:p>
    <w:p w14:paraId="346CA86A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85C16D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14:paraId="715A410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(с последующими изменениями) (далее – Комиссия).</w:t>
      </w:r>
    </w:p>
    <w:p w14:paraId="2E7E4A0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EA619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14:paraId="63AE5AB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DAB9D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0C17DF5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признании частного жилого помещения пригодным (непригодным) для проживания граждан (далее – решение о пригодности (непригодности) жилого помещения). </w:t>
      </w:r>
    </w:p>
    <w:p w14:paraId="0ADF167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B6CDC1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14:paraId="0A4465E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0618F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14:paraId="6DF7E76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A76805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0F265C8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B969FC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5D23BD7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F276A2C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Hlk27814784"/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6620F6D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14:paraId="19A9B22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E24502C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4"/>
    <w:p w14:paraId="72245ED4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856E9B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5117A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164"/>
      <w:bookmarkEnd w:id="5"/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77062DF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14:paraId="431E9966" w14:textId="77777777" w:rsidR="008321F7" w:rsidRPr="00A31643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14:paraId="07EFC649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14:paraId="14968509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 w:rsidRPr="00A316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D7A6BAE" w14:textId="77777777" w:rsidR="008321F7" w:rsidRPr="00A31643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14:paraId="0C81E20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177"/>
      <w:bookmarkEnd w:id="6"/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 </w:t>
      </w:r>
      <w:r w:rsidR="00561290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Исчерпывающий перечень документов и информации, получаемой Администрацией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561290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межведомственного </w:t>
      </w:r>
      <w:r w:rsidR="00561290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информационного 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взаимодействия, в случае непредставления заявителем по собственной инициативе:</w:t>
      </w:r>
    </w:p>
    <w:p w14:paraId="6DC81A8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2.7.1. Сведения из Единого государственного реестра недвижимости</w:t>
      </w:r>
      <w:r w:rsidR="002E4CC6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0AD8E0C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2.7.2</w:t>
      </w:r>
      <w:r w:rsidR="002E4CC6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Технический паспорт частного жилого помещения;</w:t>
      </w:r>
    </w:p>
    <w:p w14:paraId="0D2F2B6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14:paraId="65A15F2B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178"/>
      <w:bookmarkEnd w:id="7"/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ФЗ № 210-ФЗ), в случае если указанные документы не представлены заявителем.</w:t>
      </w:r>
    </w:p>
    <w:p w14:paraId="7ACCD068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14:paraId="1E64132E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004086AF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14:paraId="467B992D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14:paraId="0EB036A2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14:paraId="192C9A34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5F247CF4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14:paraId="15DA8219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Заявление, подаваемое в форме электронного документа, подписывается 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 иной вид электронной подписи). </w:t>
      </w:r>
    </w:p>
    <w:p w14:paraId="7ABDAA4F" w14:textId="77777777" w:rsidR="008321F7" w:rsidRPr="00A3164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3B7F8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A97336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59CEC4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190"/>
      <w:bookmarkEnd w:id="8"/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14:paraId="20227B60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65E3E245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26C6D72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44AF9C55" w14:textId="77777777" w:rsidR="0031471F" w:rsidRPr="00A31643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2.12. </w:t>
      </w:r>
      <w:r w:rsidR="0031471F"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14:paraId="200D54B4" w14:textId="77777777" w:rsidR="008321F7" w:rsidRPr="00A31643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2.13. Основания для приостановления предоставления муниципальной услуги отсутствуют.</w:t>
      </w:r>
    </w:p>
    <w:p w14:paraId="3A773F7A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0BCB0D1B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14:paraId="07C279DD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4AC9B77A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2.14. Не предусмотрен.</w:t>
      </w:r>
    </w:p>
    <w:p w14:paraId="379092E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060314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454F8C0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BC69A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Муниципальная услуга предоставляется бесплатно.</w:t>
      </w:r>
    </w:p>
    <w:p w14:paraId="322CDA9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CBC1C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CD5DC1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3692E4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Время ожидания в очереди не должно превышать:</w:t>
      </w:r>
    </w:p>
    <w:p w14:paraId="752238E7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14:paraId="3CEDFC91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получении результата предоставления муниципальной услуги - 15 минут.</w:t>
      </w:r>
    </w:p>
    <w:p w14:paraId="10FF09E4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2B20A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14:paraId="48919D8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5560F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2.17. Регистрация заявления – 1 (один) день со дня поступления заявления и 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документов, необходимых для предоставления муниципальной услуги.</w:t>
      </w:r>
    </w:p>
    <w:p w14:paraId="0774E50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2A83117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41C67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5368957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E3A807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560690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EA9B96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03ACDC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6AF4526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14:paraId="3A0B46B1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информационными стендами, содержащими визуальную и текстовую информацию;</w:t>
      </w:r>
    </w:p>
    <w:p w14:paraId="5DA3B869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стульями и столами для возможности оформления документов.</w:t>
      </w:r>
    </w:p>
    <w:p w14:paraId="6CE6724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5FBA06D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7EA5879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2F4EFCF4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44ADB8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14:paraId="46D3CCEA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номера кабинета;</w:t>
      </w:r>
    </w:p>
    <w:p w14:paraId="4668F9CF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44445B0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D64294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брелками</w:t>
      </w:r>
      <w:proofErr w:type="spellEnd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-коммуникаторами).</w:t>
      </w:r>
    </w:p>
    <w:p w14:paraId="5690628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бейджами</w:t>
      </w:r>
      <w:proofErr w:type="spellEnd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с указанием фамилии, имени, отчества (при его наличии) и </w:t>
      </w: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должности.</w:t>
      </w:r>
    </w:p>
    <w:p w14:paraId="7C21D2A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389B2E2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447689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2832B9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6D2BFA1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4B2589E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A2895C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206968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51C8E17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14:paraId="227DEC0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14:paraId="53D4543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сурдопереводчика</w:t>
      </w:r>
      <w:proofErr w:type="spellEnd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тифлосурдопереводчика</w:t>
      </w:r>
      <w:proofErr w:type="spellEnd"/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13B0422A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BE6F9D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70C340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Показатели доступности и качества муниципальных услуг</w:t>
      </w:r>
    </w:p>
    <w:p w14:paraId="4A34D8E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8728A2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14:paraId="0D2C0C9C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транспортная доступность к месту предоставления муниципальной услуги;</w:t>
      </w:r>
    </w:p>
    <w:p w14:paraId="6DEC86D9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14:paraId="25FE2C4B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14:paraId="22F5FDA8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14:paraId="5210E9A7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14:paraId="6DE07A6A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14:paraId="57C5310A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возможность подачи заявления посредством МФЦ.</w:t>
      </w:r>
    </w:p>
    <w:p w14:paraId="42F7224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14:paraId="1DEAC8E0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сроков предоставления муниципальной услуги;</w:t>
      </w:r>
    </w:p>
    <w:p w14:paraId="5328ED00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418F89B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2D0649D2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654ACC4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18B116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4F27D8A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6AEC9D8" w14:textId="77777777" w:rsidR="001F0A20" w:rsidRPr="00A3164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3A824699" w14:textId="77777777" w:rsidR="001F0A20" w:rsidRPr="00A3164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14:paraId="32DB4156" w14:textId="77777777" w:rsidR="001F0A20" w:rsidRPr="00A3164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2.28. Заявление в форме электронного документа направляется</w:t>
      </w: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20664D58" w14:textId="77777777" w:rsidR="001F0A20" w:rsidRPr="00A3164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14:paraId="0FB1FF4A" w14:textId="77777777" w:rsidR="001F0A20" w:rsidRPr="00A3164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а</w:t>
      </w:r>
      <w:r w:rsidR="008321F7" w:rsidRPr="00A31643">
        <w:rPr>
          <w:rFonts w:ascii="Times New Roman" w:hAnsi="Times New Roman"/>
          <w:position w:val="-2"/>
          <w:sz w:val="24"/>
          <w:szCs w:val="24"/>
          <w:lang w:eastAsia="ru-RU"/>
        </w:rPr>
        <w:t>) получение информации о порядке и сроках предоставления услуги;</w:t>
      </w:r>
    </w:p>
    <w:p w14:paraId="3A9B76F3" w14:textId="77777777" w:rsidR="001F0A20" w:rsidRPr="00A3164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8321F7"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) </w:t>
      </w:r>
      <w:r w:rsidR="008321F7" w:rsidRPr="00A31643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14:paraId="792F2389" w14:textId="77777777" w:rsidR="001F0A20" w:rsidRPr="00A3164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321F7" w:rsidRPr="00A31643">
        <w:rPr>
          <w:rFonts w:ascii="Times New Roman" w:hAnsi="Times New Roman"/>
          <w:position w:val="-2"/>
          <w:sz w:val="24"/>
          <w:szCs w:val="24"/>
          <w:lang w:eastAsia="ru-RU"/>
        </w:rPr>
        <w:t>) п</w:t>
      </w:r>
      <w:r w:rsidR="008321F7" w:rsidRPr="00A31643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14:paraId="2073481E" w14:textId="77777777" w:rsidR="001F0A20" w:rsidRPr="00A3164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г</w:t>
      </w:r>
      <w:r w:rsidR="008321F7" w:rsidRPr="00A31643">
        <w:rPr>
          <w:rFonts w:ascii="Times New Roman" w:hAnsi="Times New Roman"/>
          <w:position w:val="-2"/>
          <w:sz w:val="24"/>
          <w:szCs w:val="24"/>
          <w:lang w:eastAsia="ru-RU"/>
        </w:rPr>
        <w:t>) п</w:t>
      </w:r>
      <w:r w:rsidR="008321F7" w:rsidRPr="00A31643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олучение результата предоставления муниципальной услуги;</w:t>
      </w:r>
    </w:p>
    <w:p w14:paraId="01A2586E" w14:textId="77777777" w:rsidR="001F0A20" w:rsidRPr="00A3164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8321F7" w:rsidRPr="00A31643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) получение сведений о ходе выполнения заявления о предоставлении муниципальной услуги;</w:t>
      </w:r>
    </w:p>
    <w:p w14:paraId="4C2729E9" w14:textId="77777777" w:rsidR="008321F7" w:rsidRPr="00A3164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1F7" w:rsidRPr="00A31643">
        <w:rPr>
          <w:rFonts w:ascii="Times New Roman" w:hAnsi="Times New Roman"/>
          <w:bCs/>
          <w:position w:val="-2"/>
          <w:sz w:val="24"/>
          <w:szCs w:val="24"/>
        </w:rPr>
        <w:t>) осуществление оценки качества предоставления муниципальной услуги;</w:t>
      </w:r>
    </w:p>
    <w:p w14:paraId="157FA118" w14:textId="77777777" w:rsidR="008321F7" w:rsidRPr="00A31643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ж</w:t>
      </w:r>
      <w:r w:rsidR="008321F7" w:rsidRPr="00A31643">
        <w:rPr>
          <w:rFonts w:ascii="Times New Roman" w:hAnsi="Times New Roman"/>
          <w:position w:val="-2"/>
          <w:sz w:val="24"/>
          <w:szCs w:val="24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5C53E5AA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14:paraId="199EA3B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а) получение информации о порядке и сроках предоставления услуги;</w:t>
      </w:r>
    </w:p>
    <w:p w14:paraId="75FA9D9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14:paraId="2A7C46A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14:paraId="7CAE5EBC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A31643">
        <w:rPr>
          <w:rFonts w:ascii="Times New Roman" w:hAnsi="Times New Roman"/>
          <w:position w:val="-2"/>
          <w:sz w:val="24"/>
          <w:szCs w:val="24"/>
        </w:rPr>
        <w:t>2.31. В заявлении указываются сведения о способах представления результатов муниципальной услуги:</w:t>
      </w:r>
    </w:p>
    <w:p w14:paraId="487540BE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</w:t>
      </w:r>
      <w:r w:rsidR="008321F7"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14:paraId="554188F9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</w:t>
      </w:r>
      <w:r w:rsidR="008321F7"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4E308B07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</w:t>
      </w:r>
      <w:r w:rsidR="008321F7"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14:paraId="37526BD4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</w:t>
      </w:r>
      <w:r w:rsidR="008321F7"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6FFF6726" w14:textId="77777777" w:rsidR="008321F7" w:rsidRPr="00A31643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A31643">
        <w:rPr>
          <w:rFonts w:ascii="Times New Roman" w:hAnsi="Times New Roman"/>
          <w:position w:val="-2"/>
          <w:sz w:val="24"/>
          <w:szCs w:val="24"/>
        </w:rPr>
        <w:t>д</w:t>
      </w:r>
      <w:r w:rsidR="008321F7" w:rsidRPr="00A31643">
        <w:rPr>
          <w:rFonts w:ascii="Times New Roman" w:hAnsi="Times New Roman"/>
          <w:position w:val="-2"/>
          <w:sz w:val="24"/>
          <w:szCs w:val="24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14:paraId="3425136B" w14:textId="77777777" w:rsidR="008321F7" w:rsidRPr="00A3164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е</w:t>
      </w:r>
      <w:r w:rsidR="008321F7"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14:paraId="0D66B808" w14:textId="77777777" w:rsidR="008321F7" w:rsidRPr="00A31643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38AEBB50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2254AC94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256D6C4E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71E0AB33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5314AC93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br/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14:paraId="5B2D76B7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7A303939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27102B61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25D02D4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2.35. При формировании заявления обеспечивается:</w:t>
      </w:r>
    </w:p>
    <w:p w14:paraId="354249A5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lastRenderedPageBreak/>
        <w:t xml:space="preserve">а) возможность копирования и сохранения запроса и иных документов, указанных в </w:t>
      </w:r>
      <w:hyperlink r:id="rId9" w:history="1">
        <w:r w:rsidRPr="00924988">
          <w:rPr>
            <w:rStyle w:val="a3"/>
            <w:rFonts w:ascii="Times New Roman" w:hAnsi="Times New Roman"/>
            <w:color w:val="auto"/>
            <w:position w:val="-2"/>
            <w:sz w:val="24"/>
            <w:szCs w:val="24"/>
            <w:u w:val="none"/>
            <w:lang w:eastAsia="ru-RU"/>
          </w:rPr>
          <w:t>пункте 2.6</w:t>
        </w:r>
      </w:hyperlink>
      <w:r w:rsidRPr="00924988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Pr="00A31643">
        <w:rPr>
          <w:rFonts w:ascii="Times New Roman" w:hAnsi="Times New Roman"/>
          <w:position w:val="-2"/>
          <w:sz w:val="24"/>
          <w:szCs w:val="24"/>
        </w:rPr>
        <w:t>Административного регламента</w:t>
      </w: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</w:p>
    <w:p w14:paraId="4B10157C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14:paraId="43150805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8E176B8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1C942E96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7BCBFDBD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5BD24647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A31643">
        <w:rPr>
          <w:rFonts w:ascii="Times New Roman" w:hAnsi="Times New Roman"/>
          <w:position w:val="-2"/>
          <w:sz w:val="24"/>
          <w:szCs w:val="24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2CDEED2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7F3BF4EF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A306EE2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6F1AA9E4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doc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docx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txt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xls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xlsx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rtf</w:t>
      </w:r>
      <w:proofErr w:type="spellEnd"/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14:paraId="6CF48F34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7D26B5FF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A31643">
        <w:rPr>
          <w:rFonts w:ascii="Times New Roman" w:hAnsi="Times New Roman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5120FE6F" w14:textId="77777777" w:rsidR="008321F7" w:rsidRPr="00A31643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A31643">
        <w:rPr>
          <w:rFonts w:ascii="Times New Roman" w:hAnsi="Times New Roman"/>
          <w:position w:val="-2"/>
          <w:sz w:val="24"/>
          <w:szCs w:val="24"/>
        </w:rPr>
        <w:t xml:space="preserve"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</w:t>
      </w:r>
      <w:r w:rsidRPr="00A31643">
        <w:rPr>
          <w:rFonts w:ascii="Times New Roman" w:hAnsi="Times New Roman"/>
          <w:position w:val="-2"/>
          <w:sz w:val="24"/>
          <w:szCs w:val="24"/>
        </w:rPr>
        <w:lastRenderedPageBreak/>
        <w:t>получения, посредством заполнения опросной формы, размещенной в личном кабинете заявителя на Региональном портале.</w:t>
      </w:r>
    </w:p>
    <w:p w14:paraId="79CDB978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A31643">
        <w:rPr>
          <w:rFonts w:ascii="Times New Roman" w:hAnsi="Times New Roman"/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645125EE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A31643">
        <w:rPr>
          <w:rFonts w:ascii="Times New Roman" w:hAnsi="Times New Roman"/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182906B0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A31643">
        <w:rPr>
          <w:rFonts w:ascii="Times New Roman" w:hAnsi="Times New Roman"/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78F23EA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059F5F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63DDD3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E5C9B0A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21B4B3D8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14:paraId="2C643006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14:paraId="1A9325C2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подготовка Администрацией результата предоставления муниципальной услуги;</w:t>
      </w:r>
    </w:p>
    <w:p w14:paraId="1A1C3335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выдача заявителю результата предоставления муниципальной услуги;</w:t>
      </w:r>
    </w:p>
    <w:p w14:paraId="46E546C7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64D927E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DD443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14:paraId="388F4774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B4F3A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14:paraId="17F3FE3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14:paraId="066C9F2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подписывается заявителем (представителем заявителя).</w:t>
      </w:r>
    </w:p>
    <w:p w14:paraId="1022A23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1BB4F16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Поступившие в Администрацию заявление и приложенные к нему документы регистрируются </w:t>
      </w:r>
      <w:r w:rsidRPr="00A31643">
        <w:rPr>
          <w:rFonts w:ascii="Times New Roman" w:eastAsia="Calibri" w:hAnsi="Times New Roman" w:cs="Times New Roman"/>
          <w:sz w:val="24"/>
          <w:szCs w:val="24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31643">
        <w:rPr>
          <w:rFonts w:ascii="Times New Roman" w:hAnsi="Times New Roman" w:cs="Times New Roman"/>
          <w:sz w:val="24"/>
          <w:szCs w:val="24"/>
        </w:rPr>
        <w:t>Журнале</w:t>
      </w:r>
      <w:r w:rsidRPr="00A31643">
        <w:rPr>
          <w:sz w:val="24"/>
          <w:szCs w:val="24"/>
        </w:rPr>
        <w:t xml:space="preserve">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14:paraId="079E518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14:paraId="5FA9FEE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</w:t>
      </w:r>
      <w:r w:rsidRPr="0092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выдается </w:t>
      </w:r>
      <w:hyperlink r:id="rId10" w:history="1">
        <w:r w:rsidRPr="0092498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расписка</w:t>
        </w:r>
      </w:hyperlink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17A4EED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14:paraId="2D6B587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14:paraId="0A2CB29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6FCBB53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14:paraId="74F352C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14:paraId="35BB497A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Результатом административной процедуры является:</w:t>
      </w:r>
    </w:p>
    <w:p w14:paraId="6CFE952D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14:paraId="7DADC09A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14:paraId="0DC2CB7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14:paraId="0504168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14:paraId="08E21144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D22B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14:paraId="69E9851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4CA6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14:paraId="52F5D0F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14:paraId="3B5DB399" w14:textId="77777777" w:rsidR="008321F7" w:rsidRPr="00A31643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14BFCCB3" w14:textId="77777777" w:rsidR="008321F7" w:rsidRPr="00A31643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1D1CB9E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14:paraId="7213D82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14:paraId="7E596F0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 w:rsidRPr="00A31643">
        <w:rPr>
          <w:sz w:val="24"/>
          <w:szCs w:val="24"/>
        </w:rPr>
        <w:t xml:space="preserve">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14:paraId="4805EF7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14:paraId="26C03C1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14:paraId="37CDF70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14:paraId="7389A12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14:paraId="01F7389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14:paraId="0441FAE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подписью.</w:t>
      </w:r>
    </w:p>
    <w:p w14:paraId="72433CC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3.18.</w:t>
      </w:r>
      <w:r w:rsidRPr="00A316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14:paraId="18803685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14:paraId="09B83D8C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14:paraId="7C1DE44B" w14:textId="77777777" w:rsidR="008321F7" w:rsidRPr="00A31643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14:paraId="21CC198B" w14:textId="77777777" w:rsidR="008321F7" w:rsidRPr="00A31643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321F7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выявлении оснований для признания частного жилого помещения непригодным для проживания граждан.</w:t>
      </w:r>
    </w:p>
    <w:p w14:paraId="2DFCAC8F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14:paraId="5174B33A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14:paraId="050CAAA4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 w:rsidRPr="00A31643">
        <w:rPr>
          <w:sz w:val="24"/>
          <w:szCs w:val="24"/>
        </w:rPr>
        <w:t xml:space="preserve"> </w:t>
      </w: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14:paraId="51FAFEA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14:paraId="2507A1BC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14:paraId="30D4801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1CCB0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Подготовка Администрацией результата предоставления муниципальной услуги</w:t>
      </w:r>
    </w:p>
    <w:p w14:paraId="6E5664D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74AF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14:paraId="2CB3F53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14:paraId="0ED3391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14:paraId="5842EA3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9" w:name="_Hlk34045380"/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(правовой акт) о пригодности (непригодности) жилого помещения</w:t>
      </w:r>
      <w:bookmarkStart w:id="10" w:name="_Hlk34046420"/>
      <w:bookmarkEnd w:id="9"/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205AA3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14:paraId="6641CF18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0"/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14:paraId="05B2A82F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14:paraId="31EACC19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7A49754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bookmarkStart w:id="11" w:name="_Hlk34208233"/>
      <w:bookmarkStart w:id="12" w:name="_Hlk34208195"/>
      <w:r w:rsidRPr="00A3164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11"/>
    </w:p>
    <w:p w14:paraId="204E267E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bookmarkEnd w:id="12"/>
    <w:p w14:paraId="7127735B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14:paraId="1181641F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14:paraId="2BEAA8B1" w14:textId="77777777" w:rsidR="003E23C9" w:rsidRPr="00A31643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3.33. 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14:paraId="64566750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14:paraId="61C6602C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3.3</w:t>
      </w:r>
      <w:r w:rsidR="003E23C9"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14:paraId="12645858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14:paraId="2E9DF213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14:paraId="7C5C8F07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14:paraId="05E7EE5E" w14:textId="77777777" w:rsidR="003E23C9" w:rsidRPr="00A31643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3.39. При выявлении обстоятельств</w:t>
      </w:r>
      <w:r w:rsidR="00D7138D" w:rsidRPr="00A316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14:paraId="2DB03223" w14:textId="77777777" w:rsidR="008321F7" w:rsidRPr="00A31643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B80461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предоставления муниципальной услуги в МФЦ</w:t>
      </w:r>
    </w:p>
    <w:p w14:paraId="630D2D2D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B8B153B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71BA31E7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14:paraId="0F1950F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5944233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14:paraId="2607EF1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Срок выполнения данного административного действия не более 30 минут.</w:t>
      </w:r>
    </w:p>
    <w:p w14:paraId="196D0839" w14:textId="77777777" w:rsidR="008321F7" w:rsidRPr="00A31643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3.42</w:t>
      </w:r>
      <w:r w:rsidR="008321F7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06E140A3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0A795D1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6CF53E2E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 w:rsidRPr="00A31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чем через 3 (три) рабочих дня со дня принятия такого решения, если иной способ </w:t>
      </w:r>
      <w:r w:rsidRPr="00A316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получения не указан заявителем.</w:t>
      </w:r>
    </w:p>
    <w:p w14:paraId="175F4A19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3DAA5D6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4BCDF45C" w14:textId="77777777" w:rsidR="008321F7" w:rsidRPr="00A31643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37245340" w14:textId="77777777" w:rsidR="008321F7" w:rsidRPr="00A31643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3" w:name="_Hlk34208270"/>
      <w:r w:rsidRPr="00A316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3"/>
    <w:p w14:paraId="079A9253" w14:textId="77777777" w:rsidR="008321F7" w:rsidRPr="00A31643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FEC25FC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17A185A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При обращении об исправлении технической ошибки заявитель представляет:</w:t>
      </w:r>
    </w:p>
    <w:p w14:paraId="34050C70" w14:textId="77777777" w:rsidR="008321F7" w:rsidRPr="00A31643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</w:t>
      </w:r>
      <w:r w:rsidR="008321F7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ошибки;</w:t>
      </w:r>
    </w:p>
    <w:p w14:paraId="40BAF310" w14:textId="77777777" w:rsidR="008321F7" w:rsidRPr="00A31643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</w:t>
      </w:r>
      <w:r w:rsidR="008321F7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14:paraId="5F0B8680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5833C699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5556BD36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BA5B474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51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F08BF4D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2D9FBBE0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14:paraId="63F73E1D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F16D227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3.5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4988E00F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3087AA4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14:paraId="17559B3B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A30DC02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F750DB2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14:paraId="589B3EC1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56C34AD4" w14:textId="77777777" w:rsidR="008321F7" w:rsidRPr="00A31643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A31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14:paraId="1D1A834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2A1F18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IV</w:t>
      </w: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14:paraId="73F7A452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E67DE5D" w14:textId="4BF62904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DE7BE6"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 администрации</w:t>
      </w:r>
      <w:r w:rsidR="00DE7BE6" w:rsidRPr="00A31643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1CA8A4C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22870D6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647D7285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B9F3BAD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66C120C8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A1376B2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7BD3C90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1C95F78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5603B83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27D7DDEB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F69453C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2491BF81" w14:textId="77777777" w:rsidR="008321F7" w:rsidRPr="00A3164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66C6DE4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C075E2" w14:textId="77777777" w:rsidR="008321F7" w:rsidRPr="00A31643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</w:t>
      </w: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5A771F77" w14:textId="77777777" w:rsidR="008321F7" w:rsidRPr="00A31643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6FEF332" w14:textId="77777777" w:rsidR="008321F7" w:rsidRPr="00A31643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DC48C46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461B5F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hAnsi="Times New Roman" w:cs="Times New Roman"/>
          <w:color w:val="000000" w:themeColor="text1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5494B8FE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hAnsi="Times New Roman" w:cs="Times New Roman"/>
          <w:color w:val="000000" w:themeColor="text1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889CBED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hAnsi="Times New Roman" w:cs="Times New Roman"/>
          <w:color w:val="000000" w:themeColor="text1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9613345" w14:textId="77777777" w:rsidR="008321F7" w:rsidRPr="00A31643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643">
        <w:rPr>
          <w:rFonts w:ascii="Times New Roman" w:hAnsi="Times New Roman" w:cs="Times New Roman"/>
          <w:color w:val="000000" w:themeColor="text1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0F88E51" w14:textId="77777777" w:rsidR="008321F7" w:rsidRPr="00A31643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8B8BC" w14:textId="77777777" w:rsidR="008321F7" w:rsidRPr="00A31643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31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453A8C9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7F1278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14:paraId="2DF44B34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FF5D9EB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5.7. Жалоба на решения и действия (бездействие) главы Администрации подается главе Администрации. </w:t>
      </w:r>
    </w:p>
    <w:p w14:paraId="65B5BF8C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8823A06" w14:textId="77777777" w:rsidR="008321F7" w:rsidRPr="00A31643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31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6F8BBB2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454208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6F02E061" w14:textId="77777777" w:rsidR="008321F7" w:rsidRPr="00A3164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C66E146" w14:textId="77777777" w:rsidR="008321F7" w:rsidRPr="00A31643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31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1DD13F7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14:paraId="4953ED41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3C1C0A3" w14:textId="77777777" w:rsidR="008321F7" w:rsidRPr="00A31643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ФЗ № 210-ФЗ;</w:t>
      </w:r>
    </w:p>
    <w:p w14:paraId="2B0807E1" w14:textId="5FA29A27" w:rsidR="008321F7" w:rsidRPr="00A31643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постановление Правительства Российской Федерации от 20.11.2012</w:t>
      </w:r>
      <w:r w:rsidRPr="00A31643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123508" w:rsidRPr="00A31643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ственных и муниципальных услуг».</w:t>
      </w:r>
    </w:p>
    <w:p w14:paraId="52CFF9AA" w14:textId="77777777" w:rsidR="008321F7" w:rsidRPr="00A31643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A31643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0FA9C11B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7E61F42F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0EE1A4F1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01815A64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5A756194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642D4DE5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39123B69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0B7DF03B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7975CD0A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3747EF05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5DA96C5B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47AEBB38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15513D38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68A65A11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50DA3E61" w14:textId="77777777"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15BBDFA9" w14:textId="77777777" w:rsidR="005D0A6E" w:rsidRDefault="005D0A6E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14:paraId="46C8E404" w14:textId="77777777" w:rsidR="002D0B4F" w:rsidRDefault="002D0B4F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BA7555" w14:textId="77777777" w:rsidR="002D0B4F" w:rsidRDefault="002D0B4F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80255E" w14:textId="23E03769"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</w:p>
    <w:p w14:paraId="46267239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14:paraId="4BF8BDD6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14:paraId="20979F60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14:paraId="73C9D72D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2F3A7C9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4" w:name="P461"/>
      <w:bookmarkEnd w:id="14"/>
    </w:p>
    <w:p w14:paraId="48789459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14:paraId="54DFFB5D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2FBB013E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14:paraId="342B74ED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023173EE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3E391E0B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304268C3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7EB9C65F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37FC19EE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5D7B9D32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6A4A69EB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43CE45A5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5B52ACA6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0DB630C1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2179046D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14:paraId="3AAB98CC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14:paraId="6411A3B9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14:paraId="13C2D357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14:paraId="34326FFF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14:paraId="0DFF56BE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14:paraId="17AF66FB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14:paraId="3F0E6840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14:paraId="26C23A84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14:paraId="044B9693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14:paraId="62DC36DA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14:paraId="353144E7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3E2D277D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550AA85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62AA8E6D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4426CAD5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1F40220D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7A6709F0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14:paraId="5DF52563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14:paraId="20A821B5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14:paraId="6D21CEF4" w14:textId="6B3434F0"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____________________________________________________________________________;</w:t>
      </w:r>
    </w:p>
    <w:p w14:paraId="45231F97" w14:textId="03FE945F" w:rsidR="002D0B4F" w:rsidRDefault="008321F7" w:rsidP="002D0B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14:paraId="588EBFFA" w14:textId="77777777" w:rsidR="002D0B4F" w:rsidRDefault="002D0B4F" w:rsidP="002D0B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14:paraId="0F16F12E" w14:textId="66CC9D25" w:rsidR="008321F7" w:rsidRDefault="008321F7" w:rsidP="002D0B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</w:t>
      </w:r>
      <w:r w:rsidR="002D0B4F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</w:t>
      </w:r>
    </w:p>
    <w:p w14:paraId="7E2F287B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14:paraId="7230EE6B" w14:textId="77777777"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14:paraId="5A3762E6" w14:textId="77777777" w:rsidR="00F25872" w:rsidRDefault="008321F7" w:rsidP="005D0A6E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0"/>
    </w:p>
    <w:sectPr w:rsidR="00F25872" w:rsidSect="00A316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54"/>
    <w:rsid w:val="00123508"/>
    <w:rsid w:val="001F0A20"/>
    <w:rsid w:val="002D0B4F"/>
    <w:rsid w:val="002E4CC6"/>
    <w:rsid w:val="0031471F"/>
    <w:rsid w:val="00342918"/>
    <w:rsid w:val="003E23C9"/>
    <w:rsid w:val="00430106"/>
    <w:rsid w:val="004441B6"/>
    <w:rsid w:val="004703D5"/>
    <w:rsid w:val="00482C13"/>
    <w:rsid w:val="00557054"/>
    <w:rsid w:val="00561290"/>
    <w:rsid w:val="005D0A6E"/>
    <w:rsid w:val="005F2D78"/>
    <w:rsid w:val="0066352E"/>
    <w:rsid w:val="006761D5"/>
    <w:rsid w:val="006C6C47"/>
    <w:rsid w:val="008321F7"/>
    <w:rsid w:val="008848E6"/>
    <w:rsid w:val="00924988"/>
    <w:rsid w:val="00A31643"/>
    <w:rsid w:val="00D7138D"/>
    <w:rsid w:val="00DE7BE6"/>
    <w:rsid w:val="00E01562"/>
    <w:rsid w:val="00E81960"/>
    <w:rsid w:val="00EB13F9"/>
    <w:rsid w:val="00F25872"/>
    <w:rsid w:val="00F43A69"/>
    <w:rsid w:val="00F805AE"/>
    <w:rsid w:val="00F96EBD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B2C6"/>
  <w15:docId w15:val="{BE501AEE-8276-43FE-ACB5-600F37D7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1">
    <w:name w:val="heading 1"/>
    <w:basedOn w:val="a"/>
    <w:link w:val="10"/>
    <w:uiPriority w:val="1"/>
    <w:qFormat/>
    <w:rsid w:val="00E01562"/>
    <w:pPr>
      <w:widowControl w:val="0"/>
      <w:spacing w:after="0" w:line="240" w:lineRule="auto"/>
      <w:ind w:left="216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E0156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6">
    <w:name w:val="Body Text"/>
    <w:basedOn w:val="a"/>
    <w:link w:val="a7"/>
    <w:uiPriority w:val="1"/>
    <w:qFormat/>
    <w:rsid w:val="00E01562"/>
    <w:pPr>
      <w:widowControl w:val="0"/>
      <w:spacing w:after="0" w:line="240" w:lineRule="auto"/>
      <w:ind w:left="116" w:firstLine="709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E0156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E0156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01562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C9C682920FDFD4C9C2866BBDD7ECA1B7CB78F56F977EC99160357A50C830638C692F8FAA6A26DBF67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10434</Words>
  <Characters>59477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Admin</cp:lastModifiedBy>
  <cp:revision>16</cp:revision>
  <cp:lastPrinted>2022-03-11T15:29:00Z</cp:lastPrinted>
  <dcterms:created xsi:type="dcterms:W3CDTF">2022-04-06T08:34:00Z</dcterms:created>
  <dcterms:modified xsi:type="dcterms:W3CDTF">2022-07-18T12:08:00Z</dcterms:modified>
</cp:coreProperties>
</file>