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BD" w:rsidRDefault="009941B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941BD" w:rsidRDefault="009941BD">
      <w:pPr>
        <w:pStyle w:val="ConsPlusNormal"/>
        <w:outlineLvl w:val="0"/>
      </w:pPr>
    </w:p>
    <w:p w:rsidR="009941BD" w:rsidRDefault="009941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941BD" w:rsidRDefault="009941BD">
      <w:pPr>
        <w:pStyle w:val="ConsPlusTitle"/>
        <w:jc w:val="center"/>
      </w:pPr>
    </w:p>
    <w:p w:rsidR="009941BD" w:rsidRDefault="009941BD">
      <w:pPr>
        <w:pStyle w:val="ConsPlusTitle"/>
        <w:jc w:val="center"/>
      </w:pPr>
      <w:r>
        <w:t>ПОСТАНОВЛЕНИЕ</w:t>
      </w:r>
    </w:p>
    <w:p w:rsidR="009941BD" w:rsidRDefault="009941BD">
      <w:pPr>
        <w:pStyle w:val="ConsPlusTitle"/>
        <w:jc w:val="center"/>
      </w:pPr>
      <w:r>
        <w:t>от 28 мая 2024 г. N 694</w:t>
      </w:r>
    </w:p>
    <w:p w:rsidR="009941BD" w:rsidRDefault="009941BD">
      <w:pPr>
        <w:pStyle w:val="ConsPlusTitle"/>
        <w:jc w:val="center"/>
      </w:pPr>
    </w:p>
    <w:p w:rsidR="009941BD" w:rsidRDefault="009941BD">
      <w:pPr>
        <w:pStyle w:val="ConsPlusTitle"/>
        <w:jc w:val="center"/>
      </w:pPr>
      <w:r>
        <w:t>ОБ УТВЕРЖДЕНИИ ПОЛОЖЕНИЯ</w:t>
      </w:r>
    </w:p>
    <w:p w:rsidR="009941BD" w:rsidRDefault="009941BD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9941BD" w:rsidRDefault="009941BD">
      <w:pPr>
        <w:pStyle w:val="ConsPlusNormal"/>
        <w:jc w:val="center"/>
      </w:pPr>
    </w:p>
    <w:p w:rsidR="009941BD" w:rsidRDefault="009941B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5</w:t>
        </w:r>
      </w:hyperlink>
      <w:r>
        <w:t xml:space="preserve"> Федерального закона "Об экологической экспертизе" Правительство Российской Федерации постановляет: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проведении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941BD" w:rsidRDefault="009941B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 w:rsidR="009941BD" w:rsidRDefault="009941BD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 w:rsidR="009941BD" w:rsidRDefault="009941BD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 w:rsidR="009941BD" w:rsidRDefault="009941BD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Настоящее постановление вступает в силу с 1 сентября 2024 г., за исключением </w:t>
      </w:r>
      <w:hyperlink w:anchor="P147">
        <w:r>
          <w:rPr>
            <w:color w:val="0000FF"/>
          </w:rPr>
          <w:t>абзаца пятого пункта 34</w:t>
        </w:r>
      </w:hyperlink>
      <w:r>
        <w:t xml:space="preserve"> Положения, утвержденного настоящим постановлением, который вступает в силу с 1 сентября 2025 г.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4. </w:t>
      </w:r>
      <w:hyperlink w:anchor="P32">
        <w:r>
          <w:rPr>
            <w:color w:val="0000FF"/>
          </w:rPr>
          <w:t>Положение</w:t>
        </w:r>
      </w:hyperlink>
      <w:r>
        <w:t xml:space="preserve">, утвержденное настоящим постановлением, действует до 1 сентября 2030 г., за исключением </w:t>
      </w:r>
      <w:hyperlink w:anchor="P144">
        <w:r>
          <w:rPr>
            <w:color w:val="0000FF"/>
          </w:rPr>
          <w:t>абзаца четвертого пункта 34</w:t>
        </w:r>
      </w:hyperlink>
      <w:r>
        <w:t xml:space="preserve"> указанного Положения, который действует до 1 сентября 2025 г.</w:t>
      </w:r>
    </w:p>
    <w:p w:rsidR="009941BD" w:rsidRDefault="009941BD">
      <w:pPr>
        <w:pStyle w:val="ConsPlusNormal"/>
        <w:ind w:firstLine="540"/>
        <w:jc w:val="both"/>
      </w:pPr>
    </w:p>
    <w:p w:rsidR="009941BD" w:rsidRDefault="009941BD">
      <w:pPr>
        <w:pStyle w:val="ConsPlusNormal"/>
        <w:jc w:val="right"/>
      </w:pPr>
      <w:r>
        <w:t>Председатель Правительства</w:t>
      </w:r>
    </w:p>
    <w:p w:rsidR="009941BD" w:rsidRDefault="009941BD">
      <w:pPr>
        <w:pStyle w:val="ConsPlusNormal"/>
        <w:jc w:val="right"/>
      </w:pPr>
      <w:r>
        <w:t>Российской Федерации</w:t>
      </w:r>
    </w:p>
    <w:p w:rsidR="009941BD" w:rsidRDefault="009941BD">
      <w:pPr>
        <w:pStyle w:val="ConsPlusNormal"/>
        <w:jc w:val="right"/>
      </w:pPr>
      <w:r>
        <w:t>М.МИШУСТИН</w:t>
      </w: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Normal"/>
        <w:jc w:val="right"/>
        <w:outlineLvl w:val="0"/>
      </w:pPr>
      <w:r>
        <w:t>Утверждено</w:t>
      </w:r>
    </w:p>
    <w:p w:rsidR="009941BD" w:rsidRDefault="009941BD">
      <w:pPr>
        <w:pStyle w:val="ConsPlusNormal"/>
        <w:jc w:val="right"/>
      </w:pPr>
      <w:r>
        <w:t>постановлением Правительства</w:t>
      </w:r>
    </w:p>
    <w:p w:rsidR="009941BD" w:rsidRDefault="009941BD">
      <w:pPr>
        <w:pStyle w:val="ConsPlusNormal"/>
        <w:jc w:val="right"/>
      </w:pPr>
      <w:r>
        <w:t>Российской Федерации</w:t>
      </w:r>
    </w:p>
    <w:p w:rsidR="009941BD" w:rsidRDefault="009941BD">
      <w:pPr>
        <w:pStyle w:val="ConsPlusNormal"/>
        <w:jc w:val="right"/>
      </w:pPr>
      <w:r>
        <w:t>от 28 мая 2024 г. N 694</w:t>
      </w:r>
    </w:p>
    <w:p w:rsidR="009941BD" w:rsidRDefault="009941BD">
      <w:pPr>
        <w:pStyle w:val="ConsPlusNormal"/>
        <w:jc w:val="right"/>
      </w:pPr>
    </w:p>
    <w:p w:rsidR="009941BD" w:rsidRDefault="009941BD">
      <w:pPr>
        <w:pStyle w:val="ConsPlusTitle"/>
        <w:jc w:val="center"/>
      </w:pPr>
      <w:bookmarkStart w:id="2" w:name="P32"/>
      <w:bookmarkEnd w:id="2"/>
      <w:r>
        <w:t>ПОЛОЖЕНИЕ</w:t>
      </w:r>
    </w:p>
    <w:p w:rsidR="009941BD" w:rsidRDefault="009941BD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9941BD" w:rsidRDefault="009941BD">
      <w:pPr>
        <w:pStyle w:val="ConsPlusNormal"/>
        <w:jc w:val="center"/>
      </w:pPr>
    </w:p>
    <w:p w:rsidR="009941BD" w:rsidRDefault="009941BD">
      <w:pPr>
        <w:pStyle w:val="ConsPlusNormal"/>
        <w:ind w:firstLine="540"/>
        <w:jc w:val="both"/>
      </w:pPr>
      <w:r>
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r:id="rId11">
        <w:r>
          <w:rPr>
            <w:color w:val="0000FF"/>
          </w:rPr>
          <w:t>Положением</w:t>
        </w:r>
      </w:hyperlink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</w:t>
      </w:r>
      <w:proofErr w:type="gramEnd"/>
      <w:r>
        <w:t xml:space="preserve"> и государственной экологической экспертизы проектной документации по принципу "одного окна".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r:id="rId12">
        <w:r>
          <w:rPr>
            <w:color w:val="0000FF"/>
          </w:rPr>
          <w:t>статьями 11</w:t>
        </w:r>
      </w:hyperlink>
      <w:r>
        <w:t xml:space="preserve"> и </w:t>
      </w:r>
      <w:hyperlink r:id="rId13">
        <w:r>
          <w:rPr>
            <w:color w:val="0000FF"/>
          </w:rPr>
          <w:t>12</w:t>
        </w:r>
      </w:hyperlink>
      <w:r>
        <w:t xml:space="preserve"> Федерального закона "Об экологической экспертизе" (далее - объект экспертизы).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r:id="rId14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r:id="rId15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4. Государственная экологическая экспертиза, в том числе повторная, проводится при условии соответствия формы и </w:t>
      </w:r>
      <w:proofErr w:type="gramStart"/>
      <w:r>
        <w:t>содержания</w:t>
      </w:r>
      <w:proofErr w:type="gramEnd"/>
      <w:r>
        <w:t xml:space="preserve">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r:id="rId17">
        <w:r>
          <w:rPr>
            <w:color w:val="0000FF"/>
          </w:rPr>
          <w:t>статьей 14</w:t>
        </w:r>
      </w:hyperlink>
      <w: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r:id="rId18">
        <w:r>
          <w:rPr>
            <w:color w:val="0000FF"/>
          </w:rPr>
          <w:t>пунктом 2 статьи 14</w:t>
        </w:r>
      </w:hyperlink>
      <w: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r:id="rId19">
        <w:r>
          <w:rPr>
            <w:color w:val="0000FF"/>
          </w:rPr>
          <w:t>абзацах третьем</w:t>
        </w:r>
      </w:hyperlink>
      <w:r>
        <w:t xml:space="preserve"> и </w:t>
      </w:r>
      <w:hyperlink r:id="rId20">
        <w:r>
          <w:rPr>
            <w:color w:val="0000FF"/>
          </w:rPr>
          <w:t>четвертом пункта 1 статьи 14</w:t>
        </w:r>
      </w:hyperlink>
      <w: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</w:t>
      </w:r>
      <w:proofErr w:type="gramEnd"/>
      <w:r>
        <w:t xml:space="preserve">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9941BD" w:rsidRDefault="009941BD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Перечень</w:t>
        </w:r>
      </w:hyperlink>
      <w: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</w:t>
      </w:r>
      <w:r>
        <w:lastRenderedPageBreak/>
        <w:t>экспертизы (далее - представляемые материалы), устанавливается Министерством природных ресурсов и экологии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r:id="rId22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4" w:name="P45"/>
      <w:bookmarkEnd w:id="4"/>
      <w:proofErr w:type="gramStart"/>
      <w: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r:id="rId23">
        <w:r>
          <w:rPr>
            <w:color w:val="0000FF"/>
          </w:rPr>
          <w:t>пунктом 6 статьи 14</w:t>
        </w:r>
      </w:hyperlink>
      <w: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r:id="rId24">
        <w:r>
          <w:rPr>
            <w:color w:val="0000FF"/>
          </w:rPr>
          <w:t>абзацем пятым пункта 1 статьи 14</w:t>
        </w:r>
      </w:hyperlink>
      <w:r>
        <w:t xml:space="preserve"> Федерального закона "Об экологической экспертизе", а также документы и (или) документация, предусмотренные </w:t>
      </w:r>
      <w:hyperlink r:id="rId25">
        <w:r>
          <w:rPr>
            <w:color w:val="0000FF"/>
          </w:rPr>
          <w:t>абзацем вторым пункта 1 статьи 14</w:t>
        </w:r>
      </w:hyperlink>
      <w:r>
        <w:t xml:space="preserve"> Федерального закона</w:t>
      </w:r>
      <w:proofErr w:type="gramEnd"/>
      <w:r>
        <w:t xml:space="preserve"> "Об экологической экспертизе" (в случае доработки таких документов и (или) документации), направляются заказчиком не </w:t>
      </w:r>
      <w:proofErr w:type="gramStart"/>
      <w:r>
        <w:t>позднее</w:t>
      </w:r>
      <w:proofErr w:type="gramEnd"/>
      <w:r>
        <w:t xml:space="preserve"> чем за 20 рабочих дней до дня окончания срока проведения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В случае непредставления указанных в </w:t>
      </w:r>
      <w:hyperlink w:anchor="P45">
        <w:r>
          <w:rPr>
            <w:color w:val="0000FF"/>
          </w:rPr>
          <w:t>абзаце втором</w:t>
        </w:r>
      </w:hyperlink>
      <w: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anchor="P53">
        <w:r>
          <w:rPr>
            <w:color w:val="0000FF"/>
          </w:rPr>
          <w:t>пунктах 8</w:t>
        </w:r>
      </w:hyperlink>
      <w:r>
        <w:t xml:space="preserve"> и </w:t>
      </w:r>
      <w:hyperlink w:anchor="P57">
        <w:r>
          <w:rPr>
            <w:color w:val="0000FF"/>
          </w:rPr>
          <w:t>9</w:t>
        </w:r>
      </w:hyperlink>
      <w:r>
        <w:t xml:space="preserve"> настоящего </w:t>
      </w:r>
      <w:proofErr w:type="gramStart"/>
      <w:r>
        <w:t>Положения</w:t>
      </w:r>
      <w:proofErr w:type="gramEnd"/>
      <w:r>
        <w:t xml:space="preserve"> уплаченные за проведение государственной экологической экспертизы денежные средства возврату не подлежат.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Отказ в проведении государственной экологической экспертизы, предусмотренный </w:t>
      </w:r>
      <w:hyperlink w:anchor="P46">
        <w:r>
          <w:rPr>
            <w:color w:val="0000FF"/>
          </w:rPr>
          <w:t>абзацем третьим</w:t>
        </w:r>
      </w:hyperlink>
      <w: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anchor="P47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7" w:name="P49"/>
      <w:bookmarkEnd w:id="7"/>
      <w:r>
        <w:t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для юридических лиц - усиленной квалифицированной электронной подписью или усиленной неквалифицированной электронной подписью;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</w:t>
      </w:r>
      <w:r>
        <w:lastRenderedPageBreak/>
        <w:t>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</w:t>
      </w:r>
      <w:proofErr w:type="gramEnd"/>
      <w:r>
        <w:t xml:space="preserve"> представления материалов общественных обсуждений объекта экспертизы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8" w:name="P53"/>
      <w:bookmarkEnd w:id="8"/>
      <w:r>
        <w:t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r:id="rId26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экспертизе";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bookmarkStart w:id="9" w:name="P55"/>
      <w:bookmarkEnd w:id="9"/>
      <w:proofErr w:type="gramStart"/>
      <w: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r:id="rId27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r:id="rId28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14</w:t>
        </w:r>
      </w:hyperlink>
      <w:r>
        <w:t xml:space="preserve"> Федерального закона "Об экологической экспертизе".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При отсутствии оплаты проведения государ</w:t>
      </w:r>
      <w:bookmarkStart w:id="10" w:name="_GoBack"/>
      <w:bookmarkEnd w:id="10"/>
      <w:r>
        <w:t xml:space="preserve">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anchor="P55">
        <w:r>
          <w:rPr>
            <w:color w:val="0000FF"/>
          </w:rPr>
          <w:t>абзаце третьем</w:t>
        </w:r>
      </w:hyperlink>
      <w: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bookmarkStart w:id="11" w:name="P57"/>
      <w:bookmarkEnd w:id="11"/>
      <w: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</w:t>
      </w:r>
      <w:proofErr w:type="gramStart"/>
      <w:r>
        <w:t>возможности дополнительного представления материалов общественных обсуждений объекта экспертизы</w:t>
      </w:r>
      <w:proofErr w:type="gramEnd"/>
      <w:r>
        <w:t xml:space="preserve">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В течение этого срока экспертное подразделение: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Ответственный секретарь экспертной комиссии назначается из числа штатных сотрудников экспертного подразделения.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lastRenderedPageBreak/>
        <w:t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</w:t>
      </w:r>
      <w:hyperlink r:id="rId29">
        <w:r>
          <w:rPr>
            <w:color w:val="0000FF"/>
          </w:rPr>
          <w:t>подпунктом 11 пункта 1 статьи 11</w:t>
        </w:r>
      </w:hyperlink>
      <w:r>
        <w:t xml:space="preserve"> Федерального закона "Об экологической экспертизе", который не должен превышать</w:t>
      </w:r>
      <w:proofErr w:type="gramEnd"/>
      <w:r>
        <w:t xml:space="preserve"> 20 рабочих дней.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2" w:name="P66"/>
      <w:bookmarkEnd w:id="12"/>
      <w:proofErr w:type="gramStart"/>
      <w: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Состав, порядок и сроки выполнения административных процедур, предусмотренных </w:t>
      </w:r>
      <w:hyperlink w:anchor="P68">
        <w:r>
          <w:rPr>
            <w:color w:val="0000FF"/>
          </w:rPr>
          <w:t>пунктами 12</w:t>
        </w:r>
      </w:hyperlink>
      <w:r>
        <w:t xml:space="preserve">, </w:t>
      </w:r>
      <w:hyperlink w:anchor="P69">
        <w:r>
          <w:rPr>
            <w:color w:val="0000FF"/>
          </w:rPr>
          <w:t>13</w:t>
        </w:r>
      </w:hyperlink>
      <w:r>
        <w:t xml:space="preserve">, </w:t>
      </w:r>
      <w:hyperlink w:anchor="P71">
        <w:r>
          <w:rPr>
            <w:color w:val="0000FF"/>
          </w:rPr>
          <w:t>15</w:t>
        </w:r>
      </w:hyperlink>
      <w:r>
        <w:t xml:space="preserve">, </w:t>
      </w:r>
      <w:hyperlink w:anchor="P82">
        <w:r>
          <w:rPr>
            <w:color w:val="0000FF"/>
          </w:rPr>
          <w:t>абзацем третьим пункта 17</w:t>
        </w:r>
      </w:hyperlink>
      <w:r>
        <w:t xml:space="preserve"> и </w:t>
      </w:r>
      <w:hyperlink w:anchor="P113">
        <w:r>
          <w:rPr>
            <w:color w:val="0000FF"/>
          </w:rPr>
          <w:t>пунктом 27</w:t>
        </w:r>
      </w:hyperlink>
      <w: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r:id="rId30">
        <w:r>
          <w:rPr>
            <w:color w:val="0000FF"/>
          </w:rPr>
          <w:t>пунктом 3 части 2 статьи 12</w:t>
        </w:r>
      </w:hyperlink>
      <w:r>
        <w:t xml:space="preserve"> Федерального закона "Об организации предоставления государственных и муниципальных услуг", </w:t>
      </w:r>
      <w:hyperlink r:id="rId3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</w:t>
      </w:r>
      <w:proofErr w:type="gramEnd"/>
      <w:r>
        <w:t xml:space="preserve">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3" w:name="P68"/>
      <w:bookmarkEnd w:id="13"/>
      <w:r>
        <w:t xml:space="preserve">12. </w:t>
      </w:r>
      <w:proofErr w:type="gramStart"/>
      <w:r>
        <w:t xml:space="preserve">Изменение срока проведения государственной экологической экспертизы в случае, предусмотренном </w:t>
      </w:r>
      <w:hyperlink w:anchor="P66">
        <w:r>
          <w:rPr>
            <w:color w:val="0000FF"/>
          </w:rPr>
          <w:t>абзацем третьим пункта 11</w:t>
        </w:r>
      </w:hyperlink>
      <w: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r:id="rId32">
        <w:r>
          <w:rPr>
            <w:color w:val="0000FF"/>
          </w:rPr>
          <w:t>пунктах 1</w:t>
        </w:r>
      </w:hyperlink>
      <w:r>
        <w:t xml:space="preserve"> и </w:t>
      </w:r>
      <w:hyperlink r:id="rId33">
        <w:r>
          <w:rPr>
            <w:color w:val="0000FF"/>
          </w:rPr>
          <w:t>2 статьи 16</w:t>
        </w:r>
      </w:hyperlink>
      <w:r>
        <w:t xml:space="preserve"> Федерального закона "Об</w:t>
      </w:r>
      <w:proofErr w:type="gramEnd"/>
      <w:r>
        <w:t xml:space="preserve">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4" w:name="P69"/>
      <w:bookmarkEnd w:id="14"/>
      <w:r>
        <w:t xml:space="preserve">13. </w:t>
      </w:r>
      <w:proofErr w:type="gramStart"/>
      <w:r>
        <w:t>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r>
        <w:t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5" w:name="P71"/>
      <w:bookmarkEnd w:id="15"/>
      <w:r>
        <w:t xml:space="preserve">15. Ответственный секретарь экспертной комиссии с учетом предложений и информации </w:t>
      </w:r>
      <w:r>
        <w:lastRenderedPageBreak/>
        <w:t>руководителя экспертной комиссии: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а) при необходимости формирует экспертные группы по основным направлениям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б) составляет календарный план работы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в) разрабатывает для членов экспертной комиссии задание на проведение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anchor="P83">
        <w:r>
          <w:rPr>
            <w:color w:val="0000FF"/>
          </w:rPr>
          <w:t>абзацем четвертым пункта 17</w:t>
        </w:r>
      </w:hyperlink>
      <w:r>
        <w:t xml:space="preserve"> настоящего Положения;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д) организует в случае необходимости выезд на место членов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Положения, а также о сроках устранения замечаний экспертов по объекту экспертизы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 xml:space="preserve">16. </w:t>
      </w:r>
      <w:proofErr w:type="gramStart"/>
      <w:r>
        <w:t>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</w:t>
      </w:r>
      <w:proofErr w:type="gramEnd"/>
      <w:r>
        <w:t xml:space="preserve">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17. Заказчик или его представитель: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7" w:name="P82"/>
      <w:bookmarkEnd w:id="17"/>
      <w:r>
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8" w:name="P83"/>
      <w:bookmarkEnd w:id="18"/>
      <w: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</w:t>
      </w:r>
      <w:r>
        <w:lastRenderedPageBreak/>
        <w:t xml:space="preserve">субъекта Российской Федерации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19" w:name="P84"/>
      <w:bookmarkEnd w:id="19"/>
      <w:r>
        <w:t xml:space="preserve">18. </w:t>
      </w:r>
      <w:proofErr w:type="gramStart"/>
      <w:r>
        <w:t>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</w:t>
      </w:r>
      <w:proofErr w:type="gramEnd"/>
      <w:r>
        <w:t xml:space="preserve"> </w:t>
      </w:r>
      <w:proofErr w:type="gramStart"/>
      <w:r>
        <w:t xml:space="preserve">со </w:t>
      </w:r>
      <w:hyperlink r:id="rId34">
        <w:r>
          <w:rPr>
            <w:color w:val="0000FF"/>
          </w:rPr>
          <w:t>статьей 16</w:t>
        </w:r>
      </w:hyperlink>
      <w: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</w:t>
      </w:r>
      <w:proofErr w:type="gramEnd"/>
      <w:r>
        <w:t xml:space="preserve"> информационного взаимодействия и (или) которые опубликованы в реестрах, иных источниках, доступ к которым не ограничен.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anchor="P84">
        <w:r>
          <w:rPr>
            <w:color w:val="0000FF"/>
          </w:rPr>
          <w:t>абзацем первым</w:t>
        </w:r>
      </w:hyperlink>
      <w:r>
        <w:t xml:space="preserve"> настоящего пункта, с указанием срока представления таких</w:t>
      </w:r>
      <w:proofErr w:type="gramEnd"/>
      <w:r>
        <w:t xml:space="preserve"> материалов.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Указанные уведомления направляются заказчику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</w:t>
      </w:r>
      <w:proofErr w:type="gramStart"/>
      <w:r>
        <w:t>позднее</w:t>
      </w:r>
      <w:proofErr w:type="gramEnd"/>
      <w:r>
        <w:t xml:space="preserve"> чем за 10 рабочих дней до дня завершения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Положения, и устанавливается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В случае непредставления заказчиком дополнительных </w:t>
      </w:r>
      <w:proofErr w:type="gramStart"/>
      <w:r>
        <w:t>материалов</w:t>
      </w:r>
      <w:proofErr w:type="gramEnd"/>
      <w:r>
        <w:t xml:space="preserve"> представляемые материалы рассматриваются экспертной комиссией в исходном объеме.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</w:t>
      </w:r>
      <w:proofErr w:type="gramEnd"/>
      <w:r>
        <w:t xml:space="preserve">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 заседаниях экспертной комиссии могут участвовать в качестве наблюдателей через </w:t>
      </w:r>
      <w:r>
        <w:lastRenderedPageBreak/>
        <w:t xml:space="preserve">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</w:t>
      </w:r>
      <w:proofErr w:type="gramEnd"/>
      <w:r>
        <w:t xml:space="preserve"> в очной форме) проведения заседания.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а) комплексность оценки воздействия на окружающую среду хозяйственной и иной деятельности и его последствий;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б) достоверность и полноту информации, представляемой на государственную экологическую экспертизу;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в) допустимость воздействия хозяйственной и иной </w:t>
      </w:r>
      <w:proofErr w:type="gramStart"/>
      <w:r>
        <w:t>деятельности</w:t>
      </w:r>
      <w:proofErr w:type="gramEnd"/>
      <w:r>
        <w:t xml:space="preserve"> на природную среду исходя из требований в области охраны окружающей среды.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r:id="rId36">
        <w:r>
          <w:rPr>
            <w:color w:val="0000FF"/>
          </w:rPr>
          <w:t>статьями 20</w:t>
        </w:r>
      </w:hyperlink>
      <w:r>
        <w:t xml:space="preserve"> - </w:t>
      </w:r>
      <w:hyperlink r:id="rId37">
        <w:r>
          <w:rPr>
            <w:color w:val="0000FF"/>
          </w:rPr>
          <w:t>23</w:t>
        </w:r>
      </w:hyperlink>
      <w:r>
        <w:t xml:space="preserve"> Федерального закона "Об экологической экспертизе", если эти общественные экспертизы были</w:t>
      </w:r>
      <w:proofErr w:type="gramEnd"/>
      <w:r>
        <w:t xml:space="preserve">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23. В процессе работы экспертной комиссии: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а) проводятся заседания экспертной комиссии, в том числе: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рабочие заседания, проводимые на основании запросов заказчика или по решению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б) определяется в случае необходимости дата выезда на место членов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</w:t>
      </w:r>
      <w:r>
        <w:lastRenderedPageBreak/>
        <w:t>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anchor="P84">
        <w:r>
          <w:rPr>
            <w:color w:val="0000FF"/>
          </w:rPr>
          <w:t>пунктом 18</w:t>
        </w:r>
      </w:hyperlink>
      <w: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</w:t>
      </w:r>
      <w:proofErr w:type="gramEnd"/>
      <w:r>
        <w:t xml:space="preserve"> экологической экспертизе;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24. Заседания экспертной комиссии могут проходить как в очной форме, так и с использованием средств дистанционного взаимодействия.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25. При одобрении проекта заключения, подготовленного руководителем экспертной комисс</w:t>
      </w:r>
      <w:proofErr w:type="gramStart"/>
      <w:r>
        <w:t>ии и ее</w:t>
      </w:r>
      <w:proofErr w:type="gramEnd"/>
      <w:r>
        <w:t xml:space="preserve">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0" w:name="P113"/>
      <w:bookmarkEnd w:id="20"/>
      <w:r>
        <w:t xml:space="preserve">27. </w:t>
      </w:r>
      <w:proofErr w:type="gramStart"/>
      <w:r>
        <w:t xml:space="preserve">Заключение, подготовленное экспертной комиссией и подписанное членами экспертной </w:t>
      </w:r>
      <w:r>
        <w:lastRenderedPageBreak/>
        <w:t>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</w:t>
      </w:r>
      <w:proofErr w:type="gramEnd"/>
      <w:r>
        <w:t xml:space="preserve">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</w:t>
      </w:r>
      <w:proofErr w:type="gramEnd"/>
      <w:r>
        <w:t xml:space="preserve"> и законодательства Российской Федерации в области персональных данных.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1" w:name="P118"/>
      <w:bookmarkEnd w:id="21"/>
      <w:r>
        <w:t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31. В отношении каждого заключения государственной экологической экспертизы в реестре указываются следующие сведения: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2" w:name="P121"/>
      <w:bookmarkEnd w:id="22"/>
      <w:r>
        <w:t xml:space="preserve">а) номер заключения государственной экологической экспертизы, присвоенный согласно </w:t>
      </w:r>
      <w:hyperlink w:anchor="P118">
        <w:r>
          <w:rPr>
            <w:color w:val="0000FF"/>
          </w:rPr>
          <w:t>пункту 30</w:t>
        </w:r>
      </w:hyperlink>
      <w:r>
        <w:t xml:space="preserve"> настоящего Положения;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б) дата включения в реестр сведений о заключении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3" w:name="P123"/>
      <w:bookmarkEnd w:id="23"/>
      <w:r>
        <w:t>в) наименование объекта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г) наименование заказчика;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lastRenderedPageBreak/>
        <w:t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4" w:name="P127"/>
      <w:bookmarkEnd w:id="24"/>
      <w:r>
        <w:t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</w:t>
      </w:r>
      <w:proofErr w:type="gramStart"/>
      <w:r>
        <w:t>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</w:t>
      </w:r>
      <w:proofErr w:type="gramEnd"/>
      <w:r>
        <w:t xml:space="preserve">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</w:t>
      </w:r>
      <w:proofErr w:type="gramEnd"/>
      <w:r>
        <w:t xml:space="preserve"> на раздел, содержащий реестр.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Сформированный в соответствии с </w:t>
      </w:r>
      <w:hyperlink w:anchor="P118">
        <w:r>
          <w:rPr>
            <w:color w:val="0000FF"/>
          </w:rPr>
          <w:t>пунктом 30</w:t>
        </w:r>
      </w:hyperlink>
      <w: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Федерации",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</w:t>
      </w:r>
      <w:r>
        <w:lastRenderedPageBreak/>
        <w:t>услуг", с сопроводительным письмом почтовым отправлением и (или) в электронном виде.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r>
        <w:t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Выписка из реестра содержит сведения, предусмотренные </w:t>
      </w:r>
      <w:hyperlink w:anchor="P121">
        <w:r>
          <w:rPr>
            <w:color w:val="0000FF"/>
          </w:rPr>
          <w:t>подпунктами "а"</w:t>
        </w:r>
      </w:hyperlink>
      <w:r>
        <w:t xml:space="preserve">, </w:t>
      </w:r>
      <w:hyperlink w:anchor="P123">
        <w:r>
          <w:rPr>
            <w:color w:val="0000FF"/>
          </w:rPr>
          <w:t>"в"</w:t>
        </w:r>
      </w:hyperlink>
      <w:r>
        <w:t xml:space="preserve"> - </w:t>
      </w:r>
      <w:hyperlink w:anchor="P127">
        <w:r>
          <w:rPr>
            <w:color w:val="0000FF"/>
          </w:rPr>
          <w:t>"ж" пункта 31</w:t>
        </w:r>
      </w:hyperlink>
      <w:r>
        <w:t xml:space="preserve"> настоящего Положения.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заключении государственной экологической экспертизы по </w:t>
      </w:r>
      <w:hyperlink r:id="rId40">
        <w:r>
          <w:rPr>
            <w:color w:val="0000FF"/>
          </w:rPr>
          <w:t>форме</w:t>
        </w:r>
      </w:hyperlink>
      <w:r>
        <w:t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r:id="rId41">
        <w:r>
          <w:rPr>
            <w:color w:val="0000FF"/>
          </w:rPr>
          <w:t>статьи 18</w:t>
        </w:r>
      </w:hyperlink>
      <w:r>
        <w:t xml:space="preserve"> Федерального закона "Об экологической экспертизе"):</w:t>
      </w:r>
      <w:proofErr w:type="gramEnd"/>
    </w:p>
    <w:p w:rsidR="009941BD" w:rsidRDefault="009941BD">
      <w:pPr>
        <w:pStyle w:val="ConsPlusNormal"/>
        <w:spacing w:before="220"/>
        <w:ind w:firstLine="540"/>
        <w:jc w:val="both"/>
      </w:pPr>
      <w:bookmarkStart w:id="25" w:name="P140"/>
      <w:bookmarkEnd w:id="25"/>
      <w:r>
        <w:t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 w:rsidR="009941BD" w:rsidRDefault="009941BD">
      <w:pPr>
        <w:pStyle w:val="ConsPlusNormal"/>
        <w:spacing w:before="220"/>
        <w:ind w:firstLine="540"/>
        <w:jc w:val="both"/>
      </w:pPr>
      <w:proofErr w:type="gramStart"/>
      <w:r>
        <w:t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</w:t>
      </w:r>
      <w:proofErr w:type="gramEnd"/>
      <w:r>
        <w:t xml:space="preserve"> принятия решения о выдаче такой лицензии;</w:t>
      </w:r>
    </w:p>
    <w:p w:rsidR="009941BD" w:rsidRDefault="009941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41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1BD" w:rsidRDefault="009941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941BD" w:rsidRDefault="009941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34 </w:t>
            </w:r>
            <w:hyperlink w:anchor="P17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</w:tr>
    </w:tbl>
    <w:p w:rsidR="009941BD" w:rsidRDefault="009941BD">
      <w:pPr>
        <w:pStyle w:val="ConsPlusNormal"/>
        <w:spacing w:before="280"/>
        <w:ind w:firstLine="540"/>
        <w:jc w:val="both"/>
      </w:pPr>
      <w:bookmarkStart w:id="26" w:name="P144"/>
      <w:bookmarkEnd w:id="26"/>
      <w:proofErr w:type="gramStart"/>
      <w:r>
        <w:t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  <w:proofErr w:type="gramEnd"/>
    </w:p>
    <w:p w:rsidR="009941BD" w:rsidRDefault="009941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41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1BD" w:rsidRDefault="009941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941BD" w:rsidRDefault="009941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34 </w:t>
            </w:r>
            <w:hyperlink w:anchor="P1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1BD" w:rsidRDefault="009941BD">
            <w:pPr>
              <w:pStyle w:val="ConsPlusNormal"/>
            </w:pPr>
          </w:p>
        </w:tc>
      </w:tr>
    </w:tbl>
    <w:p w:rsidR="009941BD" w:rsidRDefault="009941BD">
      <w:pPr>
        <w:pStyle w:val="ConsPlusNormal"/>
        <w:spacing w:before="280"/>
        <w:ind w:firstLine="540"/>
        <w:jc w:val="both"/>
      </w:pPr>
      <w:bookmarkStart w:id="27" w:name="P147"/>
      <w:bookmarkEnd w:id="27"/>
      <w:r>
        <w:t xml:space="preserve"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</w:t>
      </w:r>
      <w:r>
        <w:lastRenderedPageBreak/>
        <w:t>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в отношении проектов технической документации на вещества, которые могут впервые поступать в окружающую среду, - бессрочно;</w:t>
      </w:r>
    </w:p>
    <w:p w:rsidR="009941BD" w:rsidRDefault="009941BD">
      <w:pPr>
        <w:pStyle w:val="ConsPlusNormal"/>
        <w:spacing w:before="220"/>
        <w:ind w:firstLine="540"/>
        <w:jc w:val="both"/>
      </w:pPr>
      <w:bookmarkStart w:id="28" w:name="P149"/>
      <w:bookmarkEnd w:id="28"/>
      <w:r>
        <w:t xml:space="preserve">в отношении проектов технической документации на пестициды, агрохимикаты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безопасном обращении с пестицидами и агрохимикатами" - бессрочно, а в случае, если в заключени</w:t>
      </w:r>
      <w:proofErr w:type="gramStart"/>
      <w:r>
        <w:t>и</w:t>
      </w:r>
      <w:proofErr w:type="gramEnd"/>
      <w:r>
        <w:t xml:space="preserve">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в отношении объектов экспертизы, не указанных в </w:t>
      </w:r>
      <w:hyperlink w:anchor="P140">
        <w:r>
          <w:rPr>
            <w:color w:val="0000FF"/>
          </w:rPr>
          <w:t>абзацах втором</w:t>
        </w:r>
      </w:hyperlink>
      <w:r>
        <w:t xml:space="preserve"> - </w:t>
      </w:r>
      <w:hyperlink w:anchor="P149">
        <w:r>
          <w:rPr>
            <w:color w:val="0000FF"/>
          </w:rPr>
          <w:t>седьмом</w:t>
        </w:r>
      </w:hyperlink>
      <w:r>
        <w:t xml:space="preserve"> настоящего пункта, - с учетом срока реализации объекта экспертизы.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r:id="rId43">
        <w:r>
          <w:rPr>
            <w:color w:val="0000FF"/>
          </w:rPr>
          <w:t>пунктом 6 статьи 18</w:t>
        </w:r>
      </w:hyperlink>
      <w:r>
        <w:t xml:space="preserve"> Федерального закона "Об экологической экспертизе".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 w:rsidR="009941BD" w:rsidRDefault="009941BD">
      <w:pPr>
        <w:pStyle w:val="ConsPlusNormal"/>
        <w:spacing w:before="220"/>
        <w:ind w:firstLine="540"/>
        <w:jc w:val="both"/>
      </w:pPr>
      <w:r>
        <w:t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 w:rsidR="009941BD" w:rsidRDefault="009941BD">
      <w:pPr>
        <w:pStyle w:val="ConsPlusNormal"/>
        <w:jc w:val="both"/>
      </w:pPr>
    </w:p>
    <w:p w:rsidR="009941BD" w:rsidRDefault="009941BD">
      <w:pPr>
        <w:pStyle w:val="ConsPlusNormal"/>
        <w:jc w:val="both"/>
      </w:pPr>
    </w:p>
    <w:p w:rsidR="009941BD" w:rsidRDefault="009941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5C0" w:rsidRDefault="006925C0"/>
    <w:sectPr w:rsidR="006925C0" w:rsidSect="002B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D"/>
    <w:rsid w:val="006925C0"/>
    <w:rsid w:val="009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4877&amp;dst=142" TargetMode="External"/><Relationship Id="rId18" Type="http://schemas.openxmlformats.org/officeDocument/2006/relationships/hyperlink" Target="https://login.consultant.ru/link/?req=doc&amp;base=LAW&amp;n=484877&amp;dst=246" TargetMode="External"/><Relationship Id="rId26" Type="http://schemas.openxmlformats.org/officeDocument/2006/relationships/hyperlink" Target="https://login.consultant.ru/link/?req=doc&amp;base=LAW&amp;n=484877&amp;dst=100179" TargetMode="External"/><Relationship Id="rId39" Type="http://schemas.openxmlformats.org/officeDocument/2006/relationships/hyperlink" Target="https://login.consultant.ru/link/?req=doc&amp;base=LAW&amp;n=511331" TargetMode="External"/><Relationship Id="rId21" Type="http://schemas.openxmlformats.org/officeDocument/2006/relationships/hyperlink" Target="https://login.consultant.ru/link/?req=doc&amp;base=LAW&amp;n=477784&amp;dst=100010" TargetMode="External"/><Relationship Id="rId34" Type="http://schemas.openxmlformats.org/officeDocument/2006/relationships/hyperlink" Target="https://login.consultant.ru/link/?req=doc&amp;base=LAW&amp;n=484877&amp;dst=100195" TargetMode="External"/><Relationship Id="rId42" Type="http://schemas.openxmlformats.org/officeDocument/2006/relationships/hyperlink" Target="https://login.consultant.ru/link/?req=doc&amp;base=LAW&amp;n=499814" TargetMode="External"/><Relationship Id="rId7" Type="http://schemas.openxmlformats.org/officeDocument/2006/relationships/hyperlink" Target="https://login.consultant.ru/link/?req=doc&amp;base=LAW&amp;n=4557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4877" TargetMode="External"/><Relationship Id="rId29" Type="http://schemas.openxmlformats.org/officeDocument/2006/relationships/hyperlink" Target="https://login.consultant.ru/link/?req=doc&amp;base=LAW&amp;n=484877&amp;dst=2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877&amp;dst=100033" TargetMode="External"/><Relationship Id="rId11" Type="http://schemas.openxmlformats.org/officeDocument/2006/relationships/hyperlink" Target="https://login.consultant.ru/link/?req=doc&amp;base=LAW&amp;n=415511&amp;dst=100013" TargetMode="External"/><Relationship Id="rId24" Type="http://schemas.openxmlformats.org/officeDocument/2006/relationships/hyperlink" Target="https://login.consultant.ru/link/?req=doc&amp;base=LAW&amp;n=484877&amp;dst=100184" TargetMode="External"/><Relationship Id="rId32" Type="http://schemas.openxmlformats.org/officeDocument/2006/relationships/hyperlink" Target="https://login.consultant.ru/link/?req=doc&amp;base=LAW&amp;n=484877&amp;dst=96" TargetMode="External"/><Relationship Id="rId37" Type="http://schemas.openxmlformats.org/officeDocument/2006/relationships/hyperlink" Target="https://login.consultant.ru/link/?req=doc&amp;base=LAW&amp;n=484877&amp;dst=100257" TargetMode="External"/><Relationship Id="rId40" Type="http://schemas.openxmlformats.org/officeDocument/2006/relationships/hyperlink" Target="https://login.consultant.ru/link/?req=doc&amp;base=LAW&amp;n=426938&amp;dst=10003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4877&amp;dst=100195" TargetMode="External"/><Relationship Id="rId23" Type="http://schemas.openxmlformats.org/officeDocument/2006/relationships/hyperlink" Target="https://login.consultant.ru/link/?req=doc&amp;base=LAW&amp;n=484877&amp;dst=100189" TargetMode="External"/><Relationship Id="rId28" Type="http://schemas.openxmlformats.org/officeDocument/2006/relationships/hyperlink" Target="https://login.consultant.ru/link/?req=doc&amp;base=LAW&amp;n=484877&amp;dst=100179" TargetMode="External"/><Relationship Id="rId36" Type="http://schemas.openxmlformats.org/officeDocument/2006/relationships/hyperlink" Target="https://login.consultant.ru/link/?req=doc&amp;base=LAW&amp;n=484877&amp;dst=100245" TargetMode="External"/><Relationship Id="rId10" Type="http://schemas.openxmlformats.org/officeDocument/2006/relationships/hyperlink" Target="https://login.consultant.ru/link/?req=doc&amp;base=LAW&amp;n=466601" TargetMode="External"/><Relationship Id="rId19" Type="http://schemas.openxmlformats.org/officeDocument/2006/relationships/hyperlink" Target="https://login.consultant.ru/link/?req=doc&amp;base=LAW&amp;n=484877&amp;dst=100403" TargetMode="External"/><Relationship Id="rId31" Type="http://schemas.openxmlformats.org/officeDocument/2006/relationships/hyperlink" Target="https://login.consultant.ru/link/?req=doc&amp;base=LAW&amp;n=504343&amp;dst=10001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647" TargetMode="External"/><Relationship Id="rId14" Type="http://schemas.openxmlformats.org/officeDocument/2006/relationships/hyperlink" Target="https://login.consultant.ru/link/?req=doc&amp;base=LAW&amp;n=484877&amp;dst=100195" TargetMode="External"/><Relationship Id="rId22" Type="http://schemas.openxmlformats.org/officeDocument/2006/relationships/hyperlink" Target="https://login.consultant.ru/link/?req=doc&amp;base=LAW&amp;n=484877&amp;dst=100179" TargetMode="External"/><Relationship Id="rId27" Type="http://schemas.openxmlformats.org/officeDocument/2006/relationships/hyperlink" Target="https://login.consultant.ru/link/?req=doc&amp;base=LAW&amp;n=484877&amp;dst=100179" TargetMode="External"/><Relationship Id="rId30" Type="http://schemas.openxmlformats.org/officeDocument/2006/relationships/hyperlink" Target="https://login.consultant.ru/link/?req=doc&amp;base=LAW&amp;n=511331&amp;dst=343" TargetMode="External"/><Relationship Id="rId35" Type="http://schemas.openxmlformats.org/officeDocument/2006/relationships/hyperlink" Target="https://login.consultant.ru/link/?req=doc&amp;base=LAW&amp;n=484877&amp;dst=100237" TargetMode="External"/><Relationship Id="rId43" Type="http://schemas.openxmlformats.org/officeDocument/2006/relationships/hyperlink" Target="https://login.consultant.ru/link/?req=doc&amp;base=LAW&amp;n=484877&amp;dst=184" TargetMode="External"/><Relationship Id="rId8" Type="http://schemas.openxmlformats.org/officeDocument/2006/relationships/hyperlink" Target="https://login.consultant.ru/link/?req=doc&amp;base=LAW&amp;n=4558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4877&amp;dst=128" TargetMode="External"/><Relationship Id="rId17" Type="http://schemas.openxmlformats.org/officeDocument/2006/relationships/hyperlink" Target="https://login.consultant.ru/link/?req=doc&amp;base=LAW&amp;n=484877&amp;dst=100179" TargetMode="External"/><Relationship Id="rId25" Type="http://schemas.openxmlformats.org/officeDocument/2006/relationships/hyperlink" Target="https://login.consultant.ru/link/?req=doc&amp;base=LAW&amp;n=484877&amp;dst=242" TargetMode="External"/><Relationship Id="rId33" Type="http://schemas.openxmlformats.org/officeDocument/2006/relationships/hyperlink" Target="https://login.consultant.ru/link/?req=doc&amp;base=LAW&amp;n=484877&amp;dst=100197" TargetMode="External"/><Relationship Id="rId38" Type="http://schemas.openxmlformats.org/officeDocument/2006/relationships/hyperlink" Target="https://login.consultant.ru/link/?req=doc&amp;base=LAW&amp;n=494960" TargetMode="External"/><Relationship Id="rId20" Type="http://schemas.openxmlformats.org/officeDocument/2006/relationships/hyperlink" Target="https://login.consultant.ru/link/?req=doc&amp;base=LAW&amp;n=484877&amp;dst=100183" TargetMode="External"/><Relationship Id="rId41" Type="http://schemas.openxmlformats.org/officeDocument/2006/relationships/hyperlink" Target="https://login.consultant.ru/link/?req=doc&amp;base=LAW&amp;n=484877&amp;dst=100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6982</Words>
  <Characters>39804</Characters>
  <Application>Microsoft Office Word</Application>
  <DocSecurity>0</DocSecurity>
  <Lines>331</Lines>
  <Paragraphs>93</Paragraphs>
  <ScaleCrop>false</ScaleCrop>
  <Company/>
  <LinksUpToDate>false</LinksUpToDate>
  <CharactersWithSpaces>46693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1</cp:revision>
  <dcterms:created xsi:type="dcterms:W3CDTF">2025-10-09T06:57:00Z</dcterms:created>
  <dcterms:modified xsi:type="dcterms:W3CDTF">2025-10-09T06:58:00Z</dcterms:modified>
</cp:coreProperties>
</file>