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41" w:rsidRDefault="00B1664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16641" w:rsidRDefault="00B16641">
      <w:pPr>
        <w:pStyle w:val="ConsPlusNormal"/>
        <w:outlineLvl w:val="0"/>
      </w:pPr>
    </w:p>
    <w:p w:rsidR="00B16641" w:rsidRDefault="00B16641">
      <w:pPr>
        <w:pStyle w:val="ConsPlusTitle"/>
        <w:jc w:val="center"/>
        <w:outlineLvl w:val="0"/>
      </w:pPr>
      <w:r>
        <w:t>ПЕНЗЕНСКАЯ ГОРОДСКАЯ ДУМА</w:t>
      </w:r>
    </w:p>
    <w:p w:rsidR="00B16641" w:rsidRDefault="00B16641">
      <w:pPr>
        <w:pStyle w:val="ConsPlusTitle"/>
        <w:jc w:val="center"/>
      </w:pPr>
    </w:p>
    <w:p w:rsidR="00B16641" w:rsidRDefault="00B16641">
      <w:pPr>
        <w:pStyle w:val="ConsPlusTitle"/>
        <w:jc w:val="center"/>
      </w:pPr>
      <w:r>
        <w:t>РЕШЕНИЕ</w:t>
      </w:r>
    </w:p>
    <w:p w:rsidR="00B16641" w:rsidRDefault="00B16641">
      <w:pPr>
        <w:pStyle w:val="ConsPlusTitle"/>
        <w:jc w:val="center"/>
      </w:pPr>
      <w:r>
        <w:t>от 24 июня 2011 г. N 654-29/5</w:t>
      </w:r>
    </w:p>
    <w:p w:rsidR="00B16641" w:rsidRDefault="00B16641">
      <w:pPr>
        <w:pStyle w:val="ConsPlusTitle"/>
        <w:jc w:val="center"/>
      </w:pPr>
    </w:p>
    <w:p w:rsidR="00B16641" w:rsidRDefault="00B16641">
      <w:pPr>
        <w:pStyle w:val="ConsPlusTitle"/>
        <w:jc w:val="center"/>
      </w:pPr>
      <w:r>
        <w:t>ОБ УТВЕРЖДЕНИИ ПЕРЕЧНЯ УСЛУГ, КОТОРЫЕ ЯВЛЯЮТСЯ НЕОБХОДИМЫМИ</w:t>
      </w:r>
    </w:p>
    <w:p w:rsidR="00B16641" w:rsidRDefault="00B16641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МУНИЦИПАЛЬНЫХ УСЛУГ</w:t>
      </w:r>
    </w:p>
    <w:p w:rsidR="00B16641" w:rsidRDefault="00B16641">
      <w:pPr>
        <w:pStyle w:val="ConsPlusTitle"/>
        <w:jc w:val="center"/>
      </w:pPr>
      <w:r>
        <w:t>ОРГАНАМИ МЕСТНОГО САМОУПРАВЛЕНИЯ ГОРОДА ПЕНЗЫ,</w:t>
      </w:r>
    </w:p>
    <w:p w:rsidR="00B16641" w:rsidRDefault="00B16641">
      <w:pPr>
        <w:pStyle w:val="ConsPlusTitle"/>
        <w:jc w:val="center"/>
      </w:pPr>
      <w:r>
        <w:t>И ПРАВИЛ ОПРЕДЕЛЕНИЯ РАЗМЕРА ПЛАТЫ ЗА ИХ ОКАЗАНИЕ</w:t>
      </w:r>
    </w:p>
    <w:p w:rsidR="00B16641" w:rsidRDefault="00B1664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166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16641" w:rsidRDefault="00B166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6641" w:rsidRDefault="00B166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Пензенской городской Думы</w:t>
            </w:r>
            <w:proofErr w:type="gramEnd"/>
          </w:p>
          <w:p w:rsidR="00B16641" w:rsidRDefault="00B166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30.09.2011 </w:t>
            </w:r>
            <w:hyperlink r:id="rId5" w:history="1">
              <w:r>
                <w:rPr>
                  <w:color w:val="0000FF"/>
                </w:rPr>
                <w:t>N 724-31/5</w:t>
              </w:r>
            </w:hyperlink>
            <w:r>
              <w:rPr>
                <w:color w:val="392C69"/>
              </w:rPr>
              <w:t xml:space="preserve">, от 26.06.2015 </w:t>
            </w:r>
            <w:hyperlink r:id="rId6" w:history="1">
              <w:r>
                <w:rPr>
                  <w:color w:val="0000FF"/>
                </w:rPr>
                <w:t>N 211-10/6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16641" w:rsidRDefault="00B16641">
      <w:pPr>
        <w:pStyle w:val="ConsPlusNormal"/>
        <w:jc w:val="center"/>
      </w:pPr>
    </w:p>
    <w:p w:rsidR="00B16641" w:rsidRDefault="00B1664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представления государственных и муниципальных услуг" (с последующими изменениями), руководствуясь </w:t>
      </w:r>
      <w:hyperlink r:id="rId8" w:history="1">
        <w:r>
          <w:rPr>
            <w:color w:val="0000FF"/>
          </w:rPr>
          <w:t>ст. 22</w:t>
        </w:r>
      </w:hyperlink>
      <w:r>
        <w:t xml:space="preserve"> Устава города Пензы, Пензенская городская Дума решила: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Правила</w:t>
        </w:r>
      </w:hyperlink>
      <w:r>
        <w:t xml:space="preserve"> определения размера платы за оказание услуг, которые являются необходимыми и обязательными для предоставления муниципальных услуг органами местного самоуправления города Пензы, согласно приложению 1.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 xml:space="preserve">2. Утвердить </w:t>
      </w:r>
      <w:hyperlink w:anchor="P63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муниципальных услуг органами местного самоуправления города Пензы, согласно приложению 2.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3. Администрации города Пензы (Р.Б. Чернов) в отношении услуг, которые являются необходимыми и обязательными для предоставления муниципальных услуг органами местного самоуправления города Пензы и предоставляются организациями, находящимися в ведении органов местного самоуправления города Пензы: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1) утвердить методики определения размера платы за оказание необходимых и обязательных услуг;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2) утвердить предельные размеры платы за оказание необходимых и обязательных услуг;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lastRenderedPageBreak/>
        <w:t>3) обеспечить размещение на официальном сайте администрации города Пензы в сети Интернет методик определения размеров платы за оказание необходимых и обязательных услуг, сведений о размерах платы за их оказание.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4. Настоящее решение опубликовать в средствах массовой информации.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5. Настоящее решение вступает в силу со дня его официального опубликования.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администрацию города Пензы (Р.Б. Чернов) и постоянную комиссию городской Думы по местному самоуправлению, контролю за деятельностью органов и должностных лиц местного самоуправления (А.Н. Шуварин).</w:t>
      </w:r>
    </w:p>
    <w:p w:rsidR="00B16641" w:rsidRDefault="00B16641">
      <w:pPr>
        <w:pStyle w:val="ConsPlusNormal"/>
        <w:ind w:firstLine="540"/>
        <w:jc w:val="both"/>
      </w:pPr>
    </w:p>
    <w:p w:rsidR="00B16641" w:rsidRDefault="00B16641">
      <w:pPr>
        <w:pStyle w:val="ConsPlusNormal"/>
        <w:jc w:val="right"/>
      </w:pPr>
      <w:r>
        <w:t>Глава города</w:t>
      </w:r>
    </w:p>
    <w:p w:rsidR="00B16641" w:rsidRDefault="00B16641">
      <w:pPr>
        <w:pStyle w:val="ConsPlusNormal"/>
        <w:jc w:val="right"/>
      </w:pPr>
      <w:r>
        <w:t>И.А.БЕЛОЗЕРЦЕВ</w:t>
      </w:r>
    </w:p>
    <w:p w:rsidR="00B16641" w:rsidRDefault="00B16641">
      <w:pPr>
        <w:pStyle w:val="ConsPlusNormal"/>
        <w:jc w:val="right"/>
      </w:pPr>
    </w:p>
    <w:p w:rsidR="00B16641" w:rsidRDefault="00B16641">
      <w:pPr>
        <w:pStyle w:val="ConsPlusNormal"/>
        <w:jc w:val="right"/>
      </w:pPr>
    </w:p>
    <w:p w:rsidR="00B16641" w:rsidRDefault="00B16641">
      <w:pPr>
        <w:pStyle w:val="ConsPlusNormal"/>
        <w:jc w:val="right"/>
      </w:pPr>
    </w:p>
    <w:p w:rsidR="00B16641" w:rsidRDefault="00B16641">
      <w:pPr>
        <w:pStyle w:val="ConsPlusNormal"/>
        <w:jc w:val="right"/>
      </w:pPr>
    </w:p>
    <w:p w:rsidR="00B16641" w:rsidRDefault="00B16641">
      <w:pPr>
        <w:pStyle w:val="ConsPlusNormal"/>
        <w:jc w:val="right"/>
      </w:pPr>
    </w:p>
    <w:p w:rsidR="00B16641" w:rsidRDefault="00B16641">
      <w:pPr>
        <w:pStyle w:val="ConsPlusNormal"/>
        <w:jc w:val="right"/>
        <w:outlineLvl w:val="0"/>
      </w:pPr>
      <w:r>
        <w:t>Приложение 1</w:t>
      </w:r>
    </w:p>
    <w:p w:rsidR="00B16641" w:rsidRDefault="00B16641">
      <w:pPr>
        <w:pStyle w:val="ConsPlusNormal"/>
        <w:jc w:val="right"/>
      </w:pPr>
      <w:r>
        <w:t>к решению</w:t>
      </w:r>
    </w:p>
    <w:p w:rsidR="00B16641" w:rsidRDefault="00B16641">
      <w:pPr>
        <w:pStyle w:val="ConsPlusNormal"/>
        <w:jc w:val="right"/>
      </w:pPr>
      <w:r>
        <w:t>Пензенской городской Думы</w:t>
      </w:r>
    </w:p>
    <w:p w:rsidR="00B16641" w:rsidRDefault="00B16641">
      <w:pPr>
        <w:pStyle w:val="ConsPlusNormal"/>
        <w:jc w:val="right"/>
      </w:pPr>
      <w:r>
        <w:t>от 24 июня 2011 г. N 654-29/5</w:t>
      </w:r>
    </w:p>
    <w:p w:rsidR="00B16641" w:rsidRDefault="00B16641">
      <w:pPr>
        <w:pStyle w:val="ConsPlusNormal"/>
        <w:jc w:val="center"/>
      </w:pPr>
    </w:p>
    <w:p w:rsidR="00B16641" w:rsidRDefault="00B16641">
      <w:pPr>
        <w:pStyle w:val="ConsPlusTitle"/>
        <w:jc w:val="center"/>
      </w:pPr>
      <w:bookmarkStart w:id="0" w:name="P37"/>
      <w:bookmarkEnd w:id="0"/>
      <w:r>
        <w:t>ПРАВИЛА</w:t>
      </w:r>
    </w:p>
    <w:p w:rsidR="00B16641" w:rsidRDefault="00B16641">
      <w:pPr>
        <w:pStyle w:val="ConsPlusTitle"/>
        <w:jc w:val="center"/>
      </w:pPr>
      <w:r>
        <w:t>ОПРЕДЕЛЕНИЯ РАЗМЕРА ПЛАТЫ ЗА ОКАЗАНИЕ УСЛУГ, КОТОРЫЕ</w:t>
      </w:r>
    </w:p>
    <w:p w:rsidR="00B16641" w:rsidRDefault="00B16641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B16641" w:rsidRDefault="00B16641">
      <w:pPr>
        <w:pStyle w:val="ConsPlusTitle"/>
        <w:jc w:val="center"/>
      </w:pPr>
      <w:r>
        <w:t>МУНИЦИПАЛЬНЫХ УСЛУГ ОРГАНАМИ МЕСТНОГО САМОУПРАВЛЕНИЯ</w:t>
      </w:r>
    </w:p>
    <w:p w:rsidR="00B16641" w:rsidRDefault="00B16641">
      <w:pPr>
        <w:pStyle w:val="ConsPlusTitle"/>
        <w:jc w:val="center"/>
      </w:pPr>
      <w:r>
        <w:t>ГОРОДА ПЕНЗЫ</w:t>
      </w:r>
    </w:p>
    <w:p w:rsidR="00B16641" w:rsidRDefault="00B16641">
      <w:pPr>
        <w:pStyle w:val="ConsPlusNormal"/>
        <w:jc w:val="center"/>
      </w:pPr>
    </w:p>
    <w:p w:rsidR="00B16641" w:rsidRDefault="00B16641">
      <w:pPr>
        <w:pStyle w:val="ConsPlusNormal"/>
        <w:ind w:firstLine="540"/>
        <w:jc w:val="both"/>
      </w:pPr>
      <w:r>
        <w:t>1. Настоящие Правила устанавливают порядок определения размера платы за оказание услуг, которые являются необходимыми и обязательными для предоставления муниципальных услуг органами местного самоуправления города Пензы (далее - необходимые и обязательные услуги) и оказываются муниципальными учреждениями и муниципальными предприятиями города Пензы.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иное не установлено федеральными нормативными правовыми актами, нормативными правовыми актами Пензенской области и </w:t>
      </w:r>
      <w:r>
        <w:lastRenderedPageBreak/>
        <w:t>муниципальными правовыми актами города Пензы, методика определения размера платы за оказание необходимых и обязательных услуг муниципальными учреждениями и муниципальными предприятиями (далее - методика), а также предельные размеры платы за их оказание утверждаются постановлением администрации города Пензы.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3. Методика содержит: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а) обоснование расчетно-нормативных затрат на оказание необходимой и обязательной услуги;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б) пример определения размера платы за оказание необходимой и обязательной услуги на основании методики;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в) периодичность пересмотра платы за оказание необходимой и обязательной услуги.</w:t>
      </w:r>
    </w:p>
    <w:p w:rsidR="00B16641" w:rsidRDefault="00B16641">
      <w:pPr>
        <w:pStyle w:val="ConsPlusNormal"/>
        <w:ind w:firstLine="540"/>
        <w:jc w:val="both"/>
      </w:pPr>
    </w:p>
    <w:p w:rsidR="00B16641" w:rsidRDefault="00B16641">
      <w:pPr>
        <w:pStyle w:val="ConsPlusNormal"/>
        <w:jc w:val="right"/>
      </w:pPr>
      <w:r>
        <w:t>Заместитель председателя</w:t>
      </w:r>
    </w:p>
    <w:p w:rsidR="00B16641" w:rsidRDefault="00B16641">
      <w:pPr>
        <w:pStyle w:val="ConsPlusNormal"/>
        <w:jc w:val="right"/>
      </w:pPr>
      <w:r>
        <w:t>Пензенской городской Думы</w:t>
      </w:r>
    </w:p>
    <w:p w:rsidR="00B16641" w:rsidRDefault="00B16641">
      <w:pPr>
        <w:pStyle w:val="ConsPlusNormal"/>
        <w:jc w:val="right"/>
      </w:pPr>
      <w:r>
        <w:t>Ю.П.АЛПАТОВ</w:t>
      </w:r>
    </w:p>
    <w:p w:rsidR="00B16641" w:rsidRDefault="00B16641">
      <w:pPr>
        <w:pStyle w:val="ConsPlusNormal"/>
        <w:jc w:val="both"/>
      </w:pPr>
    </w:p>
    <w:p w:rsidR="00B16641" w:rsidRDefault="00B16641">
      <w:pPr>
        <w:pStyle w:val="ConsPlusNormal"/>
        <w:jc w:val="both"/>
      </w:pPr>
    </w:p>
    <w:p w:rsidR="00B16641" w:rsidRDefault="00B16641">
      <w:pPr>
        <w:pStyle w:val="ConsPlusNormal"/>
        <w:jc w:val="both"/>
      </w:pPr>
    </w:p>
    <w:p w:rsidR="00B16641" w:rsidRDefault="00B16641">
      <w:pPr>
        <w:pStyle w:val="ConsPlusNormal"/>
        <w:jc w:val="both"/>
      </w:pPr>
    </w:p>
    <w:p w:rsidR="00B16641" w:rsidRDefault="00B16641">
      <w:pPr>
        <w:pStyle w:val="ConsPlusNormal"/>
        <w:jc w:val="both"/>
      </w:pPr>
    </w:p>
    <w:p w:rsidR="00B16641" w:rsidRDefault="00B16641">
      <w:pPr>
        <w:pStyle w:val="ConsPlusNormal"/>
        <w:jc w:val="right"/>
        <w:outlineLvl w:val="0"/>
      </w:pPr>
      <w:r>
        <w:t>Приложение 2</w:t>
      </w:r>
    </w:p>
    <w:p w:rsidR="00B16641" w:rsidRDefault="00B16641">
      <w:pPr>
        <w:pStyle w:val="ConsPlusNormal"/>
        <w:jc w:val="right"/>
      </w:pPr>
      <w:r>
        <w:t>к решению</w:t>
      </w:r>
    </w:p>
    <w:p w:rsidR="00B16641" w:rsidRDefault="00B16641">
      <w:pPr>
        <w:pStyle w:val="ConsPlusNormal"/>
        <w:jc w:val="right"/>
      </w:pPr>
      <w:r>
        <w:t>Пензенской городской Думы</w:t>
      </w:r>
    </w:p>
    <w:p w:rsidR="00B16641" w:rsidRDefault="00B16641">
      <w:pPr>
        <w:pStyle w:val="ConsPlusNormal"/>
        <w:jc w:val="right"/>
      </w:pPr>
      <w:r>
        <w:t>от 24 июня 2011 г. N 654-29/5</w:t>
      </w:r>
    </w:p>
    <w:p w:rsidR="00B16641" w:rsidRDefault="00B16641">
      <w:pPr>
        <w:pStyle w:val="ConsPlusNormal"/>
        <w:jc w:val="right"/>
      </w:pPr>
    </w:p>
    <w:p w:rsidR="00B16641" w:rsidRDefault="00B16641">
      <w:pPr>
        <w:pStyle w:val="ConsPlusTitle"/>
        <w:jc w:val="center"/>
      </w:pPr>
      <w:bookmarkStart w:id="1" w:name="P63"/>
      <w:bookmarkEnd w:id="1"/>
      <w:r>
        <w:t>ПЕРЕЧЕНЬ</w:t>
      </w:r>
    </w:p>
    <w:p w:rsidR="00B16641" w:rsidRDefault="00B16641">
      <w:pPr>
        <w:pStyle w:val="ConsPlusTitle"/>
        <w:jc w:val="center"/>
      </w:pPr>
      <w:r>
        <w:t xml:space="preserve">УСЛУГ, КОТОРЫЕ ЯВЛЯЮТСЯ НЕОБХОДИМЫМИ И ОБЯЗАТЕЛЬНЫМИ </w:t>
      </w:r>
      <w:proofErr w:type="gramStart"/>
      <w:r>
        <w:t>ДЛЯ</w:t>
      </w:r>
      <w:proofErr w:type="gramEnd"/>
    </w:p>
    <w:p w:rsidR="00B16641" w:rsidRDefault="00B16641">
      <w:pPr>
        <w:pStyle w:val="ConsPlusTitle"/>
        <w:jc w:val="center"/>
      </w:pPr>
      <w:r>
        <w:t>ПРЕДОСТАВЛЕНИЯ МУНИЦИПАЛЬНЫХ УСЛУГ ОРГАНАМИ МЕСТНОГО</w:t>
      </w:r>
    </w:p>
    <w:p w:rsidR="00B16641" w:rsidRDefault="00B16641">
      <w:pPr>
        <w:pStyle w:val="ConsPlusTitle"/>
        <w:jc w:val="center"/>
      </w:pPr>
      <w:r>
        <w:t>САМОУПРАВЛЕНИЯ ГОРОДА ПЕНЗЫ</w:t>
      </w:r>
    </w:p>
    <w:p w:rsidR="00B16641" w:rsidRDefault="00B1664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166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16641" w:rsidRDefault="00B166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6641" w:rsidRDefault="00B166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Пензенской городской Думы</w:t>
            </w:r>
            <w:proofErr w:type="gramEnd"/>
          </w:p>
          <w:p w:rsidR="00B16641" w:rsidRDefault="00B16641">
            <w:pPr>
              <w:pStyle w:val="ConsPlusNormal"/>
              <w:jc w:val="center"/>
            </w:pPr>
            <w:r>
              <w:rPr>
                <w:color w:val="392C69"/>
              </w:rPr>
              <w:t>от 26.06.2015 N 211-10/6)</w:t>
            </w:r>
          </w:p>
        </w:tc>
      </w:tr>
    </w:tbl>
    <w:p w:rsidR="00B16641" w:rsidRDefault="00B16641">
      <w:pPr>
        <w:pStyle w:val="ConsPlusNormal"/>
        <w:jc w:val="center"/>
      </w:pPr>
    </w:p>
    <w:p w:rsidR="00B16641" w:rsidRDefault="00B16641">
      <w:pPr>
        <w:pStyle w:val="ConsPlusNormal"/>
        <w:ind w:firstLine="540"/>
        <w:jc w:val="both"/>
      </w:pPr>
      <w:r>
        <w:t>1. Постановка на государственный кадастровый учет испрашиваемого земельного участка.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 xml:space="preserve">2. Изготовление кадастрового паспорта здания, сооружения, либо </w:t>
      </w:r>
      <w:r>
        <w:lastRenderedPageBreak/>
        <w:t>помещения в здании, сооружении, расположенного на земельном участке.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3. Постановка на кадастровый учет здания, сооружения, объекта незавершенного строительства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4. Постановка на кадастровый учет земельного участка (снятие с кадастрового учета в случае аннулирования адресов в государственном адресном реестре).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5. Принятие решения о переводе жилых помещений в нежилые помещения и нежилых помещений в жилые помещения.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6. Постановка на учет многодетных семей, имеющих право на предоставление земельных участков для индивидуального жилищного строительства.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7. Подготовка схемы расположения земельного участка или земельных участков на кадастровом плане территории.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8. Подготовка схемы расположения объекта адресации на кадастровом плане территории.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 xml:space="preserve">9. Подготовка плана переводимого жилого помещения в </w:t>
      </w:r>
      <w:proofErr w:type="gramStart"/>
      <w:r>
        <w:t>нежилое</w:t>
      </w:r>
      <w:proofErr w:type="gramEnd"/>
      <w:r>
        <w:t xml:space="preserve"> и нежилого помещения в жилое с его техническим описанием.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 xml:space="preserve">10. Подготовка проекта переустройства и (или) перепланировки переводимого жилого помещения в </w:t>
      </w:r>
      <w:proofErr w:type="gramStart"/>
      <w:r>
        <w:t>нежилое</w:t>
      </w:r>
      <w:proofErr w:type="gramEnd"/>
      <w:r>
        <w:t xml:space="preserve"> и нежилого помещения в жилое.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11. Подготовка технического паспорта жилого помещения.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12. Подготовка поэтажного плана дома, в котором находится жилое помещение, переводимое в нежилое и нежилое помещение, переводимое в жилое.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13. Подготовка проекта переустройства и (или) перепланировки жилого помещения.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14. Подготовка градостроительного плана земельного участка.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15. Подготовка проекта планировки территории.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16. Подготовка проекта межевания территории.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17. Подготовка заключения экспертизы проектной документации.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18. Подготовка заключения государственной экспертизы проектной документации.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lastRenderedPageBreak/>
        <w:t>19. Подготовка схемы планировочной организации земельного участка.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20. Подготовка заключения государственной экологической экспертизы проектной документации.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 xml:space="preserve">21. Подготовка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</w:t>
      </w:r>
      <w:proofErr w:type="gramStart"/>
      <w:r>
        <w:t>участка</w:t>
      </w:r>
      <w:proofErr w:type="gramEnd"/>
      <w:r>
        <w:t xml:space="preserve"> и подписание ее лицом, осуществляющим строительство (застройщиком или техническим заказчиком в случае осуществления строительства, реконструкции на основании договора).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 xml:space="preserve">22. Подготовка заключения органа государственного строительного </w:t>
      </w:r>
      <w:proofErr w:type="gramStart"/>
      <w:r>
        <w:t>надзора</w:t>
      </w:r>
      <w:proofErr w:type="gramEnd"/>
      <w:r>
        <w:t xml:space="preserve">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23. Выдача разрешения на строительство.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24. Подготовка документа, подтверждающего соответствие параметров построенного, реконструированного объекта капитального строительства техническим условиям, подписанного представителями организаций, осуществляющих эксплуатацию сетей инженерно-технического обеспечения.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25. Выдача документа, содержащего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ЕГРП на недвижимое имущество и сделок с ним.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26. Предоставление выписки из домовой книги.</w:t>
      </w:r>
    </w:p>
    <w:p w:rsidR="00B16641" w:rsidRDefault="00B16641">
      <w:pPr>
        <w:pStyle w:val="ConsPlusNormal"/>
        <w:spacing w:before="280"/>
        <w:ind w:firstLine="540"/>
        <w:jc w:val="both"/>
      </w:pPr>
      <w:r>
        <w:t>27. Предоставление копии финансового лицевого счета.</w:t>
      </w:r>
    </w:p>
    <w:p w:rsidR="00B16641" w:rsidRDefault="00B16641">
      <w:pPr>
        <w:pStyle w:val="ConsPlusNormal"/>
        <w:ind w:firstLine="540"/>
        <w:jc w:val="both"/>
      </w:pPr>
    </w:p>
    <w:p w:rsidR="00B16641" w:rsidRDefault="00B16641">
      <w:pPr>
        <w:pStyle w:val="ConsPlusNormal"/>
        <w:jc w:val="right"/>
      </w:pPr>
      <w:r>
        <w:t>Заместитель председателя</w:t>
      </w:r>
    </w:p>
    <w:p w:rsidR="00B16641" w:rsidRDefault="00B16641">
      <w:pPr>
        <w:pStyle w:val="ConsPlusNormal"/>
        <w:jc w:val="right"/>
      </w:pPr>
      <w:r>
        <w:t>Пензенской городской Думы</w:t>
      </w:r>
    </w:p>
    <w:p w:rsidR="00B16641" w:rsidRDefault="00B16641">
      <w:pPr>
        <w:pStyle w:val="ConsPlusNormal"/>
        <w:jc w:val="right"/>
      </w:pPr>
      <w:r>
        <w:t>Ю.П.АЛПАТОВ</w:t>
      </w:r>
    </w:p>
    <w:p w:rsidR="00B16641" w:rsidRDefault="00B16641">
      <w:pPr>
        <w:pStyle w:val="ConsPlusNormal"/>
        <w:jc w:val="both"/>
      </w:pPr>
    </w:p>
    <w:p w:rsidR="00B16641" w:rsidRDefault="00B16641">
      <w:pPr>
        <w:pStyle w:val="ConsPlusNormal"/>
        <w:jc w:val="both"/>
      </w:pPr>
    </w:p>
    <w:p w:rsidR="00B16641" w:rsidRDefault="00B166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6174" w:rsidRDefault="00786174"/>
    <w:sectPr w:rsidR="00786174" w:rsidSect="00B6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16641"/>
    <w:rsid w:val="00113D57"/>
    <w:rsid w:val="00417770"/>
    <w:rsid w:val="004639BF"/>
    <w:rsid w:val="00593370"/>
    <w:rsid w:val="006C42CB"/>
    <w:rsid w:val="00705134"/>
    <w:rsid w:val="00764276"/>
    <w:rsid w:val="00773215"/>
    <w:rsid w:val="00786174"/>
    <w:rsid w:val="009009BA"/>
    <w:rsid w:val="00B16641"/>
    <w:rsid w:val="00B8781B"/>
    <w:rsid w:val="00C257DF"/>
    <w:rsid w:val="00EA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64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B1664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166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7934A1C3F08A56B04FD8366222F6F16A9E43D6F120734E8A1DB7BD53145AF7FD167254EAE7563B38EAD2055E868E7978116726218D2B7D1F8522AHEN8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67934A1C3F08A56B04E38E704E716014A6B8306D120E66B5FCDD2C8A6143FA3F9161700DEA7867BA85FB7919B631B4D1CA1B767E04D2B3HC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67934A1C3F08A56B04FD8366222F6F16A9E43D67120735E1A38671DD6849AD78DE383249E77962B38EAF2D56B76DF286D919727E06D4AFCDFA50H2N8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667934A1C3F08A56B04FD8366222F6F16A9E43D6B150136E1A38671DD6849AD78DE383249E77962B38EAF2D56B76DF286D919727E06D4AFCDFA50H2N8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667934A1C3F08A56B04FD8366222F6F16A9E43D67120735E1A38671DD6849AD78DE383249E77962B38EAF2E56B76DF286D919727E06D4AFCDFA50H2N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1204</Words>
  <Characters>6866</Characters>
  <Application>Microsoft Office Word</Application>
  <DocSecurity>0</DocSecurity>
  <Lines>57</Lines>
  <Paragraphs>16</Paragraphs>
  <ScaleCrop>false</ScaleCrop>
  <Company>-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2020-06-22T14:13:00Z</dcterms:created>
  <dcterms:modified xsi:type="dcterms:W3CDTF">2020-06-22T14:14:00Z</dcterms:modified>
</cp:coreProperties>
</file>