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67" w:rsidRDefault="00E43D6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43D67" w:rsidRDefault="00E43D67">
      <w:pPr>
        <w:pStyle w:val="ConsPlusNormal"/>
        <w:jc w:val="both"/>
        <w:outlineLvl w:val="0"/>
      </w:pPr>
    </w:p>
    <w:p w:rsidR="00E43D67" w:rsidRDefault="00E43D67">
      <w:pPr>
        <w:pStyle w:val="ConsPlusNormal"/>
        <w:outlineLvl w:val="0"/>
      </w:pPr>
      <w:r>
        <w:t>Зарегистрировано в Минюсте России 12 марта 2021 г. N 62735</w:t>
      </w:r>
    </w:p>
    <w:p w:rsidR="00E43D67" w:rsidRDefault="00E43D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</w:pPr>
      <w:r>
        <w:t>ФЕДЕРАЛЬНОЕ АРХИВНОЕ АГЕНТСТВО</w:t>
      </w:r>
    </w:p>
    <w:p w:rsidR="00E43D67" w:rsidRDefault="00E43D67">
      <w:pPr>
        <w:pStyle w:val="ConsPlusTitle"/>
        <w:jc w:val="center"/>
      </w:pPr>
    </w:p>
    <w:p w:rsidR="00E43D67" w:rsidRDefault="00E43D67">
      <w:pPr>
        <w:pStyle w:val="ConsPlusTitle"/>
        <w:jc w:val="center"/>
      </w:pPr>
      <w:r>
        <w:t>ПРИКАЗ</w:t>
      </w:r>
    </w:p>
    <w:p w:rsidR="00E43D67" w:rsidRDefault="00E43D67">
      <w:pPr>
        <w:pStyle w:val="ConsPlusTitle"/>
        <w:jc w:val="center"/>
      </w:pPr>
      <w:r>
        <w:t>от 9 декабря 2020 г. N 155</w:t>
      </w:r>
    </w:p>
    <w:p w:rsidR="00E43D67" w:rsidRDefault="00E43D67">
      <w:pPr>
        <w:pStyle w:val="ConsPlusTitle"/>
        <w:jc w:val="center"/>
      </w:pPr>
    </w:p>
    <w:p w:rsidR="00E43D67" w:rsidRDefault="00E43D67">
      <w:pPr>
        <w:pStyle w:val="ConsPlusTitle"/>
        <w:jc w:val="center"/>
      </w:pPr>
      <w:r>
        <w:t>ОБ УТВЕРЖДЕНИИ ПРАВИЛ</w:t>
      </w:r>
    </w:p>
    <w:p w:rsidR="00E43D67" w:rsidRDefault="00E43D67">
      <w:pPr>
        <w:pStyle w:val="ConsPlusTitle"/>
        <w:jc w:val="center"/>
      </w:pPr>
      <w:r>
        <w:t>ОРГАНИЗАЦИИ ХРАНЕНИЯ, КОМПЛЕКТОВАНИЯ, УЧЕТА</w:t>
      </w:r>
    </w:p>
    <w:p w:rsidR="00E43D67" w:rsidRDefault="00E43D67">
      <w:pPr>
        <w:pStyle w:val="ConsPlusTitle"/>
        <w:jc w:val="center"/>
      </w:pPr>
      <w:r>
        <w:t>И ИСПОЛЬЗОВАНИЯ НАУЧНО-ТЕХНИЧЕСКОЙ ДОКУМЕНТАЦИИ В ОРГАНАХ</w:t>
      </w:r>
    </w:p>
    <w:p w:rsidR="00E43D67" w:rsidRDefault="00E43D67">
      <w:pPr>
        <w:pStyle w:val="ConsPlusTitle"/>
        <w:jc w:val="center"/>
      </w:pPr>
      <w:r>
        <w:t>ГОСУДАРСТВЕННОЙ ВЛАСТИ, ОРГАНАХ МЕСТНОГО САМОУПРАВЛЕНИЯ,</w:t>
      </w:r>
    </w:p>
    <w:p w:rsidR="00E43D67" w:rsidRDefault="00E43D67">
      <w:pPr>
        <w:pStyle w:val="ConsPlusTitle"/>
        <w:jc w:val="center"/>
      </w:pPr>
      <w:r>
        <w:t>ГОСУДАРСТВЕННЫХ И МУНИЦИПАЛЬНЫХ ОРГАНИЗАЦИЯХ</w:t>
      </w:r>
    </w:p>
    <w:p w:rsidR="00E43D67" w:rsidRDefault="00E43D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3D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D67" w:rsidRDefault="00E43D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D67" w:rsidRDefault="00E43D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D67" w:rsidRDefault="00E43D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3D67" w:rsidRDefault="00E43D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Росархива от 12.08.2021 N 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D67" w:rsidRDefault="00E43D67">
            <w:pPr>
              <w:pStyle w:val="ConsPlusNormal"/>
            </w:pPr>
          </w:p>
        </w:tc>
      </w:tr>
    </w:tbl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 части 1 статьи 4</w:t>
        </w:r>
      </w:hyperlink>
      <w:r>
        <w:t xml:space="preserve"> Федерального закона от 22 октября 2004 г. N 125-ФЗ "Об архивном деле в Российской Федерации" (Собрание законодательства Российской Федерации, 2004, N 43, ст. 4169; 2018, N 1, ст. 19), </w:t>
      </w:r>
      <w:hyperlink r:id="rId7">
        <w:r>
          <w:rPr>
            <w:color w:val="0000FF"/>
          </w:rPr>
          <w:t>пунктом 7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 июня 2016 г. N 293 (Собрание законодательства Российской Федерации, 2016, N 26, ст. 4034), приказываю: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jc w:val="right"/>
      </w:pPr>
      <w:r>
        <w:t>Руководитель</w:t>
      </w:r>
    </w:p>
    <w:p w:rsidR="00E43D67" w:rsidRDefault="00E43D67">
      <w:pPr>
        <w:pStyle w:val="ConsPlusNormal"/>
        <w:jc w:val="right"/>
      </w:pPr>
      <w:r>
        <w:t>А.Н.АРТИЗОВ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jc w:val="right"/>
        <w:outlineLvl w:val="0"/>
      </w:pPr>
      <w:r>
        <w:t>Утверждены</w:t>
      </w:r>
    </w:p>
    <w:p w:rsidR="00E43D67" w:rsidRDefault="00E43D67">
      <w:pPr>
        <w:pStyle w:val="ConsPlusNormal"/>
        <w:jc w:val="right"/>
      </w:pPr>
      <w:r>
        <w:t>приказом</w:t>
      </w:r>
    </w:p>
    <w:p w:rsidR="00E43D67" w:rsidRDefault="00E43D67">
      <w:pPr>
        <w:pStyle w:val="ConsPlusNormal"/>
        <w:jc w:val="right"/>
      </w:pPr>
      <w:r>
        <w:t>Федерального архивного агентства</w:t>
      </w:r>
    </w:p>
    <w:p w:rsidR="00E43D67" w:rsidRDefault="00E43D67">
      <w:pPr>
        <w:pStyle w:val="ConsPlusNormal"/>
        <w:jc w:val="right"/>
      </w:pPr>
      <w:r>
        <w:t>от 09.12.2020 N 155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</w:pPr>
      <w:bookmarkStart w:id="0" w:name="P32"/>
      <w:bookmarkEnd w:id="0"/>
      <w:r>
        <w:t>ПРАВИЛА</w:t>
      </w:r>
    </w:p>
    <w:p w:rsidR="00E43D67" w:rsidRDefault="00E43D67">
      <w:pPr>
        <w:pStyle w:val="ConsPlusTitle"/>
        <w:jc w:val="center"/>
      </w:pPr>
      <w:r>
        <w:t>ОРГАНИЗАЦИИ ХРАНЕНИЯ, КОМПЛЕКТОВАНИЯ, УЧЕТА</w:t>
      </w:r>
    </w:p>
    <w:p w:rsidR="00E43D67" w:rsidRDefault="00E43D67">
      <w:pPr>
        <w:pStyle w:val="ConsPlusTitle"/>
        <w:jc w:val="center"/>
      </w:pPr>
      <w:r>
        <w:t>И ИСПОЛЬЗОВАНИЯ НАУЧНО-ТЕХНИЧЕСКОЙ ДОКУМЕНТАЦИИ В ОРГАНАХ</w:t>
      </w:r>
    </w:p>
    <w:p w:rsidR="00E43D67" w:rsidRDefault="00E43D67">
      <w:pPr>
        <w:pStyle w:val="ConsPlusTitle"/>
        <w:jc w:val="center"/>
      </w:pPr>
      <w:r>
        <w:t>ГОСУДАРСТВЕННОЙ ВЛАСТИ, ОРГАНАХ МЕСТНОГО САМОУПРАВЛЕНИЯ,</w:t>
      </w:r>
    </w:p>
    <w:p w:rsidR="00E43D67" w:rsidRDefault="00E43D67">
      <w:pPr>
        <w:pStyle w:val="ConsPlusTitle"/>
        <w:jc w:val="center"/>
      </w:pPr>
      <w:r>
        <w:t>ГОСУДАРСТВЕННЫХ И МУНИЦИПАЛЬНЫХ ОРГАНИЗАЦИЯХ</w:t>
      </w:r>
    </w:p>
    <w:p w:rsidR="00E43D67" w:rsidRDefault="00E43D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3D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D67" w:rsidRDefault="00E43D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D67" w:rsidRDefault="00E43D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D67" w:rsidRDefault="00E43D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3D67" w:rsidRDefault="00E43D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Росархива от 12.08.2021 N 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D67" w:rsidRDefault="00E43D67">
            <w:pPr>
              <w:pStyle w:val="ConsPlusNormal"/>
            </w:pPr>
          </w:p>
        </w:tc>
      </w:tr>
    </w:tbl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  <w:outlineLvl w:val="1"/>
      </w:pPr>
      <w:r>
        <w:t>I. Основные положения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lastRenderedPageBreak/>
        <w:t xml:space="preserve">1. Правила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 (далее - Правила) разработаны в соответствии с </w:t>
      </w:r>
      <w:hyperlink r:id="rId9">
        <w:r>
          <w:rPr>
            <w:color w:val="0000FF"/>
          </w:rPr>
          <w:t>пунктом 2 части 1 статьи 4</w:t>
        </w:r>
      </w:hyperlink>
      <w:r>
        <w:t xml:space="preserve"> Федерального закона от 22 октября 2004 г. N 125-ФЗ "Об архивном деле в Российской Федерации" (Собрание законодательства Российской Федерации, 2004, N 43, ст. 4169; 2017, N 25, ст. 3596) (далее - Федеральный закон N 125-ФЗ), </w:t>
      </w:r>
      <w:hyperlink r:id="rId10">
        <w:r>
          <w:rPr>
            <w:color w:val="0000FF"/>
          </w:rPr>
          <w:t>пунктом 7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 июня 2016 г. N 293 (Собрание законодательства Российской Федерации, 2016, N 26, ст. 4034) (далее - Положение о Федеральном архивном агентстве).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2. Правила разработаны с учетом положений национальных, международных стандартов, определяющих состав, порядок создания, обращения и хранения научно-исследовательской, проектной, конструкторской, технологической и программной документации (научно-технической документации) (далее - НТД) на бумажных и электронных носителях.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3. Правила предназначены для органов государственной власти, органов местного самоуправления, государственных корпораций, государственных и муниципальных организаций, выступающих разработчиками, заказчиками, застройщиками, эксплуатирующими организациями, а также занимающимися производством научно-технической продукции, в процессе деятельности которых образуется НТД.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4. По решению негосударственных организаций, в деятельности которых образуется НТД, выступающих заказчиками, разработчиками, застройщиками, эксплуатирующими организациями, а также занимающимися производственной деятельностью, настоящие Правила могут применяться при организации хранения, комплектования, учета и использования НТД.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5. Правила устанавливают единый порядок организации комплектования, учета, хранения, обращения и использования НТД, а также отнесения ее к составу Архивного фонда Российской Федерации по результатам проведения экспертизы ценности &lt;1&gt; для органов государственной власти, органов местного самоуправления, государственных и муниципальных организаций.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Часть 1 статьи 6</w:t>
        </w:r>
      </w:hyperlink>
      <w:r>
        <w:t xml:space="preserve"> Федерального закона N 125-ФЗ.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6. Организация хранения, комплектования, учета и использования НТД, содержащей сведения, составляющие государственную тайну, другие виды тайн, персональные данные или иные сведения конфиденциального характера, осуществляется с соблюдением требований законодательства Российской Федерации.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7. Государственные органы, органы местного самоуправления поселений, муниципальных районов, муниципальных округов, городских округов и внутригородских районов, выступающие заказчиками НТД, обязаны создавать архивы, в том числе специально предназначенные для комплектования, учета, хранения, обращения и использования НТД (технические архивы) и обеспечивать сохранность архивных документов, в том числе НТД, в течение установленных сроков хранения.</w:t>
      </w:r>
    </w:p>
    <w:p w:rsidR="00E43D67" w:rsidRDefault="00E43D67">
      <w:pPr>
        <w:pStyle w:val="ConsPlusNormal"/>
        <w:jc w:val="both"/>
      </w:pPr>
      <w:r>
        <w:t xml:space="preserve">(п. 7 в ред. </w:t>
      </w:r>
      <w:hyperlink r:id="rId12">
        <w:r>
          <w:rPr>
            <w:color w:val="0000FF"/>
          </w:rPr>
          <w:t>Приказа</w:t>
        </w:r>
      </w:hyperlink>
      <w:r>
        <w:t xml:space="preserve"> Росархива от 12.08.2021 N 72)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&lt;2&gt; Сноска исключена. - </w:t>
      </w:r>
      <w:hyperlink r:id="rId13">
        <w:r>
          <w:rPr>
            <w:color w:val="0000FF"/>
          </w:rPr>
          <w:t>Приказ</w:t>
        </w:r>
      </w:hyperlink>
      <w:r>
        <w:t xml:space="preserve"> Росархива от 12.08.2021 N 72.</w:t>
      </w:r>
    </w:p>
    <w:p w:rsidR="00E43D67" w:rsidRDefault="00E43D67">
      <w:pPr>
        <w:pStyle w:val="ConsPlusNormal"/>
        <w:ind w:firstLine="540"/>
        <w:jc w:val="both"/>
      </w:pPr>
    </w:p>
    <w:p w:rsidR="00E43D67" w:rsidRDefault="00E43D67">
      <w:pPr>
        <w:pStyle w:val="ConsPlusNormal"/>
        <w:ind w:firstLine="540"/>
        <w:jc w:val="both"/>
      </w:pPr>
      <w:r>
        <w:t>8. Государственные организации, государственные корпорации и муниципальные организации обязаны обеспечивать сохранность НТД в течение установленных сроков хранения &lt;3&gt;. В этих целях указанные организации вправе создавать архивы &lt;4&gt;, технические архивы.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1 статьи 17</w:t>
        </w:r>
      </w:hyperlink>
      <w:r>
        <w:t xml:space="preserve"> Федерального закона N 125-ФЗ.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Часть 2 статьи 13</w:t>
        </w:r>
      </w:hyperlink>
      <w:r>
        <w:t xml:space="preserve"> Федерального закона N 125-ФЗ.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9. Организации вправе осуществлять комплектование, учет, хранение, обращение и использование НТД с использованием информационной системы &lt;5&gt;, предназначенной для хранения электронных архивных документов, соответствующей техническим требованиям к информационным системам электронного документооборота &lt;6&gt;, к информационной безопасности &lt;7&gt; и функциональным требованиям к системам электронного документооборота и системам хранения электронных документов в архивах государственных органов &lt;8&gt;.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>
        <w:r>
          <w:rPr>
            <w:color w:val="0000FF"/>
          </w:rPr>
          <w:t>Пункт 4.34</w:t>
        </w:r>
      </w:hyperlink>
      <w: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Минкультуры России от 31 марта 2015 г. N 526 (зарегистрирован Минюстом России 07.09.2018, регистрационный N 38830) (далее - Правила, утвержденные приказом N 526).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Требования</w:t>
        </w:r>
      </w:hyperlink>
      <w:r>
        <w:t xml:space="preserve"> к информационным системам электронного документооборота федеральных органов исполнительной власти, учитывающих в том числе необходимость обработки посредством данных систем служебной информации ограниченного распространения, утвержденные приказом Минкомсвязи России от 2 сентября 2011 г. N 221 (зарегистрирован Минюстом России 15.11.2011, регистрационный N 22304).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Требования</w:t>
        </w:r>
      </w:hyperlink>
      <w:r>
        <w:t xml:space="preserve"> по обеспечению безопасности значимых объектов критической информационной инфраструктуры Российской Федерации, утвержденные приказом ФСТЭК России от 25 декабря 2017 г. N 239 (зарегистрирован Минюстом России 26.03.2018, регистрационный N 50524).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&lt;8&gt; Типовые функциональные </w:t>
      </w:r>
      <w:hyperlink r:id="rId19">
        <w:r>
          <w:rPr>
            <w:color w:val="0000FF"/>
          </w:rPr>
          <w:t>требования</w:t>
        </w:r>
      </w:hyperlink>
      <w:r>
        <w:t xml:space="preserve"> к системам электронного документооборота и системам хранения электронных документов в архивах государственного органа, утвержденные приказом Росархива от 15 июня 2020 г. N 69 (зарегистрирован Минюстом России 20.10.2020, регистрационный N 60484) (далее - Типовые требования).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10. Задачи и функции архива, технического архива определяются положением, утверждаемым руководителем организации &lt;9&gt;.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0">
        <w:r>
          <w:rPr>
            <w:color w:val="0000FF"/>
          </w:rPr>
          <w:t>Пункт 4</w:t>
        </w:r>
      </w:hyperlink>
      <w:r>
        <w:t xml:space="preserve"> Примерного положения об архиве организации, утвержденного приказом Росархива от 11 апреля 2018 г. N 42 (зарегистрирован Минюстом России 15 августа 2018 г., регистрационный N 51895).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  <w:outlineLvl w:val="1"/>
      </w:pPr>
      <w:r>
        <w:t>II. Организации комплектования, учета, хранения,</w:t>
      </w:r>
    </w:p>
    <w:p w:rsidR="00E43D67" w:rsidRDefault="00E43D67">
      <w:pPr>
        <w:pStyle w:val="ConsPlusTitle"/>
        <w:jc w:val="center"/>
      </w:pPr>
      <w:r>
        <w:t>и использования научно-технической документации в органах</w:t>
      </w:r>
    </w:p>
    <w:p w:rsidR="00E43D67" w:rsidRDefault="00E43D67">
      <w:pPr>
        <w:pStyle w:val="ConsPlusTitle"/>
        <w:jc w:val="center"/>
      </w:pPr>
      <w:r>
        <w:t>государственной власти, органах местного самоуправления,</w:t>
      </w:r>
    </w:p>
    <w:p w:rsidR="00E43D67" w:rsidRDefault="00E43D67">
      <w:pPr>
        <w:pStyle w:val="ConsPlusTitle"/>
        <w:jc w:val="center"/>
      </w:pPr>
      <w:r>
        <w:t>выступающих заказчиками НТД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11. Подлинники НТД хранятся в организациях, выступающих государственными или муниципальными заказчиками в соответствии с условиями договоров (соглашений) между организациями.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12. НТД включается в состав архивного фонда &lt;10&gt; органа государственной власти, органа </w:t>
      </w:r>
      <w:r>
        <w:lastRenderedPageBreak/>
        <w:t>местного самоуправления (далее - орган), подлежит хранению в архиве (техническом архиве) органа в течение сроков хранения, установленных федеральными законами, иными нормативными правовыми актами, а также перечнями с указанием сроков хранения &lt;11&gt;.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1">
        <w:r>
          <w:rPr>
            <w:color w:val="0000FF"/>
          </w:rPr>
          <w:t>Пункты 2.3</w:t>
        </w:r>
      </w:hyperlink>
      <w:r>
        <w:t xml:space="preserve">, </w:t>
      </w:r>
      <w:hyperlink r:id="rId22">
        <w:r>
          <w:rPr>
            <w:color w:val="0000FF"/>
          </w:rPr>
          <w:t>2.6</w:t>
        </w:r>
      </w:hyperlink>
      <w:r>
        <w:t xml:space="preserve"> Правил, утвержденных приказом N 526.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3">
        <w:r>
          <w:rPr>
            <w:color w:val="0000FF"/>
          </w:rPr>
          <w:t>Часть 1 статьи 17</w:t>
        </w:r>
      </w:hyperlink>
      <w:r>
        <w:t xml:space="preserve"> Федерального закона N 125-ФЗ.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13. НТД поступает в архив органа на основании и в соответствии с договором (государственным, муниципальным контрактом), заключенным между государственным (муниципальным) заказчиком и исполнителем, подрядчиком на ее изготовление после подписания акта приема-сдачи выполненных работ.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14. Передача НТД в архив осуществляется в соответствии с описью (актом, спецификацией) документов (дел), подлежащих передаче, на основании акта приема-передачи документов (дел) на хранение. К передаваемым документам прикладываются копия договора (государственного, муниципального контракта), а также копия акта приема-сдачи выполненных работ.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15. В процессе приема документов на хранение архив проверяет полноту комплекта передаваемых на хранение документов в соответствии с содержанием сброшюрованного тома (альбома, папки), ведомостями, спецификациями изделий, ведомостями электронных документов, или с описями, актами, в которых перечислены сдаваемые на хранение документы, проверяет правильность оформления (подписания) документов, наличие установленных подписей, дат, инвентарных номеров, а также пригодность НТД для дальнейшего хранения.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 приеме электронных документов дополнительно проверяется наличие аналогов собственноручных подписей, в том числе информационно-удостоверяющих листов электронных документов, электронных подписей.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16. Поступившая на хранение в архив НТД подлежит учету. Учет НТД производится отдельно от других видов архивных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17. В архиве организации ведутся основные (обязательные) и вспомогательные учетные документы, установленные </w:t>
      </w:r>
      <w:hyperlink r:id="rId24">
        <w:r>
          <w:rPr>
            <w:color w:val="0000FF"/>
          </w:rPr>
          <w:t>Правилами</w:t>
        </w:r>
      </w:hyperlink>
      <w:r>
        <w:t xml:space="preserve"> организации,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 &lt;12&gt;, а также </w:t>
      </w:r>
      <w:hyperlink w:anchor="P179">
        <w:r>
          <w:rPr>
            <w:color w:val="0000FF"/>
          </w:rPr>
          <w:t>пунктом 49</w:t>
        </w:r>
      </w:hyperlink>
      <w:r>
        <w:t xml:space="preserve"> Правил.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5">
        <w:r>
          <w:rPr>
            <w:color w:val="0000FF"/>
          </w:rPr>
          <w:t>Пункты 3.5</w:t>
        </w:r>
      </w:hyperlink>
      <w:r>
        <w:t xml:space="preserve"> и </w:t>
      </w:r>
      <w:hyperlink r:id="rId26">
        <w:r>
          <w:rPr>
            <w:color w:val="0000FF"/>
          </w:rPr>
          <w:t>3.6</w:t>
        </w:r>
      </w:hyperlink>
      <w:r>
        <w:t xml:space="preserve"> Правил, утвержденных приказом N 526.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18. Книга (журнал) учета поступления и выбытия НТД на бумажном или в электронном виде включает следующие обязательные реквизиты дел (документов):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инвентарный (архивный) номер;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дата регистрации;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номер и дата договора (контракта);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автор (разработчик)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обозначение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наименование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число листов для документов на бумажном носителе;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количество файлов и объем в Мб для электронных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формат;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основание поступления документов в архив;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количество изготовленных копий;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дата выбытия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основание выбытия документа.</w:t>
      </w:r>
    </w:p>
    <w:p w:rsidR="00E43D67" w:rsidRDefault="00E43D67">
      <w:pPr>
        <w:pStyle w:val="ConsPlusNormal"/>
        <w:spacing w:before="220"/>
        <w:ind w:firstLine="540"/>
        <w:jc w:val="both"/>
      </w:pPr>
      <w:bookmarkStart w:id="1" w:name="P106"/>
      <w:bookmarkEnd w:id="1"/>
      <w:r>
        <w:t>19. Единицей хранения НТД является учетная единица, представляющая собой сброшюрованный том, альбом или папку, которая может содержать один или несколько документов, имеющих разные обозначения.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20. Единицам хранения присваиваются учетные номера, являющиеся частью архивного шифра &lt;13&gt;. Сведения о составе единиц хранения и их количестве фиксируются в учетных документах архива.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>
        <w:r>
          <w:rPr>
            <w:color w:val="0000FF"/>
          </w:rPr>
          <w:t>Пункт 3.4</w:t>
        </w:r>
      </w:hyperlink>
      <w:r>
        <w:t xml:space="preserve"> Правил, утвержденных приказом N 526.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bookmarkStart w:id="2" w:name="P111"/>
      <w:bookmarkEnd w:id="2"/>
      <w:r>
        <w:t>21. Единицы хранения в пределах фонда подлежат систематизации &lt;14&gt;. При проведении систематизации учитывается: видовой, хронологический, предметно-тематический, объектный, географический признаки.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8">
        <w:r>
          <w:rPr>
            <w:color w:val="0000FF"/>
          </w:rPr>
          <w:t>Пункт 2.9</w:t>
        </w:r>
      </w:hyperlink>
      <w:r>
        <w:t xml:space="preserve"> Правил, утвержденных приказом N 526.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22. Сохранность документов в архиве обеспечивается комплексом мероприятий по созданию нормативных условий, соблюдению нормативных режимов и надлежащей организации хранения документов, исключающих хищение и утрату и обеспечивающих поддержание в нормальном физическом состоянии, а также соблюдению требований к зданиям, помещениям, в которых обеспечивается хранение НТД, используемому оборудованию, нормативным режимам хранения документов на различных носителях, обеспечению сохранности документов при чрезвычайных ситуациях, перемещению документов и устанавливается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утверждаемыми уполномоченным федеральным органом исполнительной власти в сфере архивного дела и делопроизводства &lt;15&gt;.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9">
        <w:r>
          <w:rPr>
            <w:color w:val="0000FF"/>
          </w:rPr>
          <w:t>Подпункт 2 пункта 6</w:t>
        </w:r>
      </w:hyperlink>
      <w:r>
        <w:t xml:space="preserve"> Положения о Федеральном архивном агентстве.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  <w:outlineLvl w:val="1"/>
      </w:pPr>
      <w:r>
        <w:t>III. Организация хранения комплектования,</w:t>
      </w:r>
    </w:p>
    <w:p w:rsidR="00E43D67" w:rsidRDefault="00E43D67">
      <w:pPr>
        <w:pStyle w:val="ConsPlusTitle"/>
        <w:jc w:val="center"/>
      </w:pPr>
      <w:r>
        <w:t>учета и использования научно-технической документации</w:t>
      </w:r>
    </w:p>
    <w:p w:rsidR="00E43D67" w:rsidRDefault="00E43D67">
      <w:pPr>
        <w:pStyle w:val="ConsPlusTitle"/>
        <w:jc w:val="center"/>
      </w:pPr>
      <w:r>
        <w:t>в государственных и муниципальных организациях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lastRenderedPageBreak/>
        <w:t>23. Хранение конструкторской, технологической, программной документации обеспечивается организацией-разработчиком, организацией-заказчиком (государственным заказчиком), организацией-изготовителем, эксплуатирующей организацией в соответствии с условиями договоров (государственных, муниципальных контрактов).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24. Хранение проектной документации обеспечивается застройщиком, техническим заказчиком, лицом, ответственным за эксплуатацию здания, сооружения, либо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 &lt;16&gt;.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0">
        <w:r>
          <w:rPr>
            <w:color w:val="0000FF"/>
          </w:rPr>
          <w:t>Статья 52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2020, N 31, ст. 5013).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25. Хранение научно-исследовательской документации осуществляется организацией-исполнителем научно-исследовательской работы, организацией-заказчиком (при наличии).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26. Организация осуществляет хранение НТД раздельно по видам документов (научно-исследовательская, проектная, конструкторская, технологическая, программная).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27. Подлинники, дубликаты и копии проектной документации должны храниться с соблюдением последовательности проектирования (проектная документация, рабочая документация) по номерам (шифрам) объектов проектирования. Хранение проектной документации, выполненной на стадии "проектная документация" должно осуществляться по томам в соответствии с составом проекта по разделам и подразделам. Хранение проектной документации, выполненной на стадии "рабочая документация", должно осуществляться по основным комплектам рабочих чертежей по условным обозначениям (маркам). При осуществлении хранения документов в несброшюрованном виде документы должны помещаться в папку.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28. Подлинники извещений об изменении и разрешений на внесение изменений подлежат учету при поступлении и служат основанием для внесения изменений в документы.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Подлинники извещений об изменении и разрешений на внесение изменений формируются в дела в порядке поступления.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Копии извещений об изменении, разрешений на внесение изменений брошюруются в альбомы в соответствии с шифром проекта, объекта и составом проекта.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29. Подлинники аннулированных и замененных документов (листов документов) на бумажном носителе хранятся отдельно от действующих подлинников, приведенных к формату A4 или A3.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30. Хранение подлинников конструкторской документации на бумажных носителях осуществляется в соответствии с классификационными характеристиками в порядке возрастания обозначения документов в пределах каждого формата и кода организации-разработчика, или поформатно.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 пределах изделия или составных частей изделия хранение осуществляется в следующей последовательности: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спецификация изделия;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документы основного комплекта изделия (в порядке записи их в спецификации);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спецификации составных частей изделия и документы основного комплекта составных частей изделия (в порядке возрастания обозначений);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чертежи деталей, записанные в спецификации основного изделия, и всех его составных частей (в порядке возрастания обозначений).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31. Подлинники технологических документов хранятся по методам обработки и сборки изделия без учета форматов в порядке возрастания их обозначений в пределах каждого вида технологического процесса по методу выполнения или комплектами по возрастанию обозначений, указанных в основной надписи технологических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32. Допускается хранить подлинники конструкторских документов вместе с подлинниками технологических документов по комплектам, по возрастанию обозначений, указанных в основной надписи технологических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33. Подлинники аннулированных и замененных документов (листов документов) на бумажном носителе хранятся отдельно от действующих подлинников, сложенными на форматы A4 и A3.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34. Подлинники извещений об изменении или аннулировании документа подлежат учету при поступлении и служат основанием для внесения изменений в документы.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Подлинники извещений об изменении или аннулировании документа формируются в дела в порядке поступления.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35. Копии конструкторских документов, созданных в организации на бумажном носителе, складываются на формат A3 или A4 и хранятся вложенными в папки, сброшюрованными в альбомы или полистно.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36. Копии укладываются в папки (альбомы) в порядке, определенном для подлинников.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37. Комплекты копий технологических документов, созданных в организации на бумажном носителе, укладываются в папки или брошюруются в альбомы.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 папку (альбом) помещаются все технологические документы, разработанные на одно изделие при единичном технологическом процессе, или на несколько изделий при типовом или групповом технологическом процессе, или на часть изделия.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38. Подлинники научно-исследовательской документации хранятся организацией-исполнителем научно-исследовательской работы, организацией-заказчиком (при наличии), если иное не определено условиями договора на создание научно-исследовательской работы.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39. Подлинникам научных (научно-исследовательских) документов на бумажном носителе присваивается учетный инвентарный (архивный) номер. Хранение осуществляется в порядке возрастания инвентарных (архивных) номеров.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40. Микрофильмы-подлинники хранятся в горизонтальном положении в металлических коробках, которые размещаются в металлических шкафах или на стеллажах.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41. Микрофильмы страхового фонда и фонда пользования должны иметь стандартные и защитные ракорды, которые наматываются в рулон на сердечники фотослоем наружу.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Микрофильмы на плоских пленочных носителях помещаются в конверты и кассеты и хранятся в коробках или папках.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42. В целях обеспечения сохранности НТД должны проводиться проверки наличия и состояния документов &lt;17&gt;. В ходе проверки наличия и состояния документов: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31">
        <w:r>
          <w:rPr>
            <w:color w:val="0000FF"/>
          </w:rPr>
          <w:t>Пункт 2.14</w:t>
        </w:r>
      </w:hyperlink>
      <w:r>
        <w:t xml:space="preserve">, </w:t>
      </w:r>
      <w:hyperlink r:id="rId32">
        <w:r>
          <w:rPr>
            <w:color w:val="0000FF"/>
          </w:rPr>
          <w:t>2.43</w:t>
        </w:r>
      </w:hyperlink>
      <w:r>
        <w:t xml:space="preserve"> Правил, утвержденных приказом N 526.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а) устанавливается: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соответствие итоговой записи в инвентарной книге (описи) и (или) информационной системе фактическому наличию НТД, внесенной в инвентарную книгу (опись) и (или) информационную систему;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соответствие имеющейся в наличии НТД сведениям, указанным в спецификациях или во внутренней описи тома, папки;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б) проводится контроль физического и технического состояния электронных документов: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определяются воспроизводимость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потребность в миграции и конвертировании;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наличие вредоносного программного обеспечения;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состояние упаковки и наличие (отсутствие) внешних повреждений.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43. Проверка наличия документов проводится комиссией в порядке, установленном локальным нормативным актом организации. Результаты проверки наличия НТД оформляется актом проверки наличия. Акт проверки наличия НТД утверждается руководителем организации.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44. При утрате документов или невозможности их восстановления должен составляться акт о списании пришедших в негодность или утерянных подлинников.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45. Проверка наличия и состояния НТД считается завершенной после внесения выявленных изменений в учетные документы.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46. Подлинники, пришедшие в негодность или утерянные, должны быть восстановлены. Для восстановления подлинников используются копии и дубликаты документов с внесением в них соответствующих изменений (по разрешениям на внесение изменений), выпущенных до момента его восстановления. Восстановленный подлинник должен иметь инвентарный номер восстанавливаемого подлинника. О восстановлении подлинника делается отметка в инвентарной книге.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Восстановленные подлинники должны быть подписаны работником, выполняющим процедуру восстановления.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 восстановлении подлинника электронной НТД создается его новая версия, в метаданные (реквизитную часть) вносятся сведения о восстановлении.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Правильность восстановленного подлинника электронного документа должна подтверждаться электронной подписью ответственного лица.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47. Учету в организации подлежат: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все поступающие на хранение подлинники, дубликаты и копии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движение документов (изготовление и учет копий, внесение изменений, применяемость, использование, уничтожение, передача на хранение);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все виды извещений об изменении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48. Учетные документы ведутся на бумажном носителе и (или) в электронном виде с использованием информационной системы.</w:t>
      </w:r>
    </w:p>
    <w:p w:rsidR="00E43D67" w:rsidRDefault="00E43D67">
      <w:pPr>
        <w:pStyle w:val="ConsPlusNormal"/>
        <w:spacing w:before="220"/>
        <w:ind w:firstLine="540"/>
        <w:jc w:val="both"/>
      </w:pPr>
      <w:bookmarkStart w:id="3" w:name="P179"/>
      <w:bookmarkEnd w:id="3"/>
      <w:r>
        <w:t>49. Основными (обязательными) учетными документами являются: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инвентарные книги учета;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карточки учета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книги (журналы) регистрации разрешений на внесение изменений для проектной документации для строительства и программной документации, извещений, предварительных извещений и предложений об изменении для конструкторской и технологической документации;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описи единиц хранения НТД постоянного хранения.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50. НТД учитывается </w:t>
      </w:r>
      <w:proofErr w:type="gramStart"/>
      <w:r>
        <w:t>по учетным единицами</w:t>
      </w:r>
      <w:proofErr w:type="gramEnd"/>
      <w:r>
        <w:t xml:space="preserve"> и (или) единицам хранения.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51. Учетными единицами НТД в организации являются: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для научной (научно-исследовательской) документации - отдельный научный (технический) документ по проблеме (теме) научного исследования или по его этапу - единица хранения;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для конструкторской, технологической, программной документации - графический или текстовой документ - единица учета;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для проектной документации - сброшюрованный том, содержащий документы под разными обозначениями - единица хранения, отдельный графический или текстовой документ, имеющий самостоятельное обозначение - единица учета.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Учетной единицей электронной НТД является электронный документ.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Учетной единицей НТД на микроформе является физически обособленная репрографическая копия подлинника (микрофиша, микрофильм рулонный, микрофильм в отрезке и другие), вне зависимости от количества имеющихся на ней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52. Каждой учетной единице НТД присваивается инвентарный номер по инвентарной книге учета.</w:t>
      </w:r>
    </w:p>
    <w:p w:rsidR="00E43D67" w:rsidRDefault="00E43D67">
      <w:pPr>
        <w:pStyle w:val="ConsPlusNormal"/>
        <w:spacing w:before="220"/>
        <w:ind w:firstLine="540"/>
        <w:jc w:val="both"/>
      </w:pPr>
      <w:bookmarkStart w:id="4" w:name="P192"/>
      <w:bookmarkEnd w:id="4"/>
      <w:r>
        <w:t>53. Учет НТД, подлежащей передаче в государственный (муниципальный) архив, осуществляется в описях единиц хранения НТД постоянного хранения.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 единице хранения НТД не допускается нахождение документов, относящихся к разным стадиям проектирования. В единицу хранения могут быть внесены документы разных частей проектирования (разных узлов), близких по своему названию или по назначению.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54. Организации, выступающие источниками комплектования государственного (муниципального) архива, составляют паспорт архива организации, хранящей НТД в соответствии с </w:t>
      </w:r>
      <w:hyperlink r:id="rId33">
        <w:r>
          <w:rPr>
            <w:color w:val="0000FF"/>
          </w:rPr>
          <w:t>приложением 4б</w:t>
        </w:r>
      </w:hyperlink>
      <w:r>
        <w:t xml:space="preserve"> Регламента государственного учета документов Архивного Фонда Российской Федерации &lt;18&gt;. Заполненный паспорт направляется в соответствующий государственный (муниципальный) архив.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4">
        <w:r>
          <w:rPr>
            <w:color w:val="0000FF"/>
          </w:rPr>
          <w:t>Приказ</w:t>
        </w:r>
      </w:hyperlink>
      <w:r>
        <w:t xml:space="preserve"> Росархива от 11 марта 1997 г. N 11 "Об утверждении Регламента государственного учета документов Архивного Фонда Российской Федерации" (зарегистрирован Минюстом России 8 июля 1997 г., регистрационный N 1344).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lastRenderedPageBreak/>
        <w:t>55. Инвентарные книги ведутся раздельно по видам НТД: научная (научно-исследовательская), конструкторская, технологическая, проектная, программная. Допускается вести одну инвентарную книгу для подлинников и дубликатов конструкторских и технологических документов и отдельные инвентарные книги по видам изделий.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Регистрация документов на изделия основного и вспомогательного производства производится отдельно.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56. Книги (журналы) регистрации извещений об изменении и разрешений на внесение изменений ведутся раздельно для каждого вида документации. Отдельные книги (журналы) заводятся для учета извещений об изменении и разрешений на внесение изменений сторонних организаций.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57. Каждому подлиннику документа присваивается инвентарный номер. Инвентарные номера не должны повторяться.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Подлинник и копии одного документа имеют одинаковый инвентарный номер.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Сброшюрованным документам проставляется единый инвентарный номер на титульном листе.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Допускается присвоение инвентарных номеров до приема подлинников на архивное хранение при ведении учета.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Инвентарный номер, присвоенный документу на бумажном носителе или электронному документу, должен сохраняться при преобразовании НТД в другую форму (миграция, конвертация, распечатка, сканирование).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 регистрации электронной НТД инвентарный номер включается в реквизитную часть (метаданные) электронного документа (регистрационно-учетная форма (РУФ) электронного документа в информационной системе). При воспроизведении (визуализации) электронного документа инвентарный номер должен отображаться на титульном листе документа или в левом поле документа (в соответствующей графе поля для подшивки).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Электронному документу присваивается один инвентарный номер вне зависимости от количества файлов, из которых он состоит.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 создании новых версий электронной НТД сохраняются ее инвентарный номер и наименование. В реквизитной части электронной НТД присваиваются новый статус и номер новой версии.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Физически обособленному носителю электронной НТД присваивается инвентарный номер по книге учета носителей электронной НТД, который указывается на вкладыше, помещаемом в футляр носителя.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Микрофильму (микрофише) присваивается инвентарный номер, который проставляется на начальном и конечном ракордах рулона или на специально установленном поле микрофиши.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Если заменяется или добавляется </w:t>
      </w:r>
      <w:proofErr w:type="gramStart"/>
      <w:r>
        <w:t>один</w:t>
      </w:r>
      <w:proofErr w:type="gramEnd"/>
      <w:r>
        <w:t xml:space="preserve"> или несколько листов подлинника, то на них проставляется инвентарный номер, присвоенный подлиннику. При замене всех листов подлиннику документа присваивается новый инвентарный номер.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Восстановленному подлиннику конструкторского или технологического документа присваивается инвентарный номер восстанавливаемого подлинника. О восстановлении документа делается отметка в инвентарной книге.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58. Инвентарная книга учета подлинников научной документации содержит следующие графы: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инвентарный номер;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дата регистрации;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обозначение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этап научно-исследовательской работы;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наименование темы и ее номер;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номер государственной регистрации;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название отдела (лаборатории)-разработчика;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руководитель (ответственный исполнитель) темы;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количество листов и номера экземпляров, примечание.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59. Инвентарные книги учета подлинников и дубликатов конструкторских, технологических и проектных документов содержат следующие графы: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инвентарный номер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дата регистрации;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обозначение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наименование;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количество листов в документе;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формат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кем выпущен документ;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подпись о приеме документа на хранение, примечание.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60. При регистрации документов на бумажном или пленочном носителе в графе "Примечание" инвентарной книги указываются сведения о внесенных изменениях, аннулировании или восстановлении подлинника. При регистрации электронной НТД в графе "Примечание" инвентарной книги указываются формат файла и используемое программное обеспечение.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61. На каждый зарегистрированный документ составляется карточка учета.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 карточкам учета осуществляется учет движения документов: изготовление и учет копий, внесение изменений, применяемость, использование, уничтожение, передача на архивное хранение.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62. Учет дубликатов документов в организации-держателе подлинников осуществляется отдельно от учета подлинников.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Дубликаты нумеруются по каждому документу отдельно, для чего на каждом листе в левом верхнем углу на поле для подшивки проставляется штамп или надпись </w:t>
      </w:r>
      <w:proofErr w:type="gramStart"/>
      <w:r>
        <w:t>"Дубликат"</w:t>
      </w:r>
      <w:proofErr w:type="gramEnd"/>
      <w:r>
        <w:t xml:space="preserve"> или шифр "Д".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Учет дубликатов документов в организации-держателе дубликатов осуществляется по </w:t>
      </w:r>
      <w:r>
        <w:lastRenderedPageBreak/>
        <w:t>правилам, установленным для подлинников. При постановке на учет дубликатов в организации-держателе дубликатов инвентарные номера, присвоенные в организации-держателе подлинников, зачеркиваются. Дубликатам электронной НТД, переданным посредством информационно-телекоммуникационной сети, в организации-держателе дубликатов, в информационной системе присваиваются новые инвентарные номера.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63. Копии конструкторских и технологических документов (отдельные листы, папки, альбомы), изготовленные организацией-разработчиком, допускается регистрировать только в карточках учета по обозначениям или инвентарным номерам, присвоенным их подлинникам.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Копии конструкторских и технологических документов, полученные из других организаций, регистрируются в отдельной инвентарной книге и в карточках учета.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64. Наличие архивных копий отражается в карточках учета подлинников.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65. Учет копий проектных документов других организаций осуществляется в соответствии с требованиями, предъявленными к регистрации подлинников.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66. На каждой регистрируемой копии на бумажном носителе на листе внутренней описи папки (тома) или в левом верхнем углу обложки документа проставляется штамп с указанием инвентарного номера, номера экземпляра (при наличии нескольких экземпляров) и даты регистрации.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 копиях документов, хранящихся полистно в несброшюрованном виде, штамп ставят в левом верхнем углу каждого листа документа.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67. Учет изменений в объеме и составе НТД, обнаруженной при проведении проверки наличия документов, восстановлении подлинников и не учтенной ранее, осуществляется в инвентарной книге. Обнаруженные изменения в составе и количестве документов фиксируются во всех учетных документах.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68. В листе регистрации изменений восстановленного подлинника должны быть воспроизведены данные, относящиеся ко всем ранее внесенным в этот документ изменениям.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Взамен подлинных подписей, виз и дат, имеющихся на подлиннике (в том числе на поле для подшивки и листе регистрации изменений), в восстановленном подлиннике в круглых скобках должно быть указано: "(Подпись)" и "(Дата)".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69. На каждую учетную единицу электронной НТД в информационной системе заводится РУФ. Состав полей регистрационно-учетных форм должен соответствовать реквизитам учетных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Реквизитная часть (метаданные) электронной НТД в информационной системе должна быть связана с ее основной частью (файлом).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Реквизиты (метаданные) электронной НТД в информационной системе вносятся в РУФ на основании реквизитов учетных документов, перечисленных в </w:t>
      </w:r>
      <w:hyperlink r:id="rId35">
        <w:r>
          <w:rPr>
            <w:color w:val="0000FF"/>
          </w:rPr>
          <w:t>пункте 3.5</w:t>
        </w:r>
      </w:hyperlink>
      <w:r>
        <w:t xml:space="preserve"> Правил.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 РУФ электронной НТД в информационной системе в обязательном порядке включаются следующие сведения: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инвентарный номер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наименование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обозначение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общее количество листов документа (объем в Мб);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сведения о подписании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сведения об изменениях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сведения о приеме подлинника на хранение в СТД.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 информационную систему включаются иные сведения, в зависимости от вида НТД, в соответствии с государственными (межгосударственными) стандартами, стандартами организации.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Реквизиты (метаданные), вводимые в РУФ электронной НТД, и все файлы основной части электронной НТД, составляющей учетную единицу, должны храниться в течение срока хранения электронной НТД.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70. Описи единиц хранения НТД постоянного хранения составляются раздельно на каждый вид НТД, подлежащей постоянному хранению, отдельно на электронную НТД, подлежащую постоянному хранению.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71. Опись единиц хранения НТД постоянного хранения должна включать: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титульный лист;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перечень переименований организации (при наличии);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содержание (оглавление);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список сокращений (при наличии);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предисловие;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описательные статьи;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итоговую запись;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лист-заверитель.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72. Титульный лист описи содержит следующие элементы: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полное, в скобках сокращенное название государственного (муниципального) архива;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название фонда, которое состоит из полного и официально принятого сокращенного названия организации, ее подчиненности (наименование вышестоящей организации), местонахождения, крайних дат существования; название фонда дается по последней дате документов, внесенных в опись;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номер фонда, который присваивается по списку фондов в государственном (муниципальном) архиве;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номер описи, который присваивается по листу фонда в государственном (муниципальном) архиве;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название описи единиц хранения (указание вида документации и срока его хранения). Если состав описи ограничен документами одного проекта, названием описи может быть название этого проекта;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крайние даты документов, внесенных в опись (если в опись включены документы за </w:t>
      </w:r>
      <w:r>
        <w:lastRenderedPageBreak/>
        <w:t>несколько лет с перерывами, то указываются только те годы, за которые имеются документы).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73. В перечне переименований в хронологической последовательности указываются все переименования организации с указанием перед каждым из них начальной и конечной дат существования организации под данным названием и изменения ее подчиненности с указанием начальной и конечной дат подчиненности.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74. В содержании (оглавлении) перечисляются составные части описи: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список сокращений;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предисловие;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названия разделов;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подразделов, отражающих схему систематизации проектов в описи. Внутри разделов создаются подразделы, которым присваиваются названия проблем (тем), комплексов, проектов, стадий. В содержании (оглавлении) обязательно приводятся названия проектов.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75. В список сокращений в алфавитном порядке вносятся сокращения, характерные для деятельности организации или ведомства, к которому она относится, имеющиеся в предисловии и описательных статьях описи, с расшифровкой </w:t>
      </w:r>
      <w:proofErr w:type="gramStart"/>
      <w:r>
        <w:t>через тире</w:t>
      </w:r>
      <w:proofErr w:type="gramEnd"/>
      <w:r>
        <w:t xml:space="preserve"> их полного написания.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76. В предисловии к описи излагаются: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история организации с указанием всех переименований и подчиненности;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основные направления (этапы) деятельности организации;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история фонда;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состав и содержание документов, внесенных в опись, история проектирования описываемых объектов, изделий;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особенности и обоснование выбранной схемы систематизации.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Предисловие подписывается составителем.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77. Описательная статья описи включает: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порядковый номер единицы хранения;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производственный индекс, шифр, условное название документа (документов), внесенных в единицу хранения;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заголовок единицы хранения;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сокращенное название организации на год окончания разработки документов, для научной документации добавляются фамилии и инициалы авторов (руководителей, ответственных исполнителей);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год (годы) разработки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общее количество листов и количество листов внутренней описи (при наличии), указанных через знак плюс.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 графу "Примечание" вносятся служебные отметки, в том числе о выбытии документов, ограничении доступа, создании страхового фонда, наличии фонда пользования.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78. В описи электронной НТД постоянного хранения для каждой единицы хранения НТД указывается объем в мегабайтах, состав текстовой сопроводительной документации. К описи электронной НТД постоянного хранения должны прилагаться реестры документов электронного дела.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79. После составления описей в РУФ электронной НТД вносятся архивные шифры единиц хранения НТД.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  <w:outlineLvl w:val="1"/>
      </w:pPr>
      <w:r>
        <w:t>IV. Передача научно-технической документации в архив</w:t>
      </w:r>
    </w:p>
    <w:p w:rsidR="00E43D67" w:rsidRDefault="00E43D67">
      <w:pPr>
        <w:pStyle w:val="ConsPlusTitle"/>
        <w:jc w:val="center"/>
      </w:pPr>
      <w:r>
        <w:t>(технический архив) &lt;19&gt; организации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&lt;19&gt; При наличии.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80. В архив (технический архив) организации подлежит передаче НТД, выполненная самой организацией, а также филиалами и представительствами организации: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подлинники НТД;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контрольные, рабочие (в том числе электронные) копии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дубликаты НТД;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извещения об изменении подлинников (разрешения на внесение изменений).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81. В архив (технический архив) передаются подлинники, дубликаты и копии НТД, выполненной организациями-разработчиками, соразработчиками, субподрядчиками в соответствии с договором (государственным контрактом) в порядке, утверждаемом руководителем головной организации.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Подлинники НТД передаются вместе с подлинниками извещений об изменении (разрешений на внесение изменений), по которым в НТД были внесены изменения. При передаче конструкторской НТД передаются сведения об учтенных абонентах.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82. Электронная НТД передается на физически обособленных носителях и (или) посредством информационно-телекоммуникационных сетей. Порядок передачи электронной НТД внутри организации, между ее филиалами и представительствами устанавливается локальными нормативными актами организации, в том числе определяющими права доступа работников к НТД, учетным и справочно-поисковым системам; при взаимодействии между организациями - договорами (соглашениями) об электронном взаимодействии.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83. НТД передается в архив (технический архив) как после завершения проектов, разработки изделий, проведения научно-исследовательской работы, так и в процессе их разработки (поэтапно).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84. Перед передачей НТД в архив (технический архив) осуществляется ее нормоконтроль (проверка правильности оформления в соответствии с нормативными требованиями). Процедуры проверки правильности оформления осуществляются нормоконтролером или иным работником, на которого возложены такие полномочия, в соответствии с локальными нормативными актами организации. Вносить изменения в НТД, поступившую в архив (технический архив), разрешается только по извещениям об изменении (разрешениям на изменение).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85. При проведении конвертирования и миграции электронной НТД архив (технический архив) организует процедуру подписания электронной НТД электронной подписью, в соответствии с порядком, установленным локальным нормативным актом организации.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При преобразовании НТД не должны изменяться наименование документа и его вид в зависимости от способа выполнения и характера использования (подлинник, дубликат, копия). Документы, полученные в результате взаимного преобразования, должны иметь соответствующие ссылки друг на друга.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86. При передаче комплектов подлинников и дубликатов НТД, в том числе электронной НТД, из других организаций составляется акт приема-передачи НТД на хранение в архив (технический архив) с перечислением наименований, обозначений, стадий (этапов) и количества листов и (или) иных характеристик передаваемых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Акт приема-передачи допускается не составлять при передаче копий электронной НТД из других организаций в процессе совместной разработки проектов, изделий, проведения научно-исследовательской работы.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87. Электронная НТД передается в составе пакета электронных документов, содержащего: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комплект электронной НТД, состоящий из одного или нескольких контейнеров электронных документов, включающих основную часть и реквизитную часть (метаданные) документа(ов), файлы электронных подписей и визуализированные копии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электронную структуру изделия, проекта (если предусмотрено государственными (межгосударственными) стандартами, применяемыми в организации);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справочники, наборы данных, подлежащих включению в НТД; электронные библиотеки, справочники и классификаторы (или их фрагменты), позволяющие представить в визуально воспринимаемом виде все кодированные элементы пакета электронных данных.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Пакет электронных данных заверяется электронной подписью работника, обеспечивающего передачу электронной НТД, в соответствии с локальными нормативными актами организации, договорами (соглашениями) об электронном взаимодействии.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88. При приеме НТД на бумажных и пленочных носителях осуществляется проверка: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комплектности документов, на основании ведомостей технических предложений, ведомостей эскизных проектов, ведомостей технических проектов, спецификаций, номенклатуры эксплуатационных документов и иных документов, свидетельствующих об НТД, составляющей один комплект документов; общих данных по рабочим чертежам;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наличия установленных подписей и дат;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наличия всех листов подлинника;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нумерации листов;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пригодности документов для хранения, многократного снятия с них копий и микрофильмирования.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89. При приеме в архив (технический архив) электронной НТД производится: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проверка пакета электронных данных;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проверка комплектности электронной НТД по ведомостям (реестрам, перечня) электронных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проверка действительности электронных подписей;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сверка основной (файл) и реквизитной (метаданные) частей электронной НТД;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проверка на воспроизводимость;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проверка на отсутствие вредоносного программного обеспечения (вирусов).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 приеме электронной НТД формируется квитанция (подтверждение) о приеме. В случае если при проверке выявлены неполнота пакета электронных данных, различия в основной и реквизитной частях электронной НТД, невоспроизводимость электронных документов, наличие вредоносного программного обеспечения (вирусов), формируется квитанция (уведомление) об ошибке. Квитанция (уведомление) об ошибке пересылается отправителю для внесения исправлений в электронную НТД.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90. Подлинники листов для замены передаются вместе с извещениями об изменении (разрешениями на внесение изменений). Заменяемые листы НТД аннулируются, вместо них подкладываются новые.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Аннулированные и замененные листы НТД должны храниться отдельно не менее срока хранения самого документа. При формировании единицы хранения НТД аннулированные и замененные листы добавляются (подкладываются, подшиваются, переплетаются) к документу.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91. НТД возвращается разработчику, если при приеме в архив (технический архив) выявлены некомплектность документов, отсутствие подписей и дат, ошибки в оформлении, отсутствие листов, неудовлетворительное физическое состояние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92. Для электронных копий бумажных документов проверяется соответствие документа, представленного в электронном виде, документу, выполненному на бумаге.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  <w:outlineLvl w:val="1"/>
      </w:pPr>
      <w:r>
        <w:t>V. Организация использования</w:t>
      </w:r>
    </w:p>
    <w:p w:rsidR="00E43D67" w:rsidRDefault="00E43D67">
      <w:pPr>
        <w:pStyle w:val="ConsPlusTitle"/>
        <w:jc w:val="center"/>
      </w:pPr>
      <w:r>
        <w:t>научно-технической документации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93. Организация обеспечивает доступ пользователей, а также представителей судебных, правоохранительных и иных уполномоченных органов к НТД с учетом требований, установленных законодательством Российской Федерации &lt;20&gt;, локальными нормативными актами организации.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6">
        <w:r>
          <w:rPr>
            <w:color w:val="0000FF"/>
          </w:rPr>
          <w:t>Часть 1 статьи 57</w:t>
        </w:r>
      </w:hyperlink>
      <w:r>
        <w:t xml:space="preserve"> Гражданского процессуального кодекса Российской Федерации (Собрание законодательства Российской Федерации, 2002, N 46, ст. 4532; 2018, N 49, ст. 7523); </w:t>
      </w:r>
      <w:hyperlink r:id="rId37">
        <w:r>
          <w:rPr>
            <w:color w:val="0000FF"/>
          </w:rPr>
          <w:t>пункт 19 статьи 5</w:t>
        </w:r>
      </w:hyperlink>
      <w:r>
        <w:t xml:space="preserve"> Уголовно-процессуального кодекса Российской Федерации (Собрание законодательства Российской Федерации, 2001, N 52, ст. 4921; 2019, N 52, ст. 7817); </w:t>
      </w:r>
      <w:hyperlink r:id="rId38">
        <w:r>
          <w:rPr>
            <w:color w:val="0000FF"/>
          </w:rPr>
          <w:t>часть 1 статьи 26.10</w:t>
        </w:r>
      </w:hyperlink>
      <w:r>
        <w:t xml:space="preserve"> Кодекса Российской Федерации об административных правонарушениях (Собрание законодательства Российской Федерации, 2002, N 1, ст. 1; 2020, N 9, ст. 1136); </w:t>
      </w:r>
      <w:hyperlink r:id="rId39">
        <w:r>
          <w:rPr>
            <w:color w:val="0000FF"/>
          </w:rPr>
          <w:t>часть 1 статьи 63</w:t>
        </w:r>
      </w:hyperlink>
      <w:r>
        <w:t xml:space="preserve"> Кодекса административного судопроизводства Российской Федерации (Собрание законодательства Российской Федерации, 2015, N 10, ст. 1391); </w:t>
      </w:r>
      <w:hyperlink r:id="rId40">
        <w:r>
          <w:rPr>
            <w:color w:val="0000FF"/>
          </w:rPr>
          <w:t>пункт 2.1 статьи 4</w:t>
        </w:r>
      </w:hyperlink>
      <w:r>
        <w:t xml:space="preserve"> Федерального закона от 17.01.1992 N 2202-1 "О прокуратуре Российской Федерации" (Собрание законодательства Российской Федерации, 1995, N 47, ст. 4472; 2014, N 30, ст. 4234).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Ответственным за сохранность НТД является специально назначенный работник (работники).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Должностные лица и сотрудники организации получают доступ к документам в соответствии со своими должностными обязанностями.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Работникам сторонних организаций - при наличии письменного разрешения руководителя организации, а также собственника (владельца) НТД; для проектно-планировочной документации - также при наличии письменного разрешения собственника (владельца) объекта.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94. Подлинники электронной НТД на физически обособленных носителях из хранилища не </w:t>
      </w:r>
      <w:r>
        <w:lastRenderedPageBreak/>
        <w:t>выдаются, выдаются ее дубликаты или копии фонда пользования.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95. Подлинники НТД на бумажном носителе выдаются из хранилища только для изготовления с них дубликатов и </w:t>
      </w:r>
      <w:proofErr w:type="gramStart"/>
      <w:r>
        <w:t>копий</w:t>
      </w:r>
      <w:proofErr w:type="gramEnd"/>
      <w:r>
        <w:t xml:space="preserve"> и внесения изменений в подлинник.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 остальных случаях выдаются дубликаты и копии НТД.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96. Сроки и порядок выдачи НТД из хранилища, организация доступа к электронной НТД с использованием информационной системы и порядок обеспечения информационной безопасности регулируются локальными нормативными актами организации.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97. Выдача НТД осуществляется работником, на которого возложены обязанности по обеспечению сохранности НТД.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98. Учет выдачи и возврата подлинников и копий НТД внутренним и внешним пользователям (абонентам) осуществляется в карточках учета документов и (или) в информационной системе.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Учет выдачи и возврата копий НТД внутренним пользователям (абонентам) может производиться по абонентским карточкам учета и (или) в информационной системе.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99. Перед выдачей НТД из хранилища и при возвращении ее в хранилище проверяется соответствие записям в учетных документах.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 выдаче и возврате НТД осуществляется полистная проверка наличия и физического состояния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100. Страховой фонд НТД создается путем микрофильмирования подлинников. Страховыми копиями являются негативы на рулонной пленке или микрофишах, изготовленные методом оптического фотографирования документов на бумажном и пленочном носителе или путем применения СОМ-систем для электронных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101. Фонд пользования НТД формируется в виде копий на бумажном носителе и (или) в виде электронных копий.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102. Для обеспечения поиска и использования НТД в архиве (техническом архиве) применяются справочно-поисковые средства.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103. В архиве (техническом архиве) оборудуется читальный зал, рабочая комната или специальные рабочие места (рабочее место) для организации доступа пользователей (абонентов) к НТД и справочно-поисковым средствам. При необходимости пользователям (абонентам) предоставляются специальные технические и программные средства для воспроизведения электронной НТД.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104. Выдача НТД во временное пользование осуществляется в соответствии с порядком, установленным организацией.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105. Все пользователи (абоненты) подлежат учету.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Раздельно осуществляется учет: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абонентов внешних и внутренних, принятых на абонентское обслуживание и извещаемых о вносимых изменениях в подлинники или дубликаты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абонентов разовой выдачи (передачи)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 каждого пользователя (абонента) НТД заводится абонентская карточка, располагаемая в картотеке или ведущаяся в электронном виде в информационной системе.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106. Проверка наличия НТД, выданной работникам организации и в читальный зал, проводится по книгам выдачи, записям в информационной системе.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  <w:outlineLvl w:val="1"/>
      </w:pPr>
      <w:r>
        <w:t>VI. Экспертиза ценности научно-технической документации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107. Экспертиза ценности НТД осуществляется в целях отбора НТД на постоянное хранение, в состав Архивного фонда Российской Федерации, уточнение сроков хранения НТД временного хранения и отбора НТД, подлежащей уничтожению.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108. Экспертиза ценности НТД проводится не ранее, чем через 5 лет после завершения разработки проекта, темы, снятия изделия с производства, вывода из эксплуатации.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109. Для проведения экспертизы ценности документов создается экспертная комиссия (далее - ЭК). В организациях, имеющих сложную структуру и/или подведомственные организации, создаются центральные экспертные комиссии (далее - ЦЭК).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ЦЭК (ЭК) является совещательным органом при руководителе организации, создается приказом организации, действует на основании положения.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110. Экспертиза ценности НТД проводится в два этапа: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разработка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разработка описи дел НТД постоянного хранения.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 проведении первого этапа проводится отбор наиболее значимой (имеющей историческое значение) проблематики/тематики исследований, наиболее значимых проектов изделий промышленного производства, технологических процессов, градостроительных, землеустроительных и лесоустроительных проектов, проектов капитального строительства, программных комплексов, документация по которым подлежит включению в состав Архивного фонда Российской Федерации.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Документация, не включенная в перечень проектов/объектов, проблем/тем, НТД по которым подлежит передаче на постоянное хранение, утратившая практическое значение и не имеющая исторического значения, подлежит уничтожению.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111. Перечень проектов/объектов, проблем/тем, НТД по которым подлежит передаче на постоянное хранение, согласовывается ЭК (ЦЭК) организации, после чего утверждается экспертно-проверочной комиссией (далее - ЭПК) архивного учреждения и руководителем организации.</w:t>
      </w:r>
    </w:p>
    <w:p w:rsidR="00E43D67" w:rsidRDefault="00E43D67">
      <w:pPr>
        <w:pStyle w:val="ConsPlusNormal"/>
        <w:jc w:val="both"/>
      </w:pPr>
      <w:r>
        <w:t xml:space="preserve">(п. 111 в ред. </w:t>
      </w:r>
      <w:hyperlink r:id="rId41">
        <w:r>
          <w:rPr>
            <w:color w:val="0000FF"/>
          </w:rPr>
          <w:t>Приказа</w:t>
        </w:r>
      </w:hyperlink>
      <w:r>
        <w:t xml:space="preserve"> Росархива от 12.08.2021 N 72)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112. При проведении второго этапа включению в опись дел постоянного хранения подлежат следующие стадии НТД: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заключительные и этапные отчеты по научно-исследовательским работам;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стадия "Проект" (для проектной документации);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стадия "Рабочая документация" (для конструкторской и технологической документации);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стадия "Технический проект" (для программной документации).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113. Описи составляются раздельно на каждый вид НТД, согласовываются ЭК (ЦЭК) организации, после чего утверждаются ЭПК архивного учреждения и руководителем организации.</w:t>
      </w:r>
    </w:p>
    <w:p w:rsidR="00E43D67" w:rsidRDefault="00E43D67">
      <w:pPr>
        <w:pStyle w:val="ConsPlusNormal"/>
        <w:jc w:val="both"/>
      </w:pPr>
      <w:r>
        <w:t xml:space="preserve">(п. 113 в ред. </w:t>
      </w:r>
      <w:hyperlink r:id="rId42">
        <w:r>
          <w:rPr>
            <w:color w:val="0000FF"/>
          </w:rPr>
          <w:t>Приказа</w:t>
        </w:r>
      </w:hyperlink>
      <w:r>
        <w:t xml:space="preserve"> Росархива от 12.08.2021 N 72)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114. Уничтожение документов, не подлежащих хранению, осуществляется после утверждения руководителем организации актов о выделении к уничтожению документов, не подлежащих хранению.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  <w:outlineLvl w:val="1"/>
      </w:pPr>
      <w:r>
        <w:t>VII. Передача научно-технической документации на постоянное</w:t>
      </w:r>
    </w:p>
    <w:p w:rsidR="00E43D67" w:rsidRDefault="00E43D67">
      <w:pPr>
        <w:pStyle w:val="ConsPlusTitle"/>
        <w:jc w:val="center"/>
      </w:pPr>
      <w:r>
        <w:t>хранение в государственный (муниципальный) архив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115. Государственные органы, органы местного самоуправления, государственные и муниципальные организации, включенные в списки источников комплектования государственных (муниципальных) архивов, обеспечивают подготовку и передачу в упорядоченном состоянии на постоянное хранение в соответствующие государственные (муниципальные) архивы НТД, отнесенную к составу Архивного фонда Российской Федерации &lt;21&gt;.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43">
        <w:r>
          <w:rPr>
            <w:color w:val="0000FF"/>
          </w:rPr>
          <w:t>Части 1</w:t>
        </w:r>
      </w:hyperlink>
      <w:r>
        <w:t>,</w:t>
      </w:r>
      <w:hyperlink r:id="rId44">
        <w:r>
          <w:rPr>
            <w:color w:val="0000FF"/>
          </w:rPr>
          <w:t>2 статьи 21</w:t>
        </w:r>
      </w:hyperlink>
      <w:r>
        <w:t xml:space="preserve"> Федерального закона N 125-ФЗ.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116. Обязательной передаче на постоянное хранение в государственный (муниципальный) архив подлежат результаты научно-исследовательских, опытно-конструкторских и технологических работ, учтенные в единой государственной информационной системе учета научно-исследовательских, опытно-конструкторских и технологических работ.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117. НТД, относящаяся к составу Архивного фонда Российской Федерации, хранится в организации временно до передачи документов на постоянное хранение в государственный (муниципальный) архив, источником комплектования которого является организация, в течение установленных сроков: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проектная документация по капитальному строительству, конструкторская и технологическая документация, патентная документация на изобретения, полезные модели, промышленные образцы - 20 лет;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научная документация - 15 лет &lt;22&gt;.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5">
        <w:r>
          <w:rPr>
            <w:color w:val="0000FF"/>
          </w:rPr>
          <w:t>Часть 4 статьи 22</w:t>
        </w:r>
      </w:hyperlink>
      <w:r>
        <w:t xml:space="preserve"> Федерального закона N 125-ФЗ.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118. Продление сроков временного хранения документов Архивного фонда Российской Федерации в организации-источнике комплектования государственного (муниципального) архива допускается по решению ЭПК федерального государственного архива, ЭПК уполномоченного органа исполнительной власти субъекта Российской Федерации в сфере архивного дела, ЭПК научной организации.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119. Сроки и условия депозитарного хранения документов Архивного фонда Российской Федерации устанавливаются в договорах,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 &lt;23&gt;.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6">
        <w:r>
          <w:rPr>
            <w:color w:val="0000FF"/>
          </w:rPr>
          <w:t>Часть 2 статьи 18</w:t>
        </w:r>
      </w:hyperlink>
      <w:r>
        <w:t xml:space="preserve"> Федерального закона N 125-ФЗ.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120. Организации-источники комплектования государственных (муниципальных) архивов составляют и согласовывают с соответствующим государственным (муниципальным) архивом план-график отбора, подготовки и передачи документов на постоянное хранение.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 xml:space="preserve">121. НТД, подлежащая передаче в государственный (муниципальный) архив, формируется в единицы хранения в соответствии с </w:t>
      </w:r>
      <w:hyperlink w:anchor="P106">
        <w:r>
          <w:rPr>
            <w:color w:val="0000FF"/>
          </w:rPr>
          <w:t>пунктами 19</w:t>
        </w:r>
      </w:hyperlink>
      <w:r>
        <w:t xml:space="preserve"> - </w:t>
      </w:r>
      <w:hyperlink w:anchor="P111">
        <w:r>
          <w:rPr>
            <w:color w:val="0000FF"/>
          </w:rPr>
          <w:t>21</w:t>
        </w:r>
      </w:hyperlink>
      <w:r>
        <w:t xml:space="preserve">, </w:t>
      </w:r>
      <w:hyperlink w:anchor="P192">
        <w:r>
          <w:rPr>
            <w:color w:val="0000FF"/>
          </w:rPr>
          <w:t>53</w:t>
        </w:r>
      </w:hyperlink>
      <w:r>
        <w:t xml:space="preserve"> Правил и учитывается в описи единиц хранения НТД постоянного хранения.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122. В единице хранения, сформированной из документов на бумажных носителях, не должно быть более 50 листов чертежей, приведенных к формату A4, или 200 листов текстовой документации, толщина дела не должна превышать 4 см.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123. Техническое оформление дел НТД на бумажном носителе предусматривает: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фальцовку чертежей;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переплет (подшивку) документов текстовой документации;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нумерацию листов единицы хранения;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составление внутренней описи;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заполнение листа-заверителя;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оформление обложки.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124. Единицы хранения НТД, состоящие из документов на бумажном носителе (кроме рабочей документации), помещаются в обложку из твердого картона или переплетаются. Крупноформатные листы подшиваются за один край с учетом сохранения возможности свободного разворачивания листов.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Применение металлических или пластмассовых сшивателей и липкой ленты не допускается.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125. Все листы в единицах хранения НТД, кроме чистых листов, подлежат учету. Количество листов единицы хранения фиксируется в заверительном листе, количество документов, включенных в единицу хранения учитывается по внутренней описи.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126. Листы нумеруются в правом верхнем углу лицевой стороны, а сфальцованные чертежи в правом нижнем углу за пределами углового штампа (под угловым штампом или над ним). Крупноформатные листы, не имеющие углового штампа, нумеруются в правом нижнем углу. Фальцовка чертежей и крупноформатных листов производится таким образом, чтобы был виден номер листа. Если в единице хранения НТД встречаются фотографии, графики, схемы, рисунки, наклеенные на лист, нумеруется сам лист.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127. Для единиц хранения НТД, сформированных из неподшитых документов, составляется внутренняя опись, в которой указываются: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порядковый номер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обозначение (индекс)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название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номер листа (листов).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128. Лист-заверитель помещается в конце единицы хранения и не подлежит нумерации.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129. На обложку единиц хранения выносятся следующие реквизиты: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наименование организации-разработчика по последней дате документов, включенных в единицу хранения;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название вышестоящей организации по последней дате документов, находящихся в единице хранения (при наличии);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местонахождение организации-разработчика;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шифр и название проекта (объекта), проблемы, темы;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стадия разработки;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название единицы хранения;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год окончания разработки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количество листов в единице хранения и количество листов внутренней описи.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 оформлении обложки единицы хранения НТД, содержащей документы организации-соразработчика, наименование организации-соразработчика пишется в скобках вслед за названием организации разработчика.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Обложки или заменяющие их заглавные листы сброшюрованных единиц хранения НТД не оформляются, если имеются все необходимые элементы.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130. Организации обеспечивают сохранность единиц хранения НТД, отнесенных к составу Архивного фонда Российской Федерации.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131. Прием-передача НТД на постоянное хранение в государственный (муниципальный) архив осуществляется по утвержденным описям единиц хранения НТД постоянного хранения на основании акта приема-передачи документов на постоянное хранение.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132. При передаче документов ограниченного доступа, а также объектов интеллектуальной собственности организация определяет условия доступа к ним и их использования.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 передаче документов, сроки ограничения доступа к которым истекли, организация осуществляет снятие соответствующих грифов (отметок) или устанавливает срок, на который продлеваются ограничения доступа.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133. Электронная НТД передается на постоянное хранение в упорядоченном состоянии в соответствии с описями электронной НТД постоянного хранения. К описям составляются реестры файлов. Передача осуществляется на физически обособленных носителях в двух экземплярах и (или) по информационно-телекоммуникационным сетям. Способ передачи, вид и количество экземпляров физически обособленных носителей, согласовывается государственным (муниципальным) архивом.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Форматы файлов, формат передачи данных и состав сопроводительной документации, необходимой для дальнейшего воспроизведения и обеспечения сохранности электронной НТД, согласовываются с соответствующим государственным (муниципальным) архивом.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 физически обособленных носителях и их футлярах указывается архивный шифр электронной НТД, находящейся на носителях. Архивный шифр указывается способами, не повреждающими носитель при нанесении, хранении и использовании.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  <w:outlineLvl w:val="1"/>
      </w:pPr>
      <w:r>
        <w:t>VIII. Передача научно-технической документации</w:t>
      </w:r>
    </w:p>
    <w:p w:rsidR="00E43D67" w:rsidRDefault="00E43D67">
      <w:pPr>
        <w:pStyle w:val="ConsPlusTitle"/>
        <w:jc w:val="center"/>
      </w:pPr>
      <w:r>
        <w:t>при смене руководителя, реорганизации, ликвидации,</w:t>
      </w:r>
    </w:p>
    <w:p w:rsidR="00E43D67" w:rsidRDefault="00E43D67">
      <w:pPr>
        <w:pStyle w:val="ConsPlusTitle"/>
        <w:jc w:val="center"/>
      </w:pPr>
      <w:r>
        <w:t>изменении формы собственности организации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134. При смене руководителя организации, руководителя архива (при наличии) прием-</w:t>
      </w:r>
      <w:r>
        <w:lastRenderedPageBreak/>
        <w:t>передача НТД, учетных документов и справочно-поисковых средств, а также помещений, инвентаря и оборудования архива (при наличии) производится по акту приема-передачи архивных документов и материальных ценностей.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Для приема-передачи НТД от руководителя архива (при наличии) приказом организации назначается комиссия в составе не менее трех человек. Комиссия проверяет наличие и состояние всех видов НТД, находящейся на учете в организации, учетных документов и справочно-поисковых средств, оборудования хранилищ, противопожарного оборудования, технических средств охраны, компьютерной и множительной техники, других материальных средств инвентарного учета.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135. При реорганизации или ликвидации организации передача и дальнейшее использование и документов осуществляется в соответствии с законодательством Российской Федерации.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136. При реорганизации негосударственной организации условия и место дальнейшего хранения НТД определяются учредителями этой организации или органами, уполномоченными на то учредительными документами.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137. В случае реорганизации организации с передачей функций вновь созданной или иной организации НТД передается организации-правопреемнику.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138. При ликвидации государственной (муниципальной) организации, НТД, включенная в состав Архивного фонда Российской Федерации, а также архивные документы, сроки временного хранения которых не истекли, в упорядоченном состоянии передаются на хранение в соответствующий государственный (муниципальный) архив.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139. Упорядочение НТД ликвидируемой организации организует ликвидационная комиссия (конкурсный управляющий).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140. При смене формы собственности организации проводится инвентаризация НТД, учет и классификация НТД по формам собственности.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НТД, отнесенная к государственной (муниципальной) собственности, с истекшими сроками временного хранения передается на постоянное хранение в государственный (муниципальный) архив, источником комплектования которого организация являлась до ее приватизации. Порядок учета и передачи НТД при приватизации государственного и муниципального имущества осуществляется в соответствии с нормативными правовыми актами Российской Федерации &lt;24&gt;.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7">
        <w:r>
          <w:rPr>
            <w:color w:val="0000FF"/>
          </w:rPr>
          <w:t>Положение</w:t>
        </w:r>
      </w:hyperlink>
      <w:r>
        <w:t xml:space="preserve"> о порядке учета архивных документов при приватизации государственного и муниципального имущества, утвержденное приказом Росархива от 6 ноября 1996 г. N 54 и распоряжением Госкомимущества России от 22 октября 1996 г. N 1131-р (зарегистрирован Минюстом России 13 ноября 1996 г., регистрационный N 1193).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Title"/>
        <w:jc w:val="center"/>
        <w:outlineLvl w:val="1"/>
      </w:pPr>
      <w:r>
        <w:t>IX. Хранение электронных научно-технических документов</w:t>
      </w:r>
    </w:p>
    <w:p w:rsidR="00E43D67" w:rsidRDefault="00E43D67">
      <w:pPr>
        <w:pStyle w:val="ConsPlusTitle"/>
        <w:jc w:val="center"/>
      </w:pPr>
      <w:r>
        <w:t>на физически обособленных носителях и с использованием</w:t>
      </w:r>
    </w:p>
    <w:p w:rsidR="00E43D67" w:rsidRDefault="00E43D67">
      <w:pPr>
        <w:pStyle w:val="ConsPlusTitle"/>
        <w:jc w:val="center"/>
      </w:pPr>
      <w:r>
        <w:t>информационной системы &lt;25&gt;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&lt;25&gt; </w:t>
      </w:r>
      <w:hyperlink r:id="rId48">
        <w:r>
          <w:rPr>
            <w:color w:val="0000FF"/>
          </w:rPr>
          <w:t>Глава IV</w:t>
        </w:r>
      </w:hyperlink>
      <w:r>
        <w:t xml:space="preserve"> Типовых требований.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 xml:space="preserve">141. Электронная НТД, включая все ее версии, хранится на физически обособленных носителях и (или) с использованием информационной системы, специально предназначенной для хранения электронных архивных документов (Система хранения электронных научно-технических </w:t>
      </w:r>
      <w:r>
        <w:lastRenderedPageBreak/>
        <w:t>документов) в порядке, установленной организацией.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142. При хранении электронной НТД на физически обособленных носителях и с использованием информационных систем должны соблюдаться следующие требования: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наличие технических и программных средств, позволяющих осуществлять хранение, воспроизведение, миграцию и конвертирование НТД, а также контроль физического и технического состояние НТД;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проведение миграции и конвертирования, контроль соответствия полученных электронных документов исходным;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обеспечение аутентичности, достоверности, целостности, пригодности для использования электронных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143. При хранении электронной НТД на физически обособленных носителях должны соблюдаться следующие требования: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применение носителей, технические характеристики которых, позволяют обеспечить долговременное хранение информации (при хранении на физически обособленных носителях);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физически обособленные носители электронной НТД хранятся в упаковках, рекомендованных производителями носителей;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лицевая сторона обложки (футляра) физически обособленного носителя электронной НТД снабжается ярлыком, на котором указывается инвентарный номер НТД и идентификационный номер носителя, при наличии.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144. Учету подлежат физически обособленные носители информации, а также документы, записанные на указанные носители.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145. При использовании информационной системы для организации хранения электронной НТД (СХЭНТД) обеспечивается: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прием, учет, хранение и использование электронных научно-технических документов (ЭНТД), копий электронных документов, подлежащих хранению в течение установленных сроков;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включение регистрационно-учетных сведений и других метаданных ЭНТД, зафиксированных на физически обособленных носителях;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взаимодействие с внешними и внутренними абонентами по информационно-телекоммуникационным сетям;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получение электронных документов из системы автоматизированного проектирования (САПР) и из других информационных систем организации, в которых создаются ЭНТД.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146. При включении документа в СХЭНТД должна обеспечиваться: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фиксация факта поступления в СХЭНТД электронных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проверка ЭНТД на наличие вредоносного программного кода;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проверка электронных подписей или других аналогов собственноручной подписи ЭНТД;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проверка воспроизводимости ЭНТД;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заверение принятых на хранение ЭНТД электронной подписью уполномоченного лица;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lastRenderedPageBreak/>
        <w:t>создание РУФ.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147. Наименование полей РУФ каждого уровня должны соответствовать основным реквизитам научно-технического документа.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148. К первому уровню систематизации относится шифр (условное обозначение) объекта, проекта, разработки, темы. Ко второму уровню систематизации относится: для проектной документации - номер и наименование части в соответствии с составом проекта, для конструкторской документации - обозначение изделия в соответствии со сводной спецификацией, для научно-исследовательской документации - этапность темы. К третьему уровню систематизации относится шифр документа (при наличии).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149. СХЭНТД должна обеспечивать: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создание связей между РУФ, электронными делами и электронными документами;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автоматизированное заполнение полей РУФ за счет импорта данных основной надписи или титульного листа научно-технического документа;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учет поступления электронных дел, в соответствии с принятой схемой систематизации.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150. Электронному делу (документу) при включении в СХЭНТД присваивается идентификационный учетный номер.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151. Для внесения дополнительной неструктурированной информации при включении документа в СХЭНТД в РУФ предусматривается поле "комментарий" ("примечание").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152. Для управления документами в СХЭНТД в РУФ должны включаться следующие метаданные: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сведения об использовании документов (дата, форма использования, пользователь);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сведения о проверке наличия и физического состояния (воспроизводимости)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сведения о конвертировании в другие форматы записи (дата, совершенное действие, сведения об исходном и новом формате, об исходном и новом объеме файла);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сведения о пользователе, выполнившем конвертирование, или автоматической настройке с возможностью прикрепления к РУФ файлов с решениями уполномоченных должностных лиц о проведении конвертирования с указанием конкретных форматов;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сведения об экспертизе ценности документов (отметки о решениях экспертной и экспертно-поверочной комиссий) с возможностью прикрепления к РУФ файлов протоколов;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сведения о передаче электронных дел, документов на хранение в государственный архив.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153. При включении в СХЭНТД электронных дел, документов на физически обособленных носителях в РУФ должны предусматриваться дополнительные поля: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вид носителя;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место хранения;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формат записи.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154. СХЭНТД должна обеспечивать: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хранение электронных документов и электронных копий документов вместе с их </w:t>
      </w:r>
      <w:r>
        <w:lastRenderedPageBreak/>
        <w:t>метаданными (до уничтожения или передачи на последующее хранение в государственный архив);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периодическое резервное копирование электронных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уведомление ответственного должностного лица о необходимости проведения проверки в соответствии с установленными сроками (периодичностью) проверки наличия и состояния электронных дел,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автоматическую проверку наличия электронных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просмотр состава электронных документов в электронном деле;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создание (копирование) и включение в СХЭНТД экземпляров электронных дел, документов из их резервных экземпляров взамен поврежденных;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применение программы проверки технического состояния электронных документов и сохранения результатов проверки в течение установленного времени;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формирование актов установленной формы по результатам проверки наличия и технического состояния электронных дел;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внесение изменений в РУФ по результатам проверки.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155. СХЭНТД должна обеспечивать процессы конвертирования и/или миграции электронных архивных документов вместе с их метаданными в целях обеспечения сохранности и возможности использования электронных архивных документов в течение установленных сроков хранения.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156. СХЭНТД должна реализовывать проведение конвертирования без удаления из СХЭНТД файлов устаревших форматов и включением в СХЭНТД файлов документов в новом формате записи с их прикреплением к РУФ, с автоматическим протоколированием выполненных действий и отражением в составе метаданных РУФ.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157. СХЭНТД должна реализовывать отбор конкретных форматов записи электронных архивных документов.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158. СХЭНТД обеспечивает доступ зарегистрированным пользователям после их успешной аутентификации &lt;26&gt;.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&lt;26&gt; </w:t>
      </w:r>
      <w:hyperlink r:id="rId49">
        <w:r>
          <w:rPr>
            <w:color w:val="0000FF"/>
          </w:rPr>
          <w:t>Пункты 8.4</w:t>
        </w:r>
      </w:hyperlink>
      <w:r>
        <w:t xml:space="preserve"> и </w:t>
      </w:r>
      <w:hyperlink r:id="rId50">
        <w:r>
          <w:rPr>
            <w:color w:val="0000FF"/>
          </w:rPr>
          <w:t>9.5</w:t>
        </w:r>
      </w:hyperlink>
      <w:r>
        <w:t xml:space="preserve"> ГОСТ Р ИСО 15489-1-2019.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 (утвержден </w:t>
      </w:r>
      <w:hyperlink r:id="rId51">
        <w:r>
          <w:rPr>
            <w:color w:val="0000FF"/>
          </w:rPr>
          <w:t>приказом</w:t>
        </w:r>
      </w:hyperlink>
      <w:r>
        <w:t xml:space="preserve"> Росстандарта от 26 марта 2019 г. N 101-ст).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159. СХЭНТД должна обеспечить создание фонда пользования электронных дел, документов и функционирование на его основе электронного читального зала.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160. При выполнении информационных запросов пользователей СХЭНТД обеспечивает многокритериальный поиск и отбор электронных дел, документов в соответствии со схемой систематизации документов в СХЭНТД и значениями полей РУФ.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СХЭНТД должна обеспечивать протоколирование в журнале регистрации событий просмотра пользователями РУФ, электронных дел, электронных документов, а также их копирование.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161. СХЭНТД должна обеспечивать подписание копии электронного архивного документа, электронной подписью уполномоченного должностного лица, ответственного за создание </w:t>
      </w:r>
      <w:r>
        <w:lastRenderedPageBreak/>
        <w:t>документа.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162. СХЭНТД должна обеспечивать направление документов или комплектов НТД, </w:t>
      </w:r>
      <w:proofErr w:type="gramStart"/>
      <w:r>
        <w:t>по информационно-коммуникационной каналам</w:t>
      </w:r>
      <w:proofErr w:type="gramEnd"/>
      <w:r>
        <w:t xml:space="preserve"> связи внешним пользователям, абонентам.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163. СХЭНТД должна обеспечивать учет: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использования электронных дел, документов;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созданных копий НТД;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формирование отчетов о результатах использования.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164. В СХЭНТД должна реализовываться передача электронных дел, документов в государственный архив, источником комплектования которого является государственный орган, орган местного самоуправления, государственная, муниципальная организация по защищенным каналам связи в соответствии с организационно-техническими требованиями к указанному информационному взаимодействию &lt;27&gt;.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52">
        <w:r>
          <w:rPr>
            <w:color w:val="0000FF"/>
          </w:rPr>
          <w:t>Глава IV</w:t>
        </w:r>
      </w:hyperlink>
      <w:r>
        <w:t xml:space="preserve"> Правил, утвержденных приказом N 526.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ind w:firstLine="540"/>
        <w:jc w:val="both"/>
      </w:pPr>
      <w:r>
        <w:t>165. СХЭНТД должна обеспечивать формирование акта приема-передачи электронных дел, документов в государственный архив, источником комплектования которого является государственный орган, государственная, муниципальная организация в электронном виде с возможностью вывода на печать.</w:t>
      </w:r>
    </w:p>
    <w:p w:rsidR="00E43D67" w:rsidRDefault="00E43D67">
      <w:pPr>
        <w:pStyle w:val="ConsPlusNormal"/>
        <w:spacing w:before="220"/>
        <w:ind w:firstLine="540"/>
        <w:jc w:val="both"/>
      </w:pPr>
      <w:r>
        <w:t>СХЭНТД должна хранить информацию о передаче электронных дел, документов в государственный архив, источником комплектования которого является государственный орган, орган местного самоуправления, государственная, муниципальная организация.</w:t>
      </w: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jc w:val="both"/>
      </w:pPr>
    </w:p>
    <w:p w:rsidR="00E43D67" w:rsidRDefault="00E43D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63B" w:rsidRDefault="0083163B">
      <w:bookmarkStart w:id="5" w:name="_GoBack"/>
      <w:bookmarkEnd w:id="5"/>
    </w:p>
    <w:sectPr w:rsidR="0083163B" w:rsidSect="0086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67"/>
    <w:rsid w:val="0083163B"/>
    <w:rsid w:val="00E4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BB4E4-B837-4062-AB80-66AEAE81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D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3D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3D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4897&amp;dst=100007" TargetMode="External"/><Relationship Id="rId18" Type="http://schemas.openxmlformats.org/officeDocument/2006/relationships/hyperlink" Target="https://login.consultant.ru/link/?req=doc&amp;base=LAW&amp;n=420639&amp;dst=100009" TargetMode="External"/><Relationship Id="rId26" Type="http://schemas.openxmlformats.org/officeDocument/2006/relationships/hyperlink" Target="https://login.consultant.ru/link/?req=doc&amp;base=LAW&amp;n=185738&amp;dst=100205" TargetMode="External"/><Relationship Id="rId39" Type="http://schemas.openxmlformats.org/officeDocument/2006/relationships/hyperlink" Target="https://login.consultant.ru/link/?req=doc&amp;base=LAW&amp;n=482733&amp;dst=100501" TargetMode="External"/><Relationship Id="rId21" Type="http://schemas.openxmlformats.org/officeDocument/2006/relationships/hyperlink" Target="https://login.consultant.ru/link/?req=doc&amp;base=LAW&amp;n=185738&amp;dst=100023" TargetMode="External"/><Relationship Id="rId34" Type="http://schemas.openxmlformats.org/officeDocument/2006/relationships/hyperlink" Target="https://login.consultant.ru/link/?req=doc&amp;base=LAW&amp;n=15216" TargetMode="External"/><Relationship Id="rId42" Type="http://schemas.openxmlformats.org/officeDocument/2006/relationships/hyperlink" Target="https://login.consultant.ru/link/?req=doc&amp;base=LAW&amp;n=394897&amp;dst=100011" TargetMode="External"/><Relationship Id="rId47" Type="http://schemas.openxmlformats.org/officeDocument/2006/relationships/hyperlink" Target="https://login.consultant.ru/link/?req=doc&amp;base=LAW&amp;n=12380" TargetMode="External"/><Relationship Id="rId50" Type="http://schemas.openxmlformats.org/officeDocument/2006/relationships/hyperlink" Target="https://login.consultant.ru/link/?req=doc&amp;base=LAW&amp;n=329486&amp;dst=100413" TargetMode="External"/><Relationship Id="rId7" Type="http://schemas.openxmlformats.org/officeDocument/2006/relationships/hyperlink" Target="https://login.consultant.ru/link/?req=doc&amp;base=LAW&amp;n=476027&amp;dst=1000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85738&amp;dst=100403" TargetMode="External"/><Relationship Id="rId29" Type="http://schemas.openxmlformats.org/officeDocument/2006/relationships/hyperlink" Target="https://login.consultant.ru/link/?req=doc&amp;base=LAW&amp;n=476027&amp;dst=100023" TargetMode="External"/><Relationship Id="rId11" Type="http://schemas.openxmlformats.org/officeDocument/2006/relationships/hyperlink" Target="https://login.consultant.ru/link/?req=doc&amp;base=LAW&amp;n=465535&amp;dst=100065" TargetMode="External"/><Relationship Id="rId24" Type="http://schemas.openxmlformats.org/officeDocument/2006/relationships/hyperlink" Target="https://login.consultant.ru/link/?req=doc&amp;base=LAW&amp;n=185738&amp;dst=100011" TargetMode="External"/><Relationship Id="rId32" Type="http://schemas.openxmlformats.org/officeDocument/2006/relationships/hyperlink" Target="https://login.consultant.ru/link/?req=doc&amp;base=LAW&amp;n=185738&amp;dst=100166" TargetMode="External"/><Relationship Id="rId37" Type="http://schemas.openxmlformats.org/officeDocument/2006/relationships/hyperlink" Target="https://login.consultant.ru/link/?req=doc&amp;base=LAW&amp;n=487136&amp;dst=100042" TargetMode="External"/><Relationship Id="rId40" Type="http://schemas.openxmlformats.org/officeDocument/2006/relationships/hyperlink" Target="https://login.consultant.ru/link/?req=doc&amp;base=LAW&amp;n=487015&amp;dst=299" TargetMode="External"/><Relationship Id="rId45" Type="http://schemas.openxmlformats.org/officeDocument/2006/relationships/hyperlink" Target="https://login.consultant.ru/link/?req=doc&amp;base=LAW&amp;n=465535&amp;dst=100152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94897&amp;dst=100006" TargetMode="External"/><Relationship Id="rId10" Type="http://schemas.openxmlformats.org/officeDocument/2006/relationships/hyperlink" Target="https://login.consultant.ru/link/?req=doc&amp;base=LAW&amp;n=476027&amp;dst=100036" TargetMode="External"/><Relationship Id="rId19" Type="http://schemas.openxmlformats.org/officeDocument/2006/relationships/hyperlink" Target="https://login.consultant.ru/link/?req=doc&amp;base=LAW&amp;n=365612&amp;dst=100009" TargetMode="External"/><Relationship Id="rId31" Type="http://schemas.openxmlformats.org/officeDocument/2006/relationships/hyperlink" Target="https://login.consultant.ru/link/?req=doc&amp;base=LAW&amp;n=185738&amp;dst=100055" TargetMode="External"/><Relationship Id="rId44" Type="http://schemas.openxmlformats.org/officeDocument/2006/relationships/hyperlink" Target="https://login.consultant.ru/link/?req=doc&amp;base=LAW&amp;n=465535&amp;dst=45" TargetMode="External"/><Relationship Id="rId52" Type="http://schemas.openxmlformats.org/officeDocument/2006/relationships/hyperlink" Target="https://login.consultant.ru/link/?req=doc&amp;base=LAW&amp;n=185738&amp;dst=10026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5535&amp;dst=100038" TargetMode="External"/><Relationship Id="rId14" Type="http://schemas.openxmlformats.org/officeDocument/2006/relationships/hyperlink" Target="https://login.consultant.ru/link/?req=doc&amp;base=LAW&amp;n=465535&amp;dst=100254" TargetMode="External"/><Relationship Id="rId22" Type="http://schemas.openxmlformats.org/officeDocument/2006/relationships/hyperlink" Target="https://login.consultant.ru/link/?req=doc&amp;base=LAW&amp;n=185738&amp;dst=100030" TargetMode="External"/><Relationship Id="rId27" Type="http://schemas.openxmlformats.org/officeDocument/2006/relationships/hyperlink" Target="https://login.consultant.ru/link/?req=doc&amp;base=LAW&amp;n=185738&amp;dst=100201" TargetMode="External"/><Relationship Id="rId30" Type="http://schemas.openxmlformats.org/officeDocument/2006/relationships/hyperlink" Target="https://login.consultant.ru/link/?req=doc&amp;base=LAW&amp;n=471026&amp;dst=100848" TargetMode="External"/><Relationship Id="rId35" Type="http://schemas.openxmlformats.org/officeDocument/2006/relationships/hyperlink" Target="https://login.consultant.ru/link/?req=doc&amp;base=LAW&amp;n=185738&amp;dst=100204" TargetMode="External"/><Relationship Id="rId43" Type="http://schemas.openxmlformats.org/officeDocument/2006/relationships/hyperlink" Target="https://login.consultant.ru/link/?req=doc&amp;base=LAW&amp;n=465535&amp;dst=100142" TargetMode="External"/><Relationship Id="rId48" Type="http://schemas.openxmlformats.org/officeDocument/2006/relationships/hyperlink" Target="https://login.consultant.ru/link/?req=doc&amp;base=LAW&amp;n=365612&amp;dst=100194" TargetMode="External"/><Relationship Id="rId8" Type="http://schemas.openxmlformats.org/officeDocument/2006/relationships/hyperlink" Target="https://login.consultant.ru/link/?req=doc&amp;base=LAW&amp;n=394897&amp;dst=100006" TargetMode="External"/><Relationship Id="rId51" Type="http://schemas.openxmlformats.org/officeDocument/2006/relationships/hyperlink" Target="https://login.consultant.ru/link/?req=doc&amp;base=LAW&amp;n=32355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94897&amp;dst=100007" TargetMode="External"/><Relationship Id="rId17" Type="http://schemas.openxmlformats.org/officeDocument/2006/relationships/hyperlink" Target="https://login.consultant.ru/link/?req=doc&amp;base=LAW&amp;n=121840&amp;dst=100011" TargetMode="External"/><Relationship Id="rId25" Type="http://schemas.openxmlformats.org/officeDocument/2006/relationships/hyperlink" Target="https://login.consultant.ru/link/?req=doc&amp;base=LAW&amp;n=185738&amp;dst=100204" TargetMode="External"/><Relationship Id="rId33" Type="http://schemas.openxmlformats.org/officeDocument/2006/relationships/hyperlink" Target="https://login.consultant.ru/link/?req=doc&amp;base=LAW&amp;n=15216&amp;dst=100674" TargetMode="External"/><Relationship Id="rId38" Type="http://schemas.openxmlformats.org/officeDocument/2006/relationships/hyperlink" Target="https://login.consultant.ru/link/?req=doc&amp;base=LAW&amp;n=481302&amp;dst=8990" TargetMode="External"/><Relationship Id="rId46" Type="http://schemas.openxmlformats.org/officeDocument/2006/relationships/hyperlink" Target="https://login.consultant.ru/link/?req=doc&amp;base=LAW&amp;n=465535&amp;dst=100256" TargetMode="External"/><Relationship Id="rId20" Type="http://schemas.openxmlformats.org/officeDocument/2006/relationships/hyperlink" Target="https://login.consultant.ru/link/?req=doc&amp;base=LAW&amp;n=469228&amp;dst=100015" TargetMode="External"/><Relationship Id="rId41" Type="http://schemas.openxmlformats.org/officeDocument/2006/relationships/hyperlink" Target="https://login.consultant.ru/link/?req=doc&amp;base=LAW&amp;n=394897&amp;dst=100009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35&amp;dst=100038" TargetMode="External"/><Relationship Id="rId15" Type="http://schemas.openxmlformats.org/officeDocument/2006/relationships/hyperlink" Target="https://login.consultant.ru/link/?req=doc&amp;base=LAW&amp;n=465535&amp;dst=100106" TargetMode="External"/><Relationship Id="rId23" Type="http://schemas.openxmlformats.org/officeDocument/2006/relationships/hyperlink" Target="https://login.consultant.ru/link/?req=doc&amp;base=LAW&amp;n=465535&amp;dst=100254" TargetMode="External"/><Relationship Id="rId28" Type="http://schemas.openxmlformats.org/officeDocument/2006/relationships/hyperlink" Target="https://login.consultant.ru/link/?req=doc&amp;base=LAW&amp;n=185738&amp;dst=100043" TargetMode="External"/><Relationship Id="rId36" Type="http://schemas.openxmlformats.org/officeDocument/2006/relationships/hyperlink" Target="https://login.consultant.ru/link/?req=doc&amp;base=LAW&amp;n=478601&amp;dst=1226" TargetMode="External"/><Relationship Id="rId49" Type="http://schemas.openxmlformats.org/officeDocument/2006/relationships/hyperlink" Target="https://login.consultant.ru/link/?req=doc&amp;base=LAW&amp;n=329486&amp;dst=100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10682</Words>
  <Characters>60889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2024-10-25T11:31:00Z</dcterms:created>
  <dcterms:modified xsi:type="dcterms:W3CDTF">2024-10-25T11:31:00Z</dcterms:modified>
</cp:coreProperties>
</file>