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1" w:rsidRPr="00502BF1" w:rsidRDefault="00502BF1" w:rsidP="00502BF1">
      <w:pPr>
        <w:jc w:val="center"/>
        <w:rPr>
          <w:rFonts w:eastAsia="Times New Roman" w:cs="Times New Roman"/>
          <w:color w:val="000000"/>
          <w:sz w:val="27"/>
          <w:szCs w:val="27"/>
        </w:rPr>
      </w:pPr>
      <w:r w:rsidRPr="00502BF1">
        <w:rPr>
          <w:rFonts w:eastAsia="Times New Roman" w:cs="Times New Roman"/>
          <w:b/>
          <w:bCs/>
          <w:color w:val="000000"/>
          <w:sz w:val="27"/>
          <w:szCs w:val="27"/>
        </w:rPr>
        <w:t>АДМИНИСТРАЦИЯ</w:t>
      </w:r>
    </w:p>
    <w:p w:rsidR="00502BF1" w:rsidRPr="00502BF1" w:rsidRDefault="00502BF1" w:rsidP="00502BF1">
      <w:pPr>
        <w:jc w:val="center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502BF1">
        <w:rPr>
          <w:rFonts w:eastAsia="Times New Roman" w:cs="Times New Roman"/>
          <w:b/>
          <w:bCs/>
          <w:color w:val="000000"/>
          <w:sz w:val="27"/>
          <w:szCs w:val="27"/>
        </w:rPr>
        <w:t>КАМЕШКИРСКОГО РАЙОНА ПЕНЗЕНСКОЙ ОБЛАСТИ</w:t>
      </w:r>
    </w:p>
    <w:p w:rsidR="00502BF1" w:rsidRPr="00502BF1" w:rsidRDefault="00502BF1" w:rsidP="00502BF1">
      <w:pPr>
        <w:jc w:val="center"/>
        <w:rPr>
          <w:rFonts w:eastAsia="Times New Roman" w:cs="Times New Roman"/>
          <w:color w:val="000000"/>
          <w:sz w:val="27"/>
          <w:szCs w:val="27"/>
        </w:rPr>
      </w:pPr>
      <w:r w:rsidRPr="00502BF1">
        <w:rPr>
          <w:rFonts w:eastAsia="Times New Roman" w:cs="Times New Roman"/>
          <w:b/>
          <w:bCs/>
          <w:color w:val="000000"/>
          <w:sz w:val="27"/>
          <w:szCs w:val="27"/>
        </w:rPr>
        <w:t> </w:t>
      </w:r>
    </w:p>
    <w:p w:rsidR="00502BF1" w:rsidRPr="00502BF1" w:rsidRDefault="00502BF1" w:rsidP="00502BF1">
      <w:pPr>
        <w:jc w:val="center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502BF1">
        <w:rPr>
          <w:rFonts w:eastAsia="Times New Roman" w:cs="Times New Roman"/>
          <w:b/>
          <w:bCs/>
          <w:color w:val="000000"/>
          <w:sz w:val="27"/>
          <w:szCs w:val="27"/>
        </w:rPr>
        <w:t>ПОСТАНОВЛЕНИЕ</w:t>
      </w:r>
    </w:p>
    <w:p w:rsidR="00502BF1" w:rsidRPr="00502BF1" w:rsidRDefault="00502BF1" w:rsidP="00502BF1">
      <w:pPr>
        <w:rPr>
          <w:rFonts w:eastAsia="Times New Roman" w:cs="Times New Roman"/>
        </w:rPr>
      </w:pPr>
      <w:r w:rsidRPr="00502BF1">
        <w:rPr>
          <w:rFonts w:eastAsia="Times New Roman" w:cs="Times New Roman"/>
          <w:b/>
          <w:bCs/>
          <w:color w:val="000000"/>
          <w:sz w:val="27"/>
          <w:szCs w:val="27"/>
        </w:rPr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     </w:t>
      </w:r>
    </w:p>
    <w:p w:rsidR="00502BF1" w:rsidRPr="00502BF1" w:rsidRDefault="00502BF1" w:rsidP="00502BF1">
      <w:pPr>
        <w:rPr>
          <w:rFonts w:eastAsia="Times New Roman" w:cs="Times New Roman"/>
          <w:color w:val="000000"/>
          <w:sz w:val="27"/>
          <w:szCs w:val="27"/>
        </w:rPr>
      </w:pPr>
    </w:p>
    <w:p w:rsidR="00502BF1" w:rsidRPr="00502BF1" w:rsidRDefault="00502BF1" w:rsidP="00502BF1">
      <w:pPr>
        <w:rPr>
          <w:rFonts w:eastAsia="Times New Roman" w:cs="Times New Roman"/>
          <w:color w:val="000000"/>
          <w:sz w:val="27"/>
          <w:szCs w:val="27"/>
        </w:rPr>
      </w:pPr>
      <w:r w:rsidRPr="00502BF1">
        <w:rPr>
          <w:rFonts w:eastAsia="Times New Roman" w:cs="Times New Roman"/>
          <w:color w:val="000000"/>
          <w:sz w:val="27"/>
          <w:szCs w:val="27"/>
        </w:rPr>
        <w:t>от 13.11.2020   № 291</w:t>
      </w:r>
    </w:p>
    <w:p w:rsidR="00502BF1" w:rsidRPr="00502BF1" w:rsidRDefault="00502BF1" w:rsidP="00502BF1">
      <w:pPr>
        <w:jc w:val="center"/>
        <w:rPr>
          <w:rFonts w:eastAsia="Times New Roman" w:cs="Times New Roman"/>
          <w:color w:val="000000"/>
          <w:sz w:val="27"/>
          <w:szCs w:val="27"/>
        </w:rPr>
      </w:pPr>
      <w:r w:rsidRPr="00502BF1">
        <w:rPr>
          <w:rFonts w:eastAsia="Times New Roman" w:cs="Times New Roman"/>
          <w:color w:val="000000"/>
          <w:sz w:val="27"/>
          <w:szCs w:val="27"/>
        </w:rPr>
        <w:t> </w:t>
      </w:r>
    </w:p>
    <w:p w:rsidR="00502BF1" w:rsidRPr="00502BF1" w:rsidRDefault="00502BF1" w:rsidP="00502BF1">
      <w:pPr>
        <w:jc w:val="center"/>
        <w:rPr>
          <w:rFonts w:eastAsia="Times New Roman" w:cs="Times New Roman"/>
          <w:color w:val="000000"/>
          <w:sz w:val="27"/>
          <w:szCs w:val="27"/>
        </w:rPr>
      </w:pPr>
      <w:r w:rsidRPr="00502BF1">
        <w:rPr>
          <w:rFonts w:eastAsia="Times New Roman" w:cs="Times New Roman"/>
          <w:color w:val="000000"/>
          <w:sz w:val="27"/>
          <w:szCs w:val="27"/>
        </w:rPr>
        <w:t>с.Р.Камешкир</w:t>
      </w:r>
    </w:p>
    <w:p w:rsidR="00502BF1" w:rsidRPr="00502BF1" w:rsidRDefault="00502BF1" w:rsidP="00502BF1">
      <w:pPr>
        <w:rPr>
          <w:rFonts w:eastAsia="Times New Roman" w:cs="Times New Roman"/>
          <w:color w:val="000000"/>
          <w:sz w:val="27"/>
          <w:szCs w:val="27"/>
        </w:rPr>
      </w:pPr>
      <w:r w:rsidRPr="00502BF1">
        <w:rPr>
          <w:rFonts w:eastAsia="Times New Roman" w:cs="Times New Roman"/>
          <w:color w:val="000000"/>
          <w:sz w:val="27"/>
          <w:szCs w:val="27"/>
        </w:rPr>
        <w:br/>
      </w:r>
      <w:r w:rsidRPr="00502BF1">
        <w:rPr>
          <w:rFonts w:eastAsia="Times New Roman" w:cs="Times New Roman"/>
          <w:color w:val="000000"/>
          <w:sz w:val="27"/>
          <w:szCs w:val="27"/>
        </w:rPr>
        <w:br/>
      </w:r>
      <w:r w:rsidRPr="00502BF1">
        <w:rPr>
          <w:rFonts w:eastAsia="Times New Roman" w:cs="Times New Roman"/>
          <w:color w:val="000000"/>
          <w:sz w:val="27"/>
          <w:szCs w:val="27"/>
        </w:rPr>
        <w:br/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 на территории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от 25.02.2019 № 58 «Об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области», 05.03.19 № 62 «Об утверждении реестра муниципальных услуг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области», руководствуясь Уставом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  района Пензенской области, администрация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постановляет: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1. Утвердить прилагаемый административный регламент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области».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         Опубликовать настоящее постановление в информационном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бюллетене «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Камешкирский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вестник» и разместить на официальном сайте администрации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в информационно-телекоммуникационной сети «Интернет».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         Настоящее постановление вступает в силу на следующий день после дня его официального опубликования.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4.         Контроль за исполнением настоящего постановления возложить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на заместителя главы администрации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</w:t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области по вопросам ЖКХ и экономики.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И.о. главы администрации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                                                                       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П.А.Мигин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Утвержден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постановлением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администрации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Пензенской области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от ________ № _______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Административный регламент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I. Общие положения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Предмет регулирования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1.1. Административный регламент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области»  (далее – Административный регламент) устанавливает порядок и стандарт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(далее - Администрация) при предоставлении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Круг заявителей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1.2. Заявителем на предоставление муниципальной услуги является: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1) физические или юридические лица, либо их уполномоченные представители (далее - Заявитель).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Требования к порядку информирования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о предоставлении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1.3. Информирование Заявителя о предоставлении муниципальной услуги осуществляется: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1.3.1. Лично;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1.3.3. Посредством использования телефонной, почтовой связи, а также электронной почты;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1.3.4. Посредством размещения информации на официальном сайте Администрации в информационно-телекоммуникационной сети «Интернет» http://kameshkir.pnzreg.ru/ 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www.gosuslugi.ru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gosuslugi.pnzreg.ru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>) (далее - Региональный портал);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а) при личном обращении заявителя;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б) по письменным обращениям;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Ответ на обращение направляется почтой в адрес заявителя в срок, не превышающий двух рабочих дней со дня регистрации письменного обращения;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в) по телефону.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Индивидуальное устное консультирование каждого заявителя, в том числе обратившегося по телефону, осуществляется не более 10 минут.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г) по электронной почте ответ по вопросам направляется на адрес электронной почты заявителя в срок, не превышающий двух рабочих дней со дня регистрации обращения, поступившего в форме электронного документа.</w:t>
      </w:r>
      <w:r w:rsidRPr="00502BF1">
        <w:rPr>
          <w:rFonts w:eastAsia="Times New Roman" w:cs="Times New Roman"/>
          <w:color w:val="000000"/>
          <w:sz w:val="27"/>
          <w:szCs w:val="27"/>
        </w:rPr>
        <w:br/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д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) заявитель имеет право на получение информации о предоставлении </w:t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муниципальной услуги посредством Единого портала и Регионального портала.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1.5. Информация по вопросам предоставления муниципальной услуги включает в себя следующие сведения: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1)         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2)          круг заявителей, которым предоставляется муниципальная услуга;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3)         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4)          срок предоставления муниципальной услуги;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5)          порядок и способы подачи документов, представляемых заявителем для получения муниципальной услуги;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6)         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актами администрации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7)         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8)         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9)         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10)     сведения о месте нахождения, графике работы, телефонах, адресе официального сайта Администрации, а также электронной почты;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11)   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1.7. Информация по вопросам предоставления муниципальной услуги предоставляется заявителю бесплатно.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или предоставление им персональных данных.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1.9. Порядок, форма, место размещения и способы получения справочной информации.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К справочной информации относится следующая информация: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место нахождения и график работы Администрации;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- справочные телефоны Администрации, в том числе номер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телефона-автоинформатора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(при наличии);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адрес официального сайта Администрации, адрес ее электронной почты.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1.10. Справочная информация, предусмотренная пунктом 1.9 Административного регламента, размещается на информационных стендах  Администрации, на официальном сайте Администрации, на Едином портале, Региональном портале.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II. Стандарт предоставления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Наименование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2.1. Наименование муниципальной услуги: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</w:t>
      </w:r>
      <w:r w:rsidRPr="00502BF1">
        <w:rPr>
          <w:rFonts w:eastAsia="Times New Roman" w:cs="Times New Roman"/>
          <w:i/>
          <w:iCs/>
          <w:color w:val="000000"/>
          <w:sz w:val="27"/>
          <w:szCs w:val="27"/>
        </w:rPr>
        <w:t>)</w:t>
      </w:r>
      <w:r w:rsidRPr="00502BF1">
        <w:rPr>
          <w:rFonts w:eastAsia="Times New Roman" w:cs="Times New Roman"/>
          <w:color w:val="000000"/>
          <w:sz w:val="27"/>
          <w:szCs w:val="27"/>
        </w:rPr>
        <w:t>».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Краткое наименование муниципальной услуги не предусмотрено.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Наименование органа местного самоуправления, предоставляющего муниципальную услугу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2.2. Предоставление муниципальной услуги осуществляет Администрация.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Результат предоставления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2.3. Результатом предоставления муниципальной услуги является: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1) письмо о согласовании проектной документации  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2) уведомление об отказе в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(далее – уведомление об отказе в согласовании проектной документации).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Срок предоставления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Правовые основания для предоставления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официальном сайте Администрации,  на информационных стендах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</w:t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области  согласно Приложению №1 к Приказу Министерства культуры Российской Федерации от 05.06.2015 №1749,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2.6.1 Заявитель может подать заявление и документы, необходимые для предоставления муниципальной услуги, следующими способами: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лично на бумажном носителе по адресу Администрации;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посредством почтовой связи по адресу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Исчерпывающий перечень оснований для отказа в приеме документов, необходимых для предоставления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2.8. Основания для отказа в приеме документов, необходимых для предоставления муниципальной услуги отсутствуют.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Исчерпывающий перечень оснований для приостановления предоставления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2.9. Основания для приостановления муниципальной услуги отсутствуют.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Исчерпывающий перечень оснований для отказа в предоставлении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2.10. Отказ в согласовании проектной документации осуществляется в следующих случаях: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1) представление неполного комплекта документов, указанных в пункте 2.6 Административного регламента;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       2) наличие недостоверных сведений в документах, указанных в пункте 2.6 Административного регламента;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      3) представленные документы подписаны лицом, не имеющим на то полномочий;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      4) заключение государственной историко-культурной экспертизы содержит отрицательные выводы по представленной документации;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      5) несогласие Администрации с заключением государственной историко-культурной экспертизы.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Перечень услуг, которые являются необходимыми и обязательными для предоставления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2.11. Для предоставления муниципальной услуги не требуется предоставления иных муниципальных услуг.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2.12. Муниципальная услуга предоставляется бесплатно.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2.13. Время ожидания в очереди не должно превышать: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при подаче заявления и документов - 15 минут;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при получении результата предоставления муниципальной услуги - 15 минут.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Срок регистрации заявления заявителя о предоставлении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2.14. Регистрация заявления заявителя о предоставлении муниципальной услуги осуществляется в день его получения.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Требования к помещениям, в которых предоставляется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услуги, в том числе к обеспечению доступности для инвалидов (включая </w:t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инвалидов, использующих кресла-коляски  собак-проводников) указанных объектов в соответствии с законодательством Российской Федерации о социальной защите инвалидов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2.16. Здания, в которых располагаются помещения Администрации,  должны быть расположены с учетом транспортной и пешеходной доступности для заявителей.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Помещения Администрации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СанПиН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2.2.2/2.4.1340-03».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2.18. Предоставление муниципальной услуги осуществляется в специально выделенных для этой цели помещениях.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2.19. Помещения, в которых осуществляется предоставление муниципальной услуги, оборудуются: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информационными стендами, содержащими визуальную и текстовую информацию;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стульями и столами для возможности оформления документов.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На информационных стендах Администрации размещается информация, предусмотренная пунктом 1.5 Административного регламента.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2.20. Количество мест ожидания определяется исходя из фактической нагрузки и возможностей для их размещения в здании.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2.22. Кабинеты приема заявителей должны иметь информационные таблички (вывески) с указанием: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номера кабинета;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</w:t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многофункциональными брелками-коммуникаторами).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Специалисты Администрации обеспечиваются личными нагрудными карточками (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бейджами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>) с указанием фамилии, имени, отчества (при его наличии) и должности.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При организации рабочих мест следует предусмотреть возможность беспрепятственного входа (выхода) специалистов из помещения.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 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2.27. 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2.28. В помещениях для предоставления муниципальной услуги 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2.29. 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 xml:space="preserve">графической информации знаками, выполненными рельефно-точечным шрифтом Брайля, допуск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сурдопереводчика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тифлосурдопереводчика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>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Показатели доступности и качества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2.31. Показателями доступности предоставления муниципальной услуги являются: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а) предоставление возможности получения муниципальной услуги в Администрации;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б) транспортная или пешая доступность к местам предоставления муниципальной услуги;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г) соблюдение требований Административного регламента о порядке информирования по предоставлению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2.32. Показателями качества предоставления муниципальной услуги являются: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а) соблюдение сроков предоставления муниципальной услуги;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2.33. В процессе предоставления муниципальной услуги заявитель взаимодействует со специалистами Администрации: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а) при подаче документов для получения муниципальной услуги;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б) при получении результата предоставления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  муниципальной услуги в электронной форме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2.35. По выбору заявителя результат предоставления муниципальной услуги направляется в виде: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а) документа на бумажном носителе, который Заявитель получает непосредственно при личном обращении в Администрацию;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в) в виде электронного документа, который направляется заявителю на адрес официальной электронной почты, указанный в заявлении.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2.36. При предоставлении муниципальной услуги в электронной форме посредством Регионального портала, заявителю обеспечивается: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а) получение информации о порядке и сроках предоставления муниципальной услуги;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2.37. Муниципальная услуга не предоставляется в многофункциональных центрах предоставления государственных и муниципальных услуг.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3.1. Предоставление муниципальной услуги включает в себя следующие административные процедуры: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3.1.2. Рассмотрение заявления и документов, принятие решения и подготовка результатов предоставления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3.1.3. Выдача заявителю результата предоставления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3.1.4. Порядок исправления допущенных опечаток и ошибок в выданных в результате предоставления муниципальной услуги документах.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3.2. Основанием для начала административной процедуры является поступление  заявления и документов для предоставления муниципальной услуги в Администрацию.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  <w:r w:rsidRPr="00502BF1">
        <w:rPr>
          <w:rFonts w:eastAsia="Times New Roman" w:cs="Times New Roman"/>
          <w:color w:val="000000"/>
          <w:sz w:val="27"/>
          <w:szCs w:val="27"/>
        </w:rPr>
        <w:br/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3.5. Поступившие заявление и документы, регистрируются в день поступления с присвоением входящего номера и указанием даты получения.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3.7. Критерием для приема и регистрации заявления и документов является поступление заявления и документов.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Рассмотрение заявления и документов, принятие решения и подготовка результатов предоставления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3.12. Ответственный исполнитель: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1) устанавливает наличие документов, необходимых для предоставления муниципальной услуги, полноту и правильность их оформления;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2) принадлежность заявителя к категории лиц, имеющих право на получение муниципальной услуги;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письма о согласовании проектной документации в двух экземплярах и передает их на подпись главе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Глава Администрации рассматривает подготовленный проект письма о согласовании проектной документации, подписывает его, после чего специалист Администрации, ответственный за регистрацию, регистрирует проект письма о </w:t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согласовании проектной документации в установленном порядке и передает их ответственному исполнителю.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3.14. При наличии оснований для отказа в предоставлении муниципальной услуги ответственный исполнитель готовит проект уведомления об отказе в согласовании проектной документации в двух экземплярах.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 согласовании проектной документации передаются на подпись главе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Отказ в согласовании проектной документации не является препятствием для повторного обращения заявителя за выдачей письма о согласовании проектной документации.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3.18. Способом фиксации результата выполнения административной процедуры является подписанное и зарегистрированное письмо о согласовании проектной документации, либо уведомление об отказе в согласовании проектной документации.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Выдача заявителю результата предоставления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3.20. Основанием для начала административной процедуры является подписанное главой Администрации и зарегистрированное письмо о согласовании проектной документации, либо подписанное главой Администрации и зарегистрированное уведомление об отказе в согласовании проектной документации 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3.21. Ответственный исполнитель любым доступным способом с даты регистрации письма о согласовании проектной документации 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В случае согласования проектной документации, ответственный исполнитель предлагает заявителю указать в Журнале учета выдачи согласованной проектной документации (далее – Журнал) по форме, утвержденной </w:t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После внесения этих данных в Журнал, ответственный исполнитель выдает заявителю письмо о согласовании проектной документации с согласованной проектной документацией, в 1 (одном) экземпляре.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3.23.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 письма о согласовании проектной документации, либо уведомления об отказе в согласовании проектной документации.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3.26. Результатом выполнения административной процедуры является письмо о согласовании проектной документации, либо уведомление об отказе в согласовании проектной документации.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3.28. Продолжительность административной процедуры составляет не более  3 (трех) рабочих дней со дня подписания главой Администрации результата предоставления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Порядок исправления допущенных опечаток и ошибок в выданных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в результате предоставления муниципальной услуги документах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3.30. При обращении об исправлении технической ошибки заявитель представляет: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заявление об исправлении технической ошибки;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документы, подтверждающие наличие в выданном в результате предоставления муниципальной услуги документе технической ошибки.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Заявление об исправлении технической ошибки подается заявителем лично или по почте в Администрацию или в электронной форме посредством </w:t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информационно-телекоммуникационной сети «Интернет».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проекта письма о согласовании проектной документации либо уведомления об отказе в согласовании проектной документации.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3.36. Ответственный исполнитель передает подготовленный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а) в случае наличия технической ошибки в выданном в результате предоставления муниципальной услуги документе - проект письма о согласовании проектной документации, либо уведомление об отказе в согласовании проектной документации;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нтуслуги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документе.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а) в случае наличия технической ошибки в выданном в результате предоставления муниципальной услуги документе - проект письма о согласовании проектной документации либо уведомление об отказе в согласовании проектной документации;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IV. Формы контроля за исполнением Административного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регламента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заместитель главы администрации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по вопросам ЖКХ и экономики</w:t>
      </w:r>
      <w:r w:rsidRPr="00502BF1">
        <w:rPr>
          <w:rFonts w:eastAsia="Times New Roman" w:cs="Times New Roman"/>
          <w:i/>
          <w:iCs/>
          <w:color w:val="000000"/>
          <w:sz w:val="27"/>
          <w:szCs w:val="27"/>
        </w:rPr>
        <w:t>,</w:t>
      </w:r>
      <w:r w:rsidRPr="00502BF1">
        <w:rPr>
          <w:rFonts w:eastAsia="Times New Roman" w:cs="Times New Roman"/>
          <w:color w:val="000000"/>
          <w:sz w:val="27"/>
          <w:szCs w:val="27"/>
        </w:rPr>
        <w:t>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4.2. В Администрации проводятся плановые и внеплановые проверки полноты и качества исполнения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Периодичность осуществления проверок определяется главой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Плановые и внеплановые проверки проводятся на основании распоряжений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4.4. Персональная ответственность муниципальных служащих Администрации </w:t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закрепляется в их должностных инструкциях в соответствии с требованиями законодательства Российской Федерации.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4.5. Ответственные исполнители несут персональную ответственность за: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4.5.1. Соответствие результатов рассмотрения документов требованиям законодательства Российской Федерации;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4.5.2. Соблюдение сроков выполнения административных процедур при предоставлении муниципальной услуги.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V. Досудебный (внесудебный) порядок обжалования решений и действий (бездействия) органа, предоставляющего муниципальную услугу,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а также их должностных лиц, муниципальных служащих, работников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указанных в статье 11.1 Федерального закона от 27.07.2010 № 210-ФЗ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ФЗ № 210-ФЗ.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Заявитель имеет право на получение исчерпывающей информации и документов, необходимых для обоснования и рассмотрения жалобы.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5.5. Рассмотрение жалоб осуществляется уполномоченными на это </w:t>
      </w:r>
      <w:r w:rsidRPr="00502BF1">
        <w:rPr>
          <w:rFonts w:eastAsia="Times New Roman" w:cs="Times New Roman"/>
          <w:color w:val="000000"/>
          <w:sz w:val="27"/>
          <w:szCs w:val="27"/>
        </w:rPr>
        <w:lastRenderedPageBreak/>
        <w:t>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5.7. Жалоба на решения и действия (бездействие) главы Администрации подается главе Администрации.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  на официальном сайте Администрации, Едином портале, Региональном портале, а также в устной и (или) письменной форме.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- ФЗ № 210-ФЗ;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 xml:space="preserve">- постановление Администрации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 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  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Pr="00502BF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502BF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  и его работников при предоставлении муниципальных услуг»</w:t>
      </w:r>
      <w:r w:rsidRPr="00502BF1">
        <w:rPr>
          <w:rFonts w:eastAsia="Times New Roman" w:cs="Times New Roman"/>
          <w:color w:val="000000"/>
          <w:sz w:val="27"/>
          <w:szCs w:val="27"/>
        </w:rPr>
        <w:br/>
        <w:t> </w:t>
      </w: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2BF1"/>
    <w:rsid w:val="00155A88"/>
    <w:rsid w:val="00400FA0"/>
    <w:rsid w:val="00502BF1"/>
    <w:rsid w:val="00B02BC8"/>
    <w:rsid w:val="00B70DC7"/>
    <w:rsid w:val="00D5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8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6841</Words>
  <Characters>38999</Characters>
  <Application>Microsoft Office Word</Application>
  <DocSecurity>0</DocSecurity>
  <Lines>324</Lines>
  <Paragraphs>91</Paragraphs>
  <ScaleCrop>false</ScaleCrop>
  <Company/>
  <LinksUpToDate>false</LinksUpToDate>
  <CharactersWithSpaces>45749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2024-02-26T06:41:00Z</dcterms:created>
  <dcterms:modified xsi:type="dcterms:W3CDTF">2024-02-26T07:02:00Z</dcterms:modified>
</cp:coreProperties>
</file>