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</w:pPr>
    </w:p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</w:pPr>
      <w:r>
        <w:drawing>
          <wp:inline distT="0" distB="0" distL="114300" distR="114300">
            <wp:extent cx="817880" cy="894715"/>
            <wp:effectExtent l="0" t="0" r="1270" b="6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>
                      <a:lum bright="-17999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Times New Roman" w:hAnsi="Times New Roman" w:cs="Times New Roman"/>
          <w:b/>
          <w:bCs/>
          <w:spacing w:val="-8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 xml:space="preserve">АДМИНИСТРАЦИЯ 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  <w:lang w:val="ru-RU"/>
        </w:rPr>
        <w:t>КИРОВ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>СКОГО СЕЛЬСОВЕТА СЕРДОБСКОГО РАЙОНА ПЕНЗЕНСКОЙ ОБЛАСТИ</w:t>
      </w:r>
    </w:p>
    <w:p>
      <w:pPr>
        <w:spacing w:before="454" w:after="100" w:afterAutospacing="1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>ПОСТАНОВЛЕНИЕ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hint="default" w:ascii="Times New Roman" w:hAnsi="Times New Roman" w:cs="Times New Roman"/>
          <w:spacing w:val="-8"/>
          <w:u w:val="none"/>
          <w:lang w:val="ru-RU"/>
        </w:rPr>
      </w:pP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от 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06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>.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10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.2023      №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 xml:space="preserve"> 8</w:t>
      </w:r>
      <w:r>
        <w:rPr>
          <w:rFonts w:hint="default" w:cs="Times New Roman"/>
          <w:spacing w:val="-8"/>
          <w:sz w:val="24"/>
          <w:szCs w:val="24"/>
          <w:u w:val="none"/>
          <w:lang w:val="ru-RU"/>
        </w:rPr>
        <w:t>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hint="default" w:ascii="Times New Roman" w:hAnsi="Times New Roman" w:cs="Times New Roman"/>
          <w:spacing w:val="-8"/>
          <w:lang w:val="ru-RU"/>
        </w:rPr>
      </w:pPr>
      <w:r>
        <w:rPr>
          <w:rFonts w:ascii="Times New Roman" w:hAnsi="Times New Roman" w:cs="Times New Roman"/>
          <w:spacing w:val="-8"/>
        </w:rPr>
        <w:t xml:space="preserve">с. </w:t>
      </w:r>
      <w:r>
        <w:rPr>
          <w:rFonts w:ascii="Times New Roman" w:hAnsi="Times New Roman" w:cs="Times New Roman"/>
          <w:spacing w:val="-8"/>
          <w:lang w:val="ru-RU"/>
        </w:rPr>
        <w:t>Кирово</w:t>
      </w:r>
    </w:p>
    <w:p>
      <w:pPr>
        <w:pStyle w:val="8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предоставления муниципальной услуги «Предоставление информации и выписок из реестра муниципального имущества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Кир</w:t>
      </w:r>
      <w:r>
        <w:rPr>
          <w:rFonts w:ascii="Times New Roman" w:hAnsi="Times New Roman" w:cs="Times New Roman"/>
          <w:b/>
          <w:sz w:val="24"/>
          <w:szCs w:val="24"/>
        </w:rPr>
        <w:t>овского сельсовета Сердобского района Пензенской области »</w:t>
      </w:r>
    </w:p>
    <w:p>
      <w:pPr>
        <w:pStyle w:val="8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 w:line="240" w:lineRule="auto"/>
        <w:ind w:firstLine="960" w:firstLineChars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постановлениями администрации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Кир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овского сельсовета Сердобского района Пензенской области 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</w:rPr>
        <w:t xml:space="preserve">от </w:t>
      </w:r>
      <w:r>
        <w:rPr>
          <w:rFonts w:hint="default" w:cs="Times New Roman"/>
          <w:color w:val="auto"/>
          <w:position w:val="-2"/>
          <w:sz w:val="24"/>
          <w:szCs w:val="24"/>
          <w:lang w:val="ru-RU"/>
        </w:rPr>
        <w:t>23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</w:rPr>
        <w:t>.0</w:t>
      </w:r>
      <w:r>
        <w:rPr>
          <w:rFonts w:hint="default" w:cs="Times New Roman"/>
          <w:color w:val="auto"/>
          <w:position w:val="-2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</w:rPr>
        <w:t>.202</w:t>
      </w:r>
      <w:r>
        <w:rPr>
          <w:rFonts w:hint="default" w:cs="Times New Roman"/>
          <w:color w:val="auto"/>
          <w:position w:val="-2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</w:rPr>
        <w:t xml:space="preserve"> №  43 «О разработке и утверждении административных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>регламентов предоставления муниципальных услуг Администрацией Кировского сельсовета Сердобского района Пензенской области», от</w:t>
      </w:r>
      <w:r>
        <w:rPr>
          <w:rFonts w:hint="default" w:cs="Times New Roman"/>
          <w:position w:val="-2"/>
          <w:sz w:val="24"/>
          <w:szCs w:val="24"/>
          <w:lang w:val="ru-RU"/>
        </w:rPr>
        <w:t xml:space="preserve"> 12.07.2023 № 36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>«Об утверждении Реестра муниципальных услуг Кировского сельсовета Сердобского района Пензенской области»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(с последующими изменениями),</w:t>
      </w:r>
      <w:r>
        <w:rPr>
          <w:rFonts w:ascii="Times New Roman" w:hAnsi="Times New Roman" w:cs="Times New Roman"/>
          <w:sz w:val="24"/>
          <w:szCs w:val="24"/>
        </w:rPr>
        <w:t xml:space="preserve"> статьей 23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Кир</w:t>
      </w:r>
      <w:r>
        <w:rPr>
          <w:rFonts w:ascii="Times New Roman" w:hAnsi="Times New Roman" w:cs="Times New Roman"/>
          <w:sz w:val="24"/>
          <w:szCs w:val="24"/>
        </w:rPr>
        <w:t>овского сельсовета Сердобского района Пензенской области,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</w:t>
      </w:r>
      <w:r>
        <w:rPr>
          <w:rFonts w:ascii="Times New Roman" w:hAnsi="Times New Roman" w:cs="Times New Roman"/>
          <w:sz w:val="24"/>
          <w:szCs w:val="24"/>
        </w:rPr>
        <w:t xml:space="preserve">министрация </w:t>
      </w:r>
      <w:r>
        <w:rPr>
          <w:rFonts w:ascii="Times New Roman" w:hAnsi="Times New Roman" w:cs="Times New Roman"/>
          <w:sz w:val="24"/>
          <w:szCs w:val="24"/>
          <w:lang w:val="ru-RU"/>
        </w:rPr>
        <w:t>Кир</w:t>
      </w:r>
      <w:r>
        <w:rPr>
          <w:rFonts w:ascii="Times New Roman" w:hAnsi="Times New Roman" w:cs="Times New Roman"/>
          <w:sz w:val="24"/>
          <w:szCs w:val="24"/>
        </w:rPr>
        <w:t xml:space="preserve">овского сельсовета 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Сердобского района Пензенской области </w:t>
      </w:r>
      <w:r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>
      <w:pPr>
        <w:pStyle w:val="8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numPr>
          <w:ilvl w:val="0"/>
          <w:numId w:val="1"/>
        </w:num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«Предоставление информации и выписок из реестра муниципального имущества </w:t>
      </w:r>
      <w:r>
        <w:rPr>
          <w:rFonts w:ascii="Times New Roman" w:hAnsi="Times New Roman" w:cs="Times New Roman"/>
          <w:sz w:val="24"/>
          <w:szCs w:val="24"/>
          <w:lang w:val="ru-RU"/>
        </w:rPr>
        <w:t>Кир</w:t>
      </w:r>
      <w:r>
        <w:rPr>
          <w:rFonts w:ascii="Times New Roman" w:hAnsi="Times New Roman" w:cs="Times New Roman"/>
          <w:sz w:val="24"/>
          <w:szCs w:val="24"/>
        </w:rPr>
        <w:t>овского сельсовета Сердобского района Пензенской области».</w:t>
      </w:r>
    </w:p>
    <w:p>
      <w:pPr>
        <w:pStyle w:val="8"/>
        <w:numPr>
          <w:ilvl w:val="0"/>
          <w:numId w:val="1"/>
        </w:numPr>
        <w:ind w:left="0" w:leftChars="0" w:firstLine="5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Признать утратившим силу постановление администрации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ого Сердобского района Пензенской области от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07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.20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№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66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Предоставление выпис</w:t>
      </w:r>
      <w:r>
        <w:rPr>
          <w:rFonts w:cs="Times New Roman"/>
          <w:b w:val="0"/>
          <w:bCs/>
          <w:sz w:val="24"/>
          <w:szCs w:val="24"/>
          <w:lang w:val="ru-RU"/>
        </w:rPr>
        <w:t>ки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из реестра муниципального имущества</w:t>
      </w:r>
      <w:r>
        <w:rPr>
          <w:rFonts w:ascii="Times New Roman" w:hAnsi="Times New Roman" w:eastAsia="Times New Roman" w:cs="Times New Roman"/>
          <w:b w:val="0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ого сельсовета Сердобского района Пензенской области».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pStyle w:val="8"/>
        <w:numPr>
          <w:ilvl w:val="0"/>
          <w:numId w:val="1"/>
        </w:numPr>
        <w:ind w:left="0" w:leftChars="0" w:firstLine="540" w:firstLineChars="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Опубликовать настоящее постановление в информационном бюллетене «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>Сельские в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>домо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сти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>»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и разместить  на официальной странице Администрации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>Кир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овского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>
        <w:rPr>
          <w:rFonts w:hint="default" w:ascii="Times New Roman" w:hAnsi="Times New Roman" w:cs="Times New Roman"/>
          <w:sz w:val="24"/>
          <w:szCs w:val="24"/>
        </w:rPr>
        <w:t xml:space="preserve"> https://serdobsk.pnzreg.ru/selsovety/kirovskiy-selsovet/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>
      <w:pPr>
        <w:pStyle w:val="8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b w:val="0"/>
          <w:bCs/>
        </w:rPr>
      </w:pPr>
      <w:r>
        <w:rPr>
          <w:rFonts w:hint="default" w:ascii="Times New Roman" w:hAnsi="Times New Roman" w:cs="Times New Roman"/>
          <w:b w:val="0"/>
          <w:bCs/>
        </w:rPr>
        <w:t>Глава администрации</w:t>
      </w:r>
      <w:r>
        <w:rPr>
          <w:rFonts w:hint="default" w:ascii="Times New Roman" w:hAnsi="Times New Roman" w:cs="Times New Roman"/>
          <w:b w:val="0"/>
          <w:bCs/>
          <w:lang w:val="ru-RU"/>
        </w:rPr>
        <w:t xml:space="preserve"> Кировского сельсовета</w:t>
      </w:r>
      <w:r>
        <w:rPr>
          <w:rFonts w:hint="default" w:ascii="Times New Roman" w:hAnsi="Times New Roman" w:cs="Times New Roman"/>
          <w:b w:val="0"/>
          <w:bCs/>
        </w:rPr>
        <w:t xml:space="preserve">                                                                  </w:t>
      </w:r>
    </w:p>
    <w:p>
      <w:pPr>
        <w:spacing w:after="0" w:line="240" w:lineRule="auto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 w:val="0"/>
          <w:bCs/>
          <w:sz w:val="24"/>
          <w:szCs w:val="24"/>
          <w:lang w:val="ru-RU" w:eastAsia="en-US"/>
        </w:rPr>
        <w:t>Сердобского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 xml:space="preserve"> района Пензенской области                                                             С.В.Губанов</w:t>
      </w:r>
    </w:p>
    <w:p>
      <w:pPr>
        <w:pStyle w:val="8"/>
        <w:jc w:val="both"/>
      </w:pP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suppressAutoHyphens w:val="0"/>
        <w:rPr>
          <w:rFonts w:cs="Times New Roman"/>
          <w:b/>
          <w:kern w:val="0"/>
          <w:lang w:eastAsia="en-US" w:bidi="ar-SA"/>
        </w:rPr>
      </w:pPr>
    </w:p>
    <w:p>
      <w:pPr>
        <w:pStyle w:val="8"/>
        <w:jc w:val="right"/>
      </w:pPr>
    </w:p>
    <w:p>
      <w:pPr>
        <w:pStyle w:val="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>
      <w:pPr>
        <w:pStyle w:val="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>
      <w:pPr>
        <w:pStyle w:val="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>
      <w:pPr>
        <w:pStyle w:val="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</w:t>
      </w:r>
    </w:p>
    <w:p>
      <w:pPr>
        <w:pStyle w:val="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Сердобского района Пензенской области</w:t>
      </w:r>
    </w:p>
    <w:p>
      <w:pPr>
        <w:pStyle w:val="8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06.10.2023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89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8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«Предоставление информации и выписок из реестра муниципального имущества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b/>
          <w:sz w:val="24"/>
          <w:szCs w:val="24"/>
        </w:rPr>
        <w:t>ого сельсовета Сердобского района Пензенской области»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>
      <w:pPr>
        <w:pStyle w:val="8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«Предоставление информации и выписок из реестра муниципального имущества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 xml:space="preserve">ого сельсовета Сердобского района Пензенской области» (далее - Регламент) устанавливает порядок и стандарт предоставления муниципальной услуги «Предоставление информации и выписок из реестра муниципального имущества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 xml:space="preserve">ого сельсовета Сердобского района Пензенской области»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  (далее - Администрация) при предоставлении муниципальной услуги.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Заявителями при предоставлении муниципальной услуги являются физические или юридические лица (далее - заявители).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 Посредством использования телефонной, почтовой связи, а также электронной почты;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ind w:firstLine="54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1.3.3. </w:t>
      </w:r>
      <w:r>
        <w:rPr>
          <w:rFonts w:hint="default"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официальной странице администрации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hint="default" w:ascii="Times New Roman" w:hAnsi="Times New Roman" w:cs="Times New Roman"/>
          <w:sz w:val="24"/>
          <w:szCs w:val="24"/>
        </w:rPr>
        <w:t xml:space="preserve">ого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"https://serdobsk.pnzreg.ru/selsovety/kirovskiy-selsovet/"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  <w:szCs w:val="24"/>
        </w:rPr>
        <w:t>https://serdobsk.pnzreg.ru/selsovety/kirovskiy-selsovet/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 личном обращении заявителя;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телефону.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место нахождения и график работы Администрации;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справочные телефоны Администрации, в том числе номер телефона-автоинформатора (при наличии);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 официального сайта Администрации, адрес ее электронной почты.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Предоставление информации и выписок из реестра муниципального имущества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Муниципальную услугу предоставляет Администрация.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являются: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выписка из реестра муниципального имущества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  (далее - реестр) о запрошенных объектах учета;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сообщение об отсутствии в реестре сведений о запрошенных объектах;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Для получения муниципальной услуги заявителями направляется (представляется) запрос о предоставлении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содержать следующую информацию: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сведения о лице, оформившем документ о предоставлении выписки из Реестра, которые должны содержать: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подпись должностного или физического лица, либо его уполномоченного представителя;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контактный телефон (физического лица - по желанию заявителя).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сведения о каждом объекте, в отношении которого запрашивается информация, должны содержать: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полные наименование и адрес объекта, а также, при необходимости однозначной идентификации объекта: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площадных объектов - площадь;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линейных и иных сооружений - значения определяющих их параметрических либо физических характеристик - протяженность, длину, ширину, высоту, глубину, объем, напряжение, мощность - в зависимости от типа объекта.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Рассмотрение запросов о предоставлении муниципальной услуги осуществляется в порядке их поступления.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 бумажном носителе через МФЦ;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путем направления электронного документа в Администрацию на официальную электронную почту.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Образцы заполнения электронной формы запроса размещаются на официальном сайте Администрации, Едином портале, Региональном портале.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формировании запроса обеспечивается: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 Регламента, необходимых для предоставления муниципальной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возможность печати па бумажном носителе копии электронной формы запроса;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Основаниями для отказа в приеме документов являются: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Основания для приостановления предоставления муниципальной услуги отсутствуют.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В предоставлении муниципальной услуги отказывается в случаях: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отсутствия в запросе достаточных для однозначной идентификации объекта сведений, указанных в пункте 2.6 Регламента в случае необходимости однозначной идентификации объекта;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запроса информации, предоставление которой не находится в компетенции Администрации.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Услуги, которые являются необходимыми и обязательными для предоставления муниципальной услуги отсутствуют.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Размер платы, взимаемой с заявителя при предоставлении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Муниципальная услуга предоставляется бесплатно.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Максимальные сроки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регистрации заявлений заявителя</w:t>
      </w:r>
    </w:p>
    <w:p>
      <w:pPr>
        <w:pStyle w:val="8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Регистрация запроса осуществляется в день его поступления.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cs="Times New Roman"/>
        </w:rPr>
        <w:t>СП 2.2.3670-20 «Санитарно-эпидемиологические требования к условиям труда».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номера кабинета;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Указанные места для парковки не должны занимать иные транспортные средства.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доступности и качества предоставления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 Регионального портала.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2.26. Показателями качества предоставления муниципальной услуги являются отсутствие: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предоставления муниципальной услуги в МФЦ и особенности предоставления муниципальной услуги в электронной форме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2.27.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2.28.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путем заполнения формы запроса посредством отправки через личный кабинет на Региональном портале;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путем направления электронного документа в Администрацию на официальную электронную почту.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виде бумажного документа, который заявитель получает непосредственно при личном обращении;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 заявителю посредством почтового отправления;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электронной подписью заявителя (представителя заявителя);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действующего от имени юридического лица без доверенности;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направляется в Администрацию в виде файлов в формате pdf, tif, jpg, jpeg, если указанный запрос предоставляется в форме электронного документа посредством электронной почты.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формирование запроса о предоставлении муниципальной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прием и регистрация запроса и иных документов, необходимых для предоставления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запроса в предоставлении муниципальной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>
      <w:pPr>
        <w:pStyle w:val="8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3.1.1.1. Прием и регистрация запроса, представленного для предоставления муниципальной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3.1.1.2. Визирование главой Администрации запроса на предоставление муниципальной услуги;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3.1.1.4. Подготовка результата по рассматриваемому запросу;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3.1.1.5. Направление результатов предоставления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Прием и регистрация запроса, представленного для предоставления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запроса заявителя в Администрацию.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пункте 2.7 раздела II Регламента.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административного действия является передача специалистом Администрации, осуществляющим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Администрации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№ 63-ФЗ «Об электронной подписи» (далее - ФЗ № 63-ФЗ).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ФЗ № 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день с момента регистрации поступившего запроса.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Визирование главой Администрации запроса на предоставление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регистрацию документов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 для присвоения главой Администрации соответствующей резолюции на запрос заявителя является наличие присвоенного поступившему запросу входящего регистрационного номера.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день с момента регистрации поступившего запроса.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устанавливает наличие или отсутствие оснований для отказа в предоставлении муниципальной услуги, указанных в пункте 2.12 Регламента.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установлении наличия оснований для отказа в предоставлении муниципальной услуги, указанных в пункте 2.12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- не более 10 дней с момента поступления запроса в Администрацию.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предоставлении муниципальной услуги, указанных в пункте 2.12 Регламента, специалист Администрации 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в реестре сведений об объектах, указанных в запросе, производится подготовка выписок из реестра.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дней с момента визирования главой Администрации запроса на предоставление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Подготовка результата по рассматриваемому запросу.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Исполнитель.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подписания главой Администрации подготовленного ответа на запрос заявителя: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соответствие содержания ответа запросу;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правильное оформление подготовленных документов;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наличие подписи Исполнителя на подготовленных документах.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подписывает ответ, который передается для регистрации.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подписанный главой Администрации ответ на запрос заявителя.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 Направление результатов предоставления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день с момента подписания ответа по рассматриваемому запросу.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3.3. Особенности выполнения административных процедур в МФЦ.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3.3.1. Основанием для предоставления муниципальной услуги через МФЦ является поступление запроса и прилагаемых к нему документов специалисту МФЦ посредством личного обращения или через представителя, действующего по доверенности.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Лицом, ответственным за выполнение административной процедуры, является специалист МФЦ.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Передача запроса и приложенных к нему документов из МФЦ в Администрацию осуществляется курьером в соответствии с Соглашением о взаимодействии в срок не позднее 1 рабочего дня, следующего за днем регистрации запроса в МФЦ, в закрытом конверте по описи под роспись в сопроводительной ведомости.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и прилагаемые к нему документы отправляются почтой заказным письмом с описью вложения. Письмо отправляется не позднее 1рабочего дня, следующего за днем регистрации запроса в МФЦ.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Подготовку результата муниципальной услуги осуществляет Администрация.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 Регламента. О получении результата оказания услуги курьером МФЦ делается соответствующая отметка в реестре.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с сопроводительным письмом.</w:t>
      </w:r>
    </w:p>
    <w:p>
      <w:pPr>
        <w:pStyle w:val="8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Формы контроля за исполнением Регламента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 соответствие результатов рассмотрения документов требованиям законодательства Российской Федерации;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4.5.2 соблюдение сроков выполнения административных процедур при предоставлении муниципальной услуги.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Жалоба на решения и действия (бездействия) главы Администрации подается главе Администрации.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>
      <w:pPr>
        <w:pStyle w:val="8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ФЗ № 210-ФЗ;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>
      <w:pPr>
        <w:pStyle w:val="8"/>
        <w:spacing w:before="240"/>
        <w:ind w:firstLine="54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постановление Администрации от 2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1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09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.2018 №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41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ого сельсовета Сердобского  района Пензенской области, должностных лиц, муниципальных служащих администрации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ого сельсовета Сердобского  района Пензенской области при предоставлении муниципальных услуг»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.</w:t>
      </w:r>
    </w:p>
    <w:p>
      <w:pPr>
        <w:pStyle w:val="8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210-ФЗ.».</w:t>
      </w:r>
    </w:p>
    <w:sectPr>
      <w:footerReference r:id="rId3" w:type="default"/>
      <w:footerReference r:id="rId4" w:type="even"/>
      <w:pgSz w:w="11906" w:h="16838"/>
      <w:pgMar w:top="1134" w:right="851" w:bottom="1134" w:left="1134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right" w:y="1"/>
      <w:rPr>
        <w:rStyle w:val="5"/>
        <w:rFonts w:cs="Mangal"/>
      </w:rPr>
    </w:pPr>
    <w:r>
      <w:rPr>
        <w:rStyle w:val="5"/>
        <w:rFonts w:cs="Mangal"/>
      </w:rPr>
      <w:fldChar w:fldCharType="begin"/>
    </w:r>
    <w:r>
      <w:rPr>
        <w:rStyle w:val="5"/>
        <w:rFonts w:cs="Mangal"/>
      </w:rPr>
      <w:instrText xml:space="preserve">PAGE  </w:instrText>
    </w:r>
    <w:r>
      <w:rPr>
        <w:rStyle w:val="5"/>
        <w:rFonts w:cs="Mangal"/>
      </w:rPr>
      <w:fldChar w:fldCharType="separate"/>
    </w:r>
    <w:r>
      <w:rPr>
        <w:rStyle w:val="5"/>
        <w:rFonts w:cs="Mangal"/>
      </w:rPr>
      <w:t>11</w:t>
    </w:r>
    <w:r>
      <w:rPr>
        <w:rStyle w:val="5"/>
        <w:rFonts w:cs="Mangal"/>
      </w:rPr>
      <w:fldChar w:fldCharType="end"/>
    </w:r>
  </w:p>
  <w:p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right" w:y="1"/>
      <w:rPr>
        <w:rStyle w:val="5"/>
        <w:rFonts w:cs="Mangal"/>
      </w:rPr>
    </w:pPr>
    <w:r>
      <w:rPr>
        <w:rStyle w:val="5"/>
        <w:rFonts w:cs="Mangal"/>
      </w:rPr>
      <w:fldChar w:fldCharType="begin"/>
    </w:r>
    <w:r>
      <w:rPr>
        <w:rStyle w:val="5"/>
        <w:rFonts w:cs="Mangal"/>
      </w:rPr>
      <w:instrText xml:space="preserve">PAGE  </w:instrText>
    </w:r>
    <w:r>
      <w:rPr>
        <w:rStyle w:val="5"/>
        <w:rFonts w:cs="Mangal"/>
      </w:rPr>
      <w:fldChar w:fldCharType="end"/>
    </w:r>
  </w:p>
  <w:p>
    <w:pPr>
      <w:pStyle w:val="7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4BFD0"/>
    <w:multiLevelType w:val="singleLevel"/>
    <w:tmpl w:val="DF74BFD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F24A7F"/>
    <w:rsid w:val="000555A3"/>
    <w:rsid w:val="000664A3"/>
    <w:rsid w:val="000B6BAD"/>
    <w:rsid w:val="000D15F8"/>
    <w:rsid w:val="000E131C"/>
    <w:rsid w:val="00130D1A"/>
    <w:rsid w:val="00141950"/>
    <w:rsid w:val="00143DDD"/>
    <w:rsid w:val="001C511A"/>
    <w:rsid w:val="001D09EC"/>
    <w:rsid w:val="001D75AE"/>
    <w:rsid w:val="00200B46"/>
    <w:rsid w:val="00232AC7"/>
    <w:rsid w:val="00251C37"/>
    <w:rsid w:val="0026733D"/>
    <w:rsid w:val="00271B7C"/>
    <w:rsid w:val="0028663A"/>
    <w:rsid w:val="002942AF"/>
    <w:rsid w:val="002C3804"/>
    <w:rsid w:val="002D378C"/>
    <w:rsid w:val="002F0ED6"/>
    <w:rsid w:val="0031512C"/>
    <w:rsid w:val="00382202"/>
    <w:rsid w:val="00382244"/>
    <w:rsid w:val="0039194E"/>
    <w:rsid w:val="00393BD1"/>
    <w:rsid w:val="00395C26"/>
    <w:rsid w:val="003C1E4A"/>
    <w:rsid w:val="003C4BBF"/>
    <w:rsid w:val="003F0510"/>
    <w:rsid w:val="00430258"/>
    <w:rsid w:val="004445EA"/>
    <w:rsid w:val="0044698A"/>
    <w:rsid w:val="00463640"/>
    <w:rsid w:val="00463CB3"/>
    <w:rsid w:val="00466C4E"/>
    <w:rsid w:val="0047259C"/>
    <w:rsid w:val="004B4A82"/>
    <w:rsid w:val="004D0CFC"/>
    <w:rsid w:val="004D25EC"/>
    <w:rsid w:val="004D4DB3"/>
    <w:rsid w:val="00501E72"/>
    <w:rsid w:val="00506A46"/>
    <w:rsid w:val="005150E9"/>
    <w:rsid w:val="00534EF3"/>
    <w:rsid w:val="00556773"/>
    <w:rsid w:val="00563A27"/>
    <w:rsid w:val="0058234A"/>
    <w:rsid w:val="0059043B"/>
    <w:rsid w:val="005904A7"/>
    <w:rsid w:val="005A4796"/>
    <w:rsid w:val="005B00A1"/>
    <w:rsid w:val="005D1E83"/>
    <w:rsid w:val="005E474B"/>
    <w:rsid w:val="0065453D"/>
    <w:rsid w:val="006A477D"/>
    <w:rsid w:val="006A54A1"/>
    <w:rsid w:val="006A63CE"/>
    <w:rsid w:val="006B4F82"/>
    <w:rsid w:val="006C5521"/>
    <w:rsid w:val="006D702F"/>
    <w:rsid w:val="007038E1"/>
    <w:rsid w:val="00716C0E"/>
    <w:rsid w:val="007270BA"/>
    <w:rsid w:val="00737C25"/>
    <w:rsid w:val="00776972"/>
    <w:rsid w:val="00791A23"/>
    <w:rsid w:val="00795B9F"/>
    <w:rsid w:val="007D3BB1"/>
    <w:rsid w:val="007D569A"/>
    <w:rsid w:val="007E43A6"/>
    <w:rsid w:val="007F658C"/>
    <w:rsid w:val="008344E8"/>
    <w:rsid w:val="00844625"/>
    <w:rsid w:val="00845A19"/>
    <w:rsid w:val="00850B8E"/>
    <w:rsid w:val="008916F3"/>
    <w:rsid w:val="00894033"/>
    <w:rsid w:val="008B07EC"/>
    <w:rsid w:val="008B60C2"/>
    <w:rsid w:val="008D459E"/>
    <w:rsid w:val="008D633A"/>
    <w:rsid w:val="008E4564"/>
    <w:rsid w:val="00982AB0"/>
    <w:rsid w:val="0098510E"/>
    <w:rsid w:val="009A4583"/>
    <w:rsid w:val="009A4B0C"/>
    <w:rsid w:val="009B526D"/>
    <w:rsid w:val="009C5E53"/>
    <w:rsid w:val="009E2B5B"/>
    <w:rsid w:val="009F2AF1"/>
    <w:rsid w:val="00A2483E"/>
    <w:rsid w:val="00A56702"/>
    <w:rsid w:val="00A570E4"/>
    <w:rsid w:val="00A6140B"/>
    <w:rsid w:val="00A80C92"/>
    <w:rsid w:val="00A92D05"/>
    <w:rsid w:val="00AB20D8"/>
    <w:rsid w:val="00AB68C3"/>
    <w:rsid w:val="00AB6ABF"/>
    <w:rsid w:val="00AB70B2"/>
    <w:rsid w:val="00AD4176"/>
    <w:rsid w:val="00AE5B8B"/>
    <w:rsid w:val="00B04D03"/>
    <w:rsid w:val="00B1667B"/>
    <w:rsid w:val="00B2187E"/>
    <w:rsid w:val="00B221AB"/>
    <w:rsid w:val="00B226A7"/>
    <w:rsid w:val="00B355AB"/>
    <w:rsid w:val="00B46D43"/>
    <w:rsid w:val="00B52CB4"/>
    <w:rsid w:val="00B84ED7"/>
    <w:rsid w:val="00B8735E"/>
    <w:rsid w:val="00B9126D"/>
    <w:rsid w:val="00B9274E"/>
    <w:rsid w:val="00BB0E82"/>
    <w:rsid w:val="00BC59CD"/>
    <w:rsid w:val="00C26AB5"/>
    <w:rsid w:val="00C3347F"/>
    <w:rsid w:val="00C371F2"/>
    <w:rsid w:val="00C54ED7"/>
    <w:rsid w:val="00C65BAF"/>
    <w:rsid w:val="00C74440"/>
    <w:rsid w:val="00C82CE9"/>
    <w:rsid w:val="00C968F3"/>
    <w:rsid w:val="00CB354F"/>
    <w:rsid w:val="00CF5816"/>
    <w:rsid w:val="00D61C93"/>
    <w:rsid w:val="00D87F12"/>
    <w:rsid w:val="00D975DF"/>
    <w:rsid w:val="00DA3C73"/>
    <w:rsid w:val="00DD402D"/>
    <w:rsid w:val="00DE4A4B"/>
    <w:rsid w:val="00DE798E"/>
    <w:rsid w:val="00E2385E"/>
    <w:rsid w:val="00E3154C"/>
    <w:rsid w:val="00E5343E"/>
    <w:rsid w:val="00E53712"/>
    <w:rsid w:val="00E60DBA"/>
    <w:rsid w:val="00E656AD"/>
    <w:rsid w:val="00E744A2"/>
    <w:rsid w:val="00E75E29"/>
    <w:rsid w:val="00EA2FC9"/>
    <w:rsid w:val="00EA3DE5"/>
    <w:rsid w:val="00EA7457"/>
    <w:rsid w:val="00EA7785"/>
    <w:rsid w:val="00EE4A30"/>
    <w:rsid w:val="00EE773A"/>
    <w:rsid w:val="00F13EA8"/>
    <w:rsid w:val="00F161A0"/>
    <w:rsid w:val="00F24A7F"/>
    <w:rsid w:val="00F2664C"/>
    <w:rsid w:val="00F30125"/>
    <w:rsid w:val="00F41005"/>
    <w:rsid w:val="00F503B1"/>
    <w:rsid w:val="00FF7707"/>
    <w:rsid w:val="00FF7DEE"/>
    <w:rsid w:val="0F0F20BA"/>
    <w:rsid w:val="1E790ACE"/>
    <w:rsid w:val="2E5F0001"/>
    <w:rsid w:val="3A9E2319"/>
    <w:rsid w:val="548B619C"/>
    <w:rsid w:val="6B633174"/>
    <w:rsid w:val="76086E5A"/>
    <w:rsid w:val="7BBB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ru-RU" w:eastAsia="zh-CN" w:bidi="hi-IN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99"/>
    <w:rPr>
      <w:rFonts w:cs="Times New Roman"/>
      <w:color w:val="0000FF"/>
      <w:u w:val="single"/>
    </w:rPr>
  </w:style>
  <w:style w:type="character" w:styleId="5">
    <w:name w:val="page number"/>
    <w:basedOn w:val="2"/>
    <w:qFormat/>
    <w:uiPriority w:val="99"/>
    <w:rPr>
      <w:rFonts w:cs="Times New Roman"/>
    </w:rPr>
  </w:style>
  <w:style w:type="paragraph" w:styleId="6">
    <w:name w:val="Balloon Text"/>
    <w:basedOn w:val="1"/>
    <w:link w:val="10"/>
    <w:semiHidden/>
    <w:uiPriority w:val="99"/>
    <w:rPr>
      <w:rFonts w:ascii="Tahoma" w:hAnsi="Tahoma"/>
      <w:sz w:val="16"/>
      <w:szCs w:val="14"/>
    </w:rPr>
  </w:style>
  <w:style w:type="paragraph" w:styleId="7">
    <w:name w:val="footer"/>
    <w:basedOn w:val="1"/>
    <w:link w:val="13"/>
    <w:qFormat/>
    <w:uiPriority w:val="99"/>
    <w:pPr>
      <w:tabs>
        <w:tab w:val="center" w:pos="4677"/>
        <w:tab w:val="right" w:pos="9355"/>
      </w:tabs>
    </w:pPr>
  </w:style>
  <w:style w:type="paragraph" w:customStyle="1" w:styleId="8">
    <w:name w:val="ConsPlusNormal"/>
    <w:uiPriority w:val="99"/>
    <w:pPr>
      <w:autoSpaceDE w:val="0"/>
      <w:autoSpaceDN w:val="0"/>
      <w:adjustRightInd w:val="0"/>
    </w:pPr>
    <w:rPr>
      <w:rFonts w:ascii="Arial" w:hAnsi="Arial" w:eastAsia="Calibri" w:cs="Arial"/>
      <w:sz w:val="20"/>
      <w:szCs w:val="20"/>
      <w:lang w:val="ru-RU" w:eastAsia="en-US" w:bidi="ar-SA"/>
    </w:rPr>
  </w:style>
  <w:style w:type="paragraph" w:customStyle="1" w:styleId="9">
    <w:name w:val="ConsPlusNonformat"/>
    <w:qFormat/>
    <w:uiPriority w:val="99"/>
    <w:pPr>
      <w:autoSpaceDE w:val="0"/>
      <w:autoSpaceDN w:val="0"/>
      <w:adjustRightInd w:val="0"/>
    </w:pPr>
    <w:rPr>
      <w:rFonts w:ascii="Courier New" w:hAnsi="Courier New" w:eastAsia="Calibri" w:cs="Courier New"/>
      <w:sz w:val="20"/>
      <w:szCs w:val="20"/>
      <w:lang w:val="ru-RU" w:eastAsia="en-US" w:bidi="ar-SA"/>
    </w:rPr>
  </w:style>
  <w:style w:type="character" w:customStyle="1" w:styleId="10">
    <w:name w:val="Текст выноски Знак"/>
    <w:basedOn w:val="2"/>
    <w:link w:val="6"/>
    <w:semiHidden/>
    <w:qFormat/>
    <w:locked/>
    <w:uiPriority w:val="99"/>
    <w:rPr>
      <w:rFonts w:ascii="Tahoma" w:hAnsi="Tahoma" w:eastAsia="SimSun" w:cs="Mangal"/>
      <w:kern w:val="1"/>
      <w:sz w:val="14"/>
      <w:szCs w:val="14"/>
      <w:lang w:eastAsia="zh-CN" w:bidi="hi-IN"/>
    </w:rPr>
  </w:style>
  <w:style w:type="character" w:customStyle="1" w:styleId="11">
    <w:name w:val="blk"/>
    <w:basedOn w:val="2"/>
    <w:qFormat/>
    <w:uiPriority w:val="99"/>
    <w:rPr>
      <w:rFonts w:cs="Times New Roman"/>
    </w:rPr>
  </w:style>
  <w:style w:type="character" w:customStyle="1" w:styleId="12">
    <w:name w:val="apple-converted-space"/>
    <w:basedOn w:val="2"/>
    <w:qFormat/>
    <w:uiPriority w:val="99"/>
    <w:rPr>
      <w:rFonts w:cs="Times New Roman"/>
    </w:rPr>
  </w:style>
  <w:style w:type="character" w:customStyle="1" w:styleId="13">
    <w:name w:val="Нижний колонтитул Знак"/>
    <w:basedOn w:val="2"/>
    <w:link w:val="7"/>
    <w:semiHidden/>
    <w:qFormat/>
    <w:locked/>
    <w:uiPriority w:val="99"/>
    <w:rPr>
      <w:rFonts w:ascii="Times New Roman" w:hAnsi="Times New Roman" w:eastAsia="SimSun" w:cs="Mangal"/>
      <w:kern w:val="1"/>
      <w:sz w:val="21"/>
      <w:szCs w:val="21"/>
      <w:lang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7476</Words>
  <Characters>42618</Characters>
  <Lines>355</Lines>
  <Paragraphs>99</Paragraphs>
  <TotalTime>0</TotalTime>
  <ScaleCrop>false</ScaleCrop>
  <LinksUpToDate>false</LinksUpToDate>
  <CharactersWithSpaces>49995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2023-06-07T12:46:00Z</dcterms:created>
  <dc:creator>Архитектура</dc:creator>
  <cp:lastModifiedBy>KIROVO-PC</cp:lastModifiedBy>
  <cp:lastPrinted>2017-01-10T12:17:00Z</cp:lastPrinted>
  <dcterms:modified xsi:type="dcterms:W3CDTF">2023-10-05T08:11:16Z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D04338FAFBE34B08AF3AF24B0F487F90</vt:lpwstr>
  </property>
</Properties>
</file>