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EE" w:rsidRPr="008A16A9" w:rsidRDefault="00FF7DEE" w:rsidP="00A661B1">
      <w:pPr>
        <w:jc w:val="center"/>
        <w:rPr>
          <w:b/>
          <w:sz w:val="32"/>
          <w:szCs w:val="32"/>
        </w:rPr>
      </w:pPr>
    </w:p>
    <w:p w:rsidR="008A16A9" w:rsidRDefault="00A661B1" w:rsidP="00463640">
      <w:pPr>
        <w:jc w:val="center"/>
        <w:rPr>
          <w:b/>
          <w:sz w:val="36"/>
          <w:szCs w:val="36"/>
        </w:rPr>
      </w:pPr>
      <w:r>
        <w:rPr>
          <w:noProof/>
          <w:lang w:eastAsia="ru-RU" w:bidi="ar-SA"/>
        </w:rPr>
        <w:drawing>
          <wp:inline distT="0" distB="0" distL="0" distR="0">
            <wp:extent cx="714375" cy="800100"/>
            <wp:effectExtent l="19050" t="0" r="9525" b="0"/>
            <wp:docPr id="13" name="Изображение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EE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 xml:space="preserve"> </w:t>
      </w:r>
      <w:r w:rsidR="00BB3F4F">
        <w:rPr>
          <w:b/>
          <w:sz w:val="36"/>
          <w:szCs w:val="36"/>
        </w:rPr>
        <w:t>СЕКРЕТАРСКОГО</w:t>
      </w:r>
      <w:r w:rsidRPr="00EE4A30">
        <w:rPr>
          <w:b/>
          <w:sz w:val="36"/>
          <w:szCs w:val="36"/>
        </w:rPr>
        <w:t xml:space="preserve"> СЕЛЬСОВЕТА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:rsidR="00FF7DEE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4A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tbl>
      <w:tblPr>
        <w:tblpPr w:leftFromText="180" w:rightFromText="180" w:vertAnchor="page" w:horzAnchor="margin" w:tblpXSpec="center" w:tblpY="568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661B1" w:rsidTr="00A661B1">
        <w:tc>
          <w:tcPr>
            <w:tcW w:w="284" w:type="dxa"/>
            <w:vAlign w:val="bottom"/>
          </w:tcPr>
          <w:p w:rsidR="00A661B1" w:rsidRDefault="00A661B1" w:rsidP="00A661B1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61B1" w:rsidRDefault="00052DAC" w:rsidP="00A661B1">
            <w:pPr>
              <w:jc w:val="center"/>
            </w:pPr>
            <w:r>
              <w:t>24.11</w:t>
            </w:r>
            <w:r w:rsidR="00A661B1">
              <w:t>.2023</w:t>
            </w:r>
          </w:p>
        </w:tc>
        <w:tc>
          <w:tcPr>
            <w:tcW w:w="397" w:type="dxa"/>
          </w:tcPr>
          <w:p w:rsidR="00A661B1" w:rsidRDefault="00A661B1" w:rsidP="00A661B1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61B1" w:rsidRDefault="00A661B1" w:rsidP="00052DAC">
            <w:r>
              <w:t xml:space="preserve">      </w:t>
            </w:r>
            <w:r w:rsidR="00052DAC">
              <w:t>95</w:t>
            </w:r>
          </w:p>
        </w:tc>
      </w:tr>
      <w:tr w:rsidR="00A661B1" w:rsidTr="00A661B1">
        <w:tc>
          <w:tcPr>
            <w:tcW w:w="4650" w:type="dxa"/>
            <w:gridSpan w:val="4"/>
          </w:tcPr>
          <w:p w:rsidR="00A661B1" w:rsidRDefault="00A661B1" w:rsidP="00A661B1">
            <w:pPr>
              <w:rPr>
                <w:sz w:val="10"/>
              </w:rPr>
            </w:pPr>
            <w:r>
              <w:t xml:space="preserve">             с. Секретарка</w:t>
            </w:r>
          </w:p>
        </w:tc>
      </w:tr>
    </w:tbl>
    <w:p w:rsidR="00FF7DEE" w:rsidRPr="00EE4A30" w:rsidRDefault="00FF7DEE" w:rsidP="008A16A9">
      <w:pPr>
        <w:spacing w:before="100" w:beforeAutospacing="1" w:after="100" w:afterAutospacing="1"/>
        <w:rPr>
          <w:b/>
          <w:sz w:val="28"/>
          <w:szCs w:val="28"/>
        </w:rPr>
      </w:pPr>
    </w:p>
    <w:p w:rsidR="00FF7DEE" w:rsidRDefault="00FF7DEE" w:rsidP="00F24A7F">
      <w:pPr>
        <w:pStyle w:val="ConsPlusNormal"/>
        <w:jc w:val="center"/>
        <w:rPr>
          <w:b/>
          <w:bCs/>
        </w:rPr>
      </w:pPr>
    </w:p>
    <w:p w:rsidR="00FF7DEE" w:rsidRDefault="00FF7DEE" w:rsidP="00AD4176">
      <w:pPr>
        <w:pStyle w:val="ConsPlusNormal"/>
        <w:rPr>
          <w:b/>
          <w:bCs/>
        </w:rPr>
      </w:pPr>
    </w:p>
    <w:p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0C76" w:rsidRDefault="00A528D6" w:rsidP="00A50C76">
      <w:pPr>
        <w:jc w:val="center"/>
        <w:rPr>
          <w:b/>
        </w:rPr>
      </w:pPr>
      <w:r w:rsidRPr="00A50C76">
        <w:rPr>
          <w:b/>
        </w:rPr>
        <w:t>Об утверждении административного регламента предоставления муниципальной услуги «</w:t>
      </w:r>
      <w:r w:rsidR="00A50C76" w:rsidRPr="00A50C76">
        <w:rPr>
          <w:b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b/>
        </w:rPr>
        <w:t>»</w:t>
      </w:r>
    </w:p>
    <w:p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</w:t>
      </w:r>
      <w:r w:rsidR="00A528D6"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4D0CFC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BB3F4F">
        <w:rPr>
          <w:rFonts w:ascii="Times New Roman" w:hAnsi="Times New Roman" w:cs="Times New Roman"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области от 2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50.3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B50DEE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24.11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№ </w:t>
      </w:r>
      <w:r w:rsidR="00B50DEE">
        <w:rPr>
          <w:rFonts w:ascii="Times New Roman" w:hAnsi="Times New Roman" w:cs="Times New Roman"/>
          <w:color w:val="000000" w:themeColor="text1"/>
          <w:sz w:val="24"/>
          <w:szCs w:val="24"/>
        </w:rPr>
        <w:t>124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Реестра муниципальных услуг </w:t>
      </w:r>
      <w:r w:rsidR="00BB3F4F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</w:t>
      </w:r>
      <w:r w:rsidRPr="004D0CFC">
        <w:rPr>
          <w:rFonts w:ascii="Times New Roman" w:hAnsi="Times New Roman" w:cs="Times New Roman"/>
          <w:sz w:val="24"/>
          <w:szCs w:val="24"/>
        </w:rPr>
        <w:t xml:space="preserve"> 23 Устава </w:t>
      </w:r>
      <w:r w:rsidR="00BB3F4F">
        <w:rPr>
          <w:rFonts w:ascii="Times New Roman" w:hAnsi="Times New Roman" w:cs="Times New Roman"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B3F4F">
        <w:rPr>
          <w:rFonts w:ascii="Times New Roman" w:hAnsi="Times New Roman" w:cs="Times New Roman"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4D0CFC" w:rsidRPr="00A50C76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A528D6">
        <w:rPr>
          <w:rFonts w:ascii="Times New Roman" w:hAnsi="Times New Roman" w:cs="Times New Roman"/>
          <w:sz w:val="24"/>
          <w:szCs w:val="24"/>
        </w:rPr>
        <w:t xml:space="preserve">прилагаемый административный регламент предоставления муниципальной услуги </w:t>
      </w:r>
      <w:r w:rsidRPr="00A50C76">
        <w:rPr>
          <w:rFonts w:ascii="Times New Roman" w:hAnsi="Times New Roman" w:cs="Times New Roman"/>
          <w:sz w:val="24"/>
          <w:szCs w:val="24"/>
        </w:rPr>
        <w:t>«</w:t>
      </w:r>
      <w:r w:rsidR="00A50C76" w:rsidRPr="00A50C76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rFonts w:ascii="Times New Roman" w:hAnsi="Times New Roman" w:cs="Times New Roman"/>
          <w:sz w:val="24"/>
          <w:szCs w:val="24"/>
        </w:rPr>
        <w:t>».</w:t>
      </w:r>
    </w:p>
    <w:p w:rsidR="0058196B" w:rsidRPr="0058196B" w:rsidRDefault="0058196B" w:rsidP="005819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96B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CFC" w:rsidRPr="0058196B">
        <w:rPr>
          <w:rFonts w:ascii="Times New Roman" w:hAnsi="Times New Roman" w:cs="Times New Roman"/>
          <w:sz w:val="24"/>
          <w:szCs w:val="24"/>
        </w:rPr>
        <w:t xml:space="preserve">2. 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</w:t>
      </w:r>
      <w:r w:rsidR="002D4399">
        <w:rPr>
          <w:rFonts w:ascii="Times New Roman" w:hAnsi="Times New Roman" w:cs="Times New Roman"/>
          <w:color w:val="000000" w:themeColor="text1"/>
          <w:sz w:val="24"/>
          <w:szCs w:val="24"/>
        </w:rPr>
        <w:t>Сельские новости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r w:rsidR="00BB3F4F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2D4399" w:rsidRPr="002D4399">
        <w:rPr>
          <w:rFonts w:ascii="Times New Roman" w:hAnsi="Times New Roman" w:cs="Times New Roman"/>
          <w:color w:val="000000" w:themeColor="text1"/>
          <w:sz w:val="24"/>
          <w:szCs w:val="24"/>
        </w:rPr>
        <w:t>https://serdobsk.pnzreg.ru/selsovety/sektretarskiy-selsovet/</w:t>
      </w:r>
      <w:r w:rsidR="002D43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DEE" w:rsidRPr="004D0CFC" w:rsidRDefault="00FF7DEE" w:rsidP="004D0CFC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  <w:r w:rsidRPr="004D0CFC">
        <w:rPr>
          <w:rFonts w:cs="Times New Roman"/>
          <w:b/>
        </w:rPr>
        <w:t xml:space="preserve">Глава </w:t>
      </w:r>
      <w:r w:rsidR="004D0CFC" w:rsidRPr="004D0CFC">
        <w:rPr>
          <w:rFonts w:cs="Times New Roman"/>
          <w:b/>
        </w:rPr>
        <w:t>а</w:t>
      </w:r>
      <w:r w:rsidRPr="004D0CFC">
        <w:rPr>
          <w:rFonts w:cs="Times New Roman"/>
          <w:b/>
        </w:rPr>
        <w:t xml:space="preserve">дминистрации </w:t>
      </w:r>
      <w:r w:rsidR="004D0CFC" w:rsidRPr="004D0CFC">
        <w:rPr>
          <w:rFonts w:cs="Times New Roman"/>
          <w:b/>
        </w:rPr>
        <w:t xml:space="preserve">                      </w:t>
      </w:r>
      <w:r w:rsidR="004D0CFC">
        <w:rPr>
          <w:rFonts w:cs="Times New Roman"/>
          <w:b/>
        </w:rPr>
        <w:t xml:space="preserve">    </w:t>
      </w:r>
      <w:r w:rsidR="004D0CFC" w:rsidRPr="004D0CFC">
        <w:rPr>
          <w:rFonts w:cs="Times New Roman"/>
          <w:b/>
        </w:rPr>
        <w:t xml:space="preserve">       </w:t>
      </w:r>
      <w:r w:rsidR="004D0CFC">
        <w:rPr>
          <w:rFonts w:cs="Times New Roman"/>
          <w:b/>
        </w:rPr>
        <w:t xml:space="preserve">                                  </w:t>
      </w:r>
      <w:r w:rsidR="002D4399">
        <w:rPr>
          <w:rFonts w:cs="Times New Roman"/>
          <w:b/>
        </w:rPr>
        <w:t>Г.Ф.Черняев</w:t>
      </w:r>
    </w:p>
    <w:p w:rsidR="004D0CFC" w:rsidRDefault="004D0CFC" w:rsidP="00AD4176">
      <w:pPr>
        <w:pStyle w:val="ConsPlusNormal"/>
        <w:jc w:val="right"/>
      </w:pPr>
    </w:p>
    <w:p w:rsidR="00A50C76" w:rsidRDefault="00A50C76" w:rsidP="0058196B">
      <w:pPr>
        <w:pStyle w:val="ConsPlusNormal"/>
        <w:jc w:val="both"/>
      </w:pP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Приложение</w:t>
      </w: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50C76" w:rsidRPr="00A50C76" w:rsidRDefault="00BB3F4F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="00A50C76" w:rsidRPr="00A50C7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от ____</w:t>
      </w:r>
      <w:r w:rsidR="00A661B1" w:rsidRPr="00A661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2DAC">
        <w:rPr>
          <w:rFonts w:ascii="Times New Roman" w:hAnsi="Times New Roman" w:cs="Times New Roman"/>
          <w:sz w:val="24"/>
          <w:szCs w:val="24"/>
          <w:u w:val="single"/>
        </w:rPr>
        <w:t>4.11</w:t>
      </w:r>
      <w:r w:rsidR="00A661B1" w:rsidRPr="00A661B1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Pr="00A50C76">
        <w:rPr>
          <w:rFonts w:ascii="Times New Roman" w:hAnsi="Times New Roman" w:cs="Times New Roman"/>
          <w:sz w:val="24"/>
          <w:szCs w:val="24"/>
        </w:rPr>
        <w:t xml:space="preserve">___ г. № </w:t>
      </w:r>
      <w:r w:rsidRPr="00A661B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052DAC">
        <w:rPr>
          <w:rFonts w:ascii="Times New Roman" w:hAnsi="Times New Roman" w:cs="Times New Roman"/>
          <w:sz w:val="24"/>
          <w:szCs w:val="24"/>
          <w:u w:val="single"/>
        </w:rPr>
        <w:t>95</w:t>
      </w:r>
      <w:r w:rsidRPr="00A50C76">
        <w:rPr>
          <w:rFonts w:ascii="Times New Roman" w:hAnsi="Times New Roman" w:cs="Times New Roman"/>
          <w:sz w:val="24"/>
          <w:szCs w:val="24"/>
        </w:rPr>
        <w:t>____</w:t>
      </w:r>
    </w:p>
    <w:p w:rsidR="000365D3" w:rsidRDefault="000365D3" w:rsidP="000365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0365D3" w:rsidRPr="000365D3" w:rsidRDefault="000365D3" w:rsidP="000365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D3">
        <w:rPr>
          <w:rFonts w:ascii="Times New Roman" w:hAnsi="Times New Roman" w:cs="Times New Roman"/>
          <w:b/>
          <w:sz w:val="24"/>
          <w:szCs w:val="24"/>
        </w:rPr>
        <w:t>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I. Общие положения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1.1. Предмет регулирования настоящего регламента.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Административный регламент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Регламент) устанавливает порядок и стандарт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 (далее - Администрация)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1.2. Круг заявителей.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Заявителями о предварительном согласовании предоставления земельного участка (далее -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1 - 10 пункта 2 статьи 39.3, в подпунктах 1 - 8, 10 - 11 пункта 2 статьи 39.5, в подпунктах 1 - 20, 23 - 32, 35, 37 пункта 2 статьи 39.6, в подпунктах 1 - 12, 14 - 17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 </w:t>
      </w:r>
    </w:p>
    <w:p w:rsidR="00B16CD3" w:rsidRPr="00B16CD3" w:rsidRDefault="00B16CD3" w:rsidP="00B16CD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C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B16CD3">
        <w:t xml:space="preserve"> </w:t>
      </w:r>
      <w:r w:rsidRPr="00B16CD3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официальной странице администрации </w:t>
      </w:r>
      <w:r w:rsidR="00BB3F4F">
        <w:rPr>
          <w:rFonts w:ascii="Times New Roman" w:hAnsi="Times New Roman" w:cs="Times New Roman"/>
          <w:sz w:val="24"/>
          <w:szCs w:val="24"/>
        </w:rPr>
        <w:t>Секретарского</w:t>
      </w:r>
      <w:r w:rsidRPr="00B16CD3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2D4399" w:rsidRPr="002D4399">
        <w:rPr>
          <w:rFonts w:ascii="Times New Roman" w:hAnsi="Times New Roman" w:cs="Times New Roman"/>
          <w:sz w:val="24"/>
          <w:szCs w:val="24"/>
        </w:rPr>
        <w:t xml:space="preserve">https://serdobsk.pnzreg.ru/selsovety/sektretarskiy-selsovet/ </w:t>
      </w:r>
      <w:r w:rsidRPr="00B16CD3">
        <w:rPr>
          <w:rFonts w:ascii="Times New Roman" w:hAnsi="Times New Roman" w:cs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круг заявителей;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3) срок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размер государственной пошлины, взимаемой за предоставление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1.3.1. Справочная информация (место нахождения, график (режим работы Администрации, справочные телефоны Администрации и Отдела, адрес официального сайта Администрации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и адрес электронной почты) размещается на официальном сайте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Едином портале и Региональном портале.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1.3.2.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1.3.3.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II. Стандарт предоставления муниципальной услуги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2.1. Наименование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Предварительное согласование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Наименование органа местного самоуправления,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предоставляющего муниципальную услугу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2.2. Предоставление муниципальной услуги осуществляет Администрация.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2.3. Результат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предоставления муниципальной услуги является: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постановление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земельного участка»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</w:t>
      </w:r>
      <w:r>
        <w:rPr>
          <w:rFonts w:eastAsia="Times New Roman" w:cs="Times New Roman"/>
          <w:kern w:val="0"/>
          <w:lang w:eastAsia="ru-RU" w:bidi="ar-SA"/>
        </w:rPr>
        <w:t>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Об отказе в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земельных участков»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(при условии, если Сводной матрицей определена возможность выполнения данного действия в электронном виде).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2.4. Срок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предоставления муниципальной услуги в соответствии со статьей 39.15 ЗК РФ и подпунктом 2 пункта 1 статьи 39.18 ЗК РФ составляет 14 календарных дней со дня поступления заявления в Администрацию </w:t>
      </w:r>
      <w:r w:rsidR="00BB3F4F">
        <w:rPr>
          <w:rFonts w:eastAsia="Times New Roman" w:cs="Times New Roman"/>
          <w:kern w:val="0"/>
          <w:lang w:eastAsia="ru-RU" w:bidi="ar-SA"/>
        </w:rPr>
        <w:t>Секретарского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Срок предоставления муниципальной услуги о предварительном согласовании предоставления земельных участков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 «</w:t>
      </w:r>
      <w:r w:rsidRPr="00B16CD3">
        <w:rPr>
          <w:rFonts w:eastAsia="Times New Roman" w:cs="Times New Roman"/>
          <w:kern w:val="0"/>
          <w:lang w:eastAsia="ru-RU" w:bidi="ar-SA"/>
        </w:rPr>
        <w:t>О введении в действие Земельного кодекса Российской Федерац</w:t>
      </w:r>
      <w:r>
        <w:rPr>
          <w:rFonts w:eastAsia="Times New Roman" w:cs="Times New Roman"/>
          <w:kern w:val="0"/>
          <w:lang w:eastAsia="ru-RU" w:bidi="ar-SA"/>
        </w:rPr>
        <w:t>ии»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(с последующими изменениями) требуется согласование схемы расположения земельных участков.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Срок предоставления муниципальной услуги в соответствии с подпунктом 2 пункта 5 статьи 39.18 ЗК РФ составляет 14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 </w:t>
      </w:r>
      <w:r w:rsidR="00BB3F4F">
        <w:rPr>
          <w:rFonts w:eastAsia="Times New Roman" w:cs="Times New Roman"/>
          <w:kern w:val="0"/>
          <w:lang w:eastAsia="ru-RU" w:bidi="ar-SA"/>
        </w:rPr>
        <w:t>Секретарского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 района Пензенской области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федеральном портале, Региональном портале.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Заявитель или его представитель может подать заявление и документы, необходимые для предоставления муниципальной услуги следующими способами: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лично по адресу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посредством почтовой связи по адресу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сайта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указанного в разделе I. п. 1.3.6;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Регионального портала;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формировании заявления обеспечивается: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возможность копирования и сохранения запроса и иных документов, указанных в пункте 2.6.3 настоящего Административного регламента, необходимых для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возможность печати па бумажном носителе копии электронной формы заявления;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</w:t>
      </w:r>
      <w:r>
        <w:rPr>
          <w:rFonts w:eastAsia="Times New Roman" w:cs="Times New Roman"/>
          <w:kern w:val="0"/>
          <w:lang w:eastAsia="ru-RU" w:bidi="ar-SA"/>
        </w:rPr>
        <w:t>твенной информационной системе «</w:t>
      </w:r>
      <w:r w:rsidRPr="00B16CD3">
        <w:rPr>
          <w:rFonts w:eastAsia="Times New Roman" w:cs="Times New Roman"/>
          <w:kern w:val="0"/>
          <w:lang w:eastAsia="ru-RU" w:bidi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eastAsia="Times New Roman" w:cs="Times New Roman"/>
          <w:kern w:val="0"/>
          <w:lang w:eastAsia="ru-RU" w:bidi="ar-SA"/>
        </w:rPr>
        <w:t>льных услуг в электронной форме»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ЕСИА), и сведений, опубликованных на Региональном портале, официальном сайте, в части, касающейся сведений, отсутствующих в ЕСИА;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возможность вернуться на любой из этапов заполнения электронной формы заявления без потери ранее введенной информации;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2.6.1. Муниципальная услуга предоставляется на основании заявления о предварительном согласовании предоставления земельного участка (далее - заявление), соответствующего требованиям пункта 1 статьи 39.15 Земельного</w:t>
      </w:r>
      <w:r>
        <w:rPr>
          <w:rFonts w:eastAsia="Times New Roman" w:cs="Times New Roman"/>
          <w:kern w:val="0"/>
          <w:lang w:eastAsia="ru-RU" w:bidi="ar-SA"/>
        </w:rPr>
        <w:t xml:space="preserve"> кодекса РФ и форме Приложения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>. Порядок и способы подачи указанных заявлений, если они подаются в форме электронного документа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требования к их формату утверждаются уполномоченным Правительством Российской Федерации федеральным органом исполнительной власти.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о предварительном согласовании предоставления земельного участка указываются: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вид права, на котором заявитель желает приобрести земельный участок, если предоставление земельного участка возможно на нескольких видах прав;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цель использования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11) почтовый адрес и (или) адрес электронной почты для связи с заявителем.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Заявление должно соответствовать требованиям к порядку, способам подачи заявлений, определенным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(для заявления, представленного в форме электронного документа).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2.6.2. Рассмотрение заявлений о предоставлении муниципальной услуги осуществляется в порядке их поступления.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2.6.3. К заявлению прилагаются следующие документы: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Министерства экономичес</w:t>
      </w:r>
      <w:r>
        <w:rPr>
          <w:rFonts w:eastAsia="Times New Roman" w:cs="Times New Roman"/>
          <w:kern w:val="0"/>
          <w:lang w:eastAsia="ru-RU" w:bidi="ar-SA"/>
        </w:rPr>
        <w:t>кого развития РФ от 12.01.2015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1, за исключением документов, которые должны быть представлены в Администрацию в порядке межведомственного информационного взаимодействия;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проектная документация лесных участков в случае, если подано заявление о предварительном согласовании предоставления лесного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документ, удостоверяющий полномочия представителя заявителя (в случае если с заявлением обращается представитель заявителя);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2.6.4. Заявитель по собственной инициативе вправе представить одновременно: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2.6.5. Документы, предусмотренные подпунктами "б", "в", "г", "д", "е" пункта 2.6.3. Регламента, представляются заявителем самостоятельно.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2.6.6. Документы, предусмотренные подпунктом "а"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2.6.7. Документы, предусмотренные подпунктом "а"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Регламента, не рассматривается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 Исчерпывающий перечень оснований для отказа в приеме документов на предоставление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Основаниями для отказа в приеме документов являются: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2.7.1. заявление не соответствует положениям пункта 1 статьи 39.15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2.7.2. заявление подано в иной уполномоченный орган;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2.7.4. заявление, поданное в электронной форме, представлено с нарушением Порядка, определенного </w:t>
      </w:r>
      <w:r>
        <w:rPr>
          <w:rFonts w:eastAsia="Times New Roman" w:cs="Times New Roman"/>
          <w:kern w:val="0"/>
          <w:lang w:eastAsia="ru-RU" w:bidi="ar-SA"/>
        </w:rPr>
        <w:t xml:space="preserve">Приказом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06.04.2011 № 63-ФЗ «Об электронной подписи»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условий признания ее действительности.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этом заявителю должны быть указаны причины возврата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2.8.1. Основаниями для отказа в предоставлении муниципальной услуги согласно пункту 8 статьи 39.15 Земельного кодекса РФ являются: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земельный участок, границы которого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не может быть предоставлен заявителю по основаниям, указанным в подпунктах 1 - 23 статьи 39.16 Земельного кодекса Российской Федерации;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4)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охотничьего хозяйства и природопользования Пензенской области об отказе в согласовании схемы расположения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 для приостановления предоставления муниципальной услуги отсутствуют.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в соответствии с пунктом 8 статьи 39.15 Земельного кодекса РФ или статьей 39.16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2.8.3. 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2.9. Размер платы, взимаемой с заявителя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Муниципальная услуга предоставляется бесплатно.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2.11. Срок регистрации заявления заявителя.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осуществляется в день поступления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B16CD3" w:rsidRPr="00B16CD3" w:rsidRDefault="00B16CD3" w:rsidP="00B16CD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 w:rsidRPr="00FC597D"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</w:t>
      </w:r>
      <w:r w:rsidRPr="00FC597D">
        <w:rPr>
          <w:rFonts w:cs="Times New Roman"/>
        </w:rPr>
        <w:t>Санитарно-эпидемиологичес</w:t>
      </w:r>
      <w:r>
        <w:rPr>
          <w:rFonts w:cs="Times New Roman"/>
        </w:rPr>
        <w:t>кие требования к условиям труда»</w:t>
      </w:r>
      <w:r w:rsidRPr="00FC597D">
        <w:rPr>
          <w:rFonts w:cs="Times New Roman"/>
        </w:rPr>
        <w:t>.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2.13. Предоставление муниципальной услуги осуществляется в специально выделенных для этой цели помещениях.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2.14. Помещения, в которых осуществляется предоставление муниципальной услуги, оборудуются: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информационными стендами, содержащими визуальную и текстовую информацию;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- стульями и столами для возможности оформления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2.15. Количество мест ожидания определяется исходя из фактической нагрузки и возможностей для их размещения в здании.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2.16.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2.17. Кабинеты приема заявителей должны иметь информационные таблички (вывески) с указанием: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номера кабинета;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фамилии, имени, отчества и должности специалиста.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Показатели доступности и качества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2.20.1. Показателями доступности предоставления муниципальной услуги являются: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транспортная доступность к месту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обеспечение беспрепятственного доступа лиц к помещениям, в которых предоставляется муниципальная услуга;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Региональном портале;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на информационных стендах;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предоставление возможности подачи заявления о предоставлении муниципальной услуги в виде электронного документа;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в средствах массовой информации.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-возможность получения заявителем информации о ходе предоставления муниципальной услуги с использованием Регионального портала, официального сайта.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2.20.2. Показателями качества предоставления муниципальной услуги являются отсутствие: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очередей при приеме и выдаче документов заявителям (их представителям);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нарушений сроков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Особенности предоставления муниципальной услуги в МФЦ и особенности предоставления муниципальной услуги в электронной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Предоставление муниципальной услуги осуществ</w:t>
      </w:r>
      <w:r>
        <w:rPr>
          <w:rFonts w:eastAsia="Times New Roman" w:cs="Times New Roman"/>
          <w:kern w:val="0"/>
          <w:lang w:eastAsia="ru-RU" w:bidi="ar-SA"/>
        </w:rPr>
        <w:t>ляется на базе МФЦ по принципу «одного окна»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путем заполнения формы запроса, размещенной на официальном сайте Администрации в сети Интернет, в том числе посредством отправки через личный кабинет в Едином портале или в Региональном портале;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путем направления электронного документа в Администрацию на официальную электронную почту.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электронной подписью заявителя (представителя заявителя);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усиленной квалифицированной электронной подписью заявителя (представителя заявителя).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лица, действующего от имени юридического лица без доверенности;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Заявление, представленное с нарушением указанного порядка, не рассматривается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Примерная форма заявления в электронной форме размещается Администрацией на официальном сайте Администрации с возможностью бесплатного копирования.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III. Состав, последовательность и сроки выполнения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административных процедур, требования к порядку их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выполнения, включая особенности выполнения административных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процедур в электронной форме, в том числе с использованием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системы межведомственного электронного взаимодействия,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 также особенностей выполнения административных процедур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 многофункциональных центрах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 Исчерпывающий перечень административных процедур.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3.1.1.1. прием и регистрация документов, представленных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3.1.1.2. установление оснований для возврата документов, представленных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</w:t>
      </w:r>
      <w:r>
        <w:rPr>
          <w:rFonts w:eastAsia="Times New Roman" w:cs="Times New Roman"/>
          <w:kern w:val="0"/>
          <w:lang w:eastAsia="ru-RU" w:bidi="ar-SA"/>
        </w:rPr>
        <w:t>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 Описание последовательности действий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3.2.1. Прием и регистрация документов, представленных заявителем.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поступление заявления заявителя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получении посредством Регионального портала, официального сайта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2.8.2 настоящего Административного регламента.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3.2.2. Установление оснований для возврата документов, представленных заявителем.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устанавливает наличие или отсутствие обстоятельств, указанных в 8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устанавливает соответствие документов, поданных в электронной форме,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Приказа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проводит проверку условий признания действительности усиленной квалифицированной электронной подписи заявителя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(в случае подачи документов в электронной форме, заверенных усиленной квалифицированной электронной подписью).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установлении оснований, указанных в подпунктах 2.8.1 - 8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Уведомление, направленное по основанию, предусмотренному подпунктами 2.7.4, 2.7.5 пункта 2.7 Регламента, должно содержать указание на допущенные нарушения требовани</w:t>
      </w:r>
      <w:r>
        <w:rPr>
          <w:rFonts w:eastAsia="Times New Roman" w:cs="Times New Roman"/>
          <w:kern w:val="0"/>
          <w:lang w:eastAsia="ru-RU" w:bidi="ar-SA"/>
        </w:rPr>
        <w:t>й приказа Минэкономразвития РФ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следующих условий: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</w:t>
      </w:r>
      <w:r>
        <w:rPr>
          <w:rFonts w:eastAsia="Times New Roman" w:cs="Times New Roman"/>
          <w:kern w:val="0"/>
          <w:lang w:eastAsia="ru-RU" w:bidi="ar-SA"/>
        </w:rPr>
        <w:t>твии с Федеральным законом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и с использованием квалифицированного сертификата лица, подписавшего заявление;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>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отсутствии обстоятельств, указанных в пункте 2.7 Регламента, специалист Администрации переходит к рассмотрению и проверке представленных заявителем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Принятое Администрацией заявление, указанное в пункте 2.6.1. настоящего Регламента, и документы, указанные в пункте 2.6.3. настоящего Регламента, отписываются Главой Администрации Специалисту Администрации, ответственному за рассмотрение указанных заявлений и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- 5 рабочих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- 10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3.2.4. подготовка Администрацией проекта постановления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</w:t>
      </w:r>
      <w:r>
        <w:rPr>
          <w:rFonts w:eastAsia="Times New Roman" w:cs="Times New Roman"/>
          <w:kern w:val="0"/>
          <w:lang w:eastAsia="ru-RU" w:bidi="ar-SA"/>
        </w:rPr>
        <w:t>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</w:t>
      </w:r>
      <w:r>
        <w:rPr>
          <w:rFonts w:eastAsia="Times New Roman" w:cs="Times New Roman"/>
          <w:kern w:val="0"/>
          <w:lang w:eastAsia="ru-RU" w:bidi="ar-SA"/>
        </w:rPr>
        <w:t>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государственн</w:t>
      </w:r>
      <w:r>
        <w:rPr>
          <w:rFonts w:eastAsia="Times New Roman" w:cs="Times New Roman"/>
          <w:kern w:val="0"/>
          <w:lang w:eastAsia="ru-RU" w:bidi="ar-SA"/>
        </w:rPr>
        <w:t>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r w:rsidR="00BB3F4F">
        <w:rPr>
          <w:rFonts w:eastAsia="Times New Roman" w:cs="Times New Roman"/>
          <w:kern w:val="0"/>
          <w:lang w:eastAsia="ru-RU" w:bidi="ar-SA"/>
        </w:rPr>
        <w:t>Секретарского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3.2.5. подготовка Администрацией проекта постановления об отказе в предварительном согласовании предоставления земельного участка, в порядке,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r>
        <w:rPr>
          <w:rFonts w:eastAsia="Times New Roman" w:cs="Times New Roman"/>
          <w:kern w:val="0"/>
          <w:lang w:eastAsia="ru-RU" w:bidi="ar-SA"/>
        </w:rPr>
        <w:t>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137-ФЗ)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r w:rsidR="00BB3F4F">
        <w:rPr>
          <w:rFonts w:eastAsia="Times New Roman" w:cs="Times New Roman"/>
          <w:kern w:val="0"/>
          <w:lang w:eastAsia="ru-RU" w:bidi="ar-SA"/>
        </w:rPr>
        <w:t>Секретарского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- 45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о предварительном согласовании предоставления земельного участка в соответствии со статьей 39.18 Земельного кодекса РФ включает в себя следующие административные процедуры: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3.3.1.1. прием и регистрация заявления, представленного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3.3.1.2. установление оснований для возврата документов, представленных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3.3.1.4. подготовка, подписание проекта Постановления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 Российской Федерации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для размещения информации о проведении торгов, определенном Правительством Российской Федерации (далее - официальный сайт), а также на официальном сайте Администрации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3.3.1.6. подготовка, подписание проекта постановления Администрации о предварительном согласовании предоставления земельного участка,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3.3.1.7. подготовка и подписание проекта постановления Администрации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Блок-схема последовательности действий по предоставлению муниципальной </w:t>
      </w:r>
      <w:r w:rsidR="00D64162">
        <w:rPr>
          <w:rFonts w:eastAsia="Times New Roman" w:cs="Times New Roman"/>
          <w:kern w:val="0"/>
          <w:lang w:eastAsia="ru-RU" w:bidi="ar-SA"/>
        </w:rPr>
        <w:t>услуги приводится в Приложении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3 к Регламенту.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 Описание последовательности действий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3.4.1. прием и регистрация заявления, представленного заявителем, осуществляется в соответствии с подпунктом 3.2.1 пункта 3.2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- наличие оснований, предусмотренных в пункте 8 статьи 39.15 или статьи 39.16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 заявителю по основаниям, определенным в пункте 8 статьи 39.15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39.15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размещает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по месту нахождения земельного участка и размещение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3.4.6. подготовка, подписание проекта постановления Администрации о предварительном согласовании предоставления земельного участка,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Регламента и представляемых заявителем по желанию;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проверяет наличие или отсутствие заявлений о намерении участвовать в аукционе, поступивших в течение тридцати дней со дня опубликования извещения;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которое является основанием для предоставления земельного участка без проведения торгов в порядке, установленном статьей 39.17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подготовки проекта постановления о предварительном согласовании предоставления земельного участка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подачи документов в электронной форме подписанное Главой Администрации постановление: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направляется заявителю способом, указанным в заявлении;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3.4.7. подготовка и подписание проекта постановления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заявителю, в случае если по истечении тридцати дней со дня опубликования извещения поступили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заявления иных граждан, крестьянских (фермерских) хозяйств о намерении участвовать в аукционе.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 осуществляется в соответствии с подпунктом 3.2.6 пункта 3.2. Регламента.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3.5. Особенности выполнения административных процедур в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предоставления муниципальной услуги через МФЦ является поступление заявлени</w:t>
      </w:r>
      <w:r w:rsidR="00D64162">
        <w:rPr>
          <w:rFonts w:eastAsia="Times New Roman" w:cs="Times New Roman"/>
          <w:kern w:val="0"/>
          <w:lang w:eastAsia="ru-RU" w:bidi="ar-SA"/>
        </w:rPr>
        <w:t>я по форме согласно приложению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 и пакета документов специалисту МФЦ посредством личного обращения или через представителя, действующего по доверенности.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Лицом, ответственным за выполнение административной процедуры, является специалист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 фиксации результата административной процедуры - прием специалистом МФЦ заявления и регистрация заявления в этот же день в автоматизированной информационной системе МФЦ. При приеме заявления специалист МФЦ предоставляет заявителю расписку о получении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передачи заявления и пакета документов из МФЦ в Администрацию курьером осуществляется не позднее 1 (одного) рабочего дня, следующего за днем регистрации заявления в МФЦ, в закрытом конверте по описи под роспись в сопроводительной ведомости.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заявления из МФЦ в Администрацию через курьера полученное от заявителя заявление и пакет документов отправляются почтой заказным письмом с описью вложения. Письмо отправляется не позднее 1 (одного) рабочего дня, следующего за днем регистрации заявления в МФЦ. Дальнейшее непосредственное предоставление муниципальной услуги осуществляется в соответствии с Регламентом. Результат муниципальной услуги можно получить в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VI. Формы контроля за исполнением административного регламента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4.2. Проверки могут быть плановыми и внеплановыми. Проверка также может проводиться по конкретному обращению заявителя.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4.3. Периодичность проверок устанавливается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Проверка осуществляется на основании распоряжений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4.6. Порядок и формы контроля за предоставлением муниципальной услуги должны отвечать требованиям непрерывности, объективности и эффективности.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D64162">
        <w:rPr>
          <w:rFonts w:eastAsia="Times New Roman" w:cs="Times New Roman"/>
          <w:kern w:val="0"/>
          <w:lang w:eastAsia="ru-RU" w:bidi="ar-SA"/>
        </w:rPr>
        <w:t>ях, указанных в статье 11.1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210-ФЗ, и в порядке,</w:t>
      </w:r>
      <w:r w:rsidR="00D64162">
        <w:rPr>
          <w:rFonts w:eastAsia="Times New Roman" w:cs="Times New Roman"/>
          <w:kern w:val="0"/>
          <w:lang w:eastAsia="ru-RU" w:bidi="ar-SA"/>
        </w:rPr>
        <w:t xml:space="preserve"> предусмотренном главой 2.1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B16CD3" w:rsidRPr="00B16CD3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ФЗ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210-ФЗ;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постановление Правительства Росс</w:t>
      </w:r>
      <w:r w:rsidR="00D64162">
        <w:rPr>
          <w:rFonts w:eastAsia="Times New Roman" w:cs="Times New Roman"/>
          <w:kern w:val="0"/>
          <w:lang w:eastAsia="ru-RU" w:bidi="ar-SA"/>
        </w:rPr>
        <w:t>ийской Федерации от 20.11.2012 № 1198 «</w:t>
      </w:r>
      <w:r w:rsidRPr="00B16CD3">
        <w:rPr>
          <w:rFonts w:eastAsia="Times New Roman" w:cs="Times New Roman"/>
          <w:kern w:val="0"/>
          <w:lang w:eastAsia="ru-RU" w:bidi="ar-SA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D64162">
        <w:rPr>
          <w:rFonts w:eastAsia="Times New Roman" w:cs="Times New Roman"/>
          <w:kern w:val="0"/>
          <w:lang w:eastAsia="ru-RU" w:bidi="ar-SA"/>
        </w:rPr>
        <w:t>и муниципальных услуг»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2D4399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color w:val="000000" w:themeColor="text1"/>
          <w:kern w:val="0"/>
          <w:lang w:eastAsia="ru-RU" w:bidi="ar-SA"/>
        </w:rPr>
      </w:pPr>
      <w:r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- постановление Администрации </w:t>
      </w:r>
      <w:r w:rsidR="00BB3F4F"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>Секретарского</w:t>
      </w:r>
      <w:r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 сельсовета Сердобского</w:t>
      </w:r>
      <w:r w:rsidR="002D4399"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 района от 21.09.2018 № 73</w:t>
      </w:r>
      <w:r w:rsidR="00D64162"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 «</w:t>
      </w:r>
      <w:r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BB3F4F"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>Секретарского</w:t>
      </w:r>
      <w:r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 сельсовета Сердобского Пензенской области, должностных лиц, муниципальных служащих администрации </w:t>
      </w:r>
      <w:r w:rsidR="00BB3F4F"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>Секретарского</w:t>
      </w:r>
      <w:r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 сельсовета Сердобского района Пензенской области при пре</w:t>
      </w:r>
      <w:r w:rsidR="00D64162"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>доставлении муниципальных услуг»</w:t>
      </w:r>
      <w:r w:rsidRPr="002D4399">
        <w:rPr>
          <w:rFonts w:eastAsia="Times New Roman" w:cs="Times New Roman"/>
          <w:color w:val="000000" w:themeColor="text1"/>
          <w:kern w:val="0"/>
          <w:lang w:eastAsia="ru-RU" w:bidi="ar-SA"/>
        </w:rPr>
        <w:t xml:space="preserve">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D64162">
        <w:rPr>
          <w:rFonts w:eastAsia="Times New Roman" w:cs="Times New Roman"/>
          <w:kern w:val="0"/>
          <w:lang w:eastAsia="ru-RU" w:bidi="ar-SA"/>
        </w:rPr>
        <w:t>оответствии со статьей 11.2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</w:p>
    <w:p w:rsid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Pr="00B16CD3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B16CD3" w:rsidRPr="00B16CD3" w:rsidRDefault="00D64162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Приложение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1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Административному регламенту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муниципальной услуги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"Предварительное согласование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земельного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участка"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Главе Администрации </w:t>
      </w:r>
      <w:r w:rsidR="00BB3F4F">
        <w:rPr>
          <w:rFonts w:eastAsia="Times New Roman" w:cs="Times New Roman"/>
          <w:kern w:val="0"/>
          <w:lang w:eastAsia="ru-RU" w:bidi="ar-SA"/>
        </w:rPr>
        <w:t>Секретарского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от 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(фамилия, имя, отчество (при наличии),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 жительства заявителя и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документа,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удостоверяющего личность заявителя (для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гражданина) или наименование и место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нахождения заявителя (для юридического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лица) 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(государственный регистрационный номер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записи о государственной регистрации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юридического лица в ЕГРЮЛ и ИНН, за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исключением случаев, если заявителем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является иностранное юридическое лицо)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почтовый адрес и (или) адрес электронной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почты для связи с заявителем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 предварительном согласовании предоставления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Прошу предварительно согласовать предоставление земельного участка: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(далее - испрашиваемый земельный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участок), в случае если границы такого земельного участка подлежат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уточнению в соответствии с Феде</w:t>
      </w:r>
      <w:r w:rsidR="00D64162">
        <w:rPr>
          <w:rFonts w:eastAsia="Times New Roman" w:cs="Times New Roman"/>
          <w:kern w:val="0"/>
          <w:lang w:eastAsia="ru-RU" w:bidi="ar-SA"/>
        </w:rPr>
        <w:t xml:space="preserve">ральным законом от 13.07.2015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218-ФЗ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«</w:t>
      </w:r>
      <w:r w:rsidR="00B16CD3"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Основание предоставления земельного участка без проведения торгов из числа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предусмотренных пунктом 2 статьи 39.3, статьей 39.5, пунктом 2 статьи 39.6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или пунктом 2 статьи 39.10 Земельного кодекса оснований ___________________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проекта межевания территории, если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образование испрашиваемого земельного участка предусмотрено указанным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проектом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или кадастровые номера земельных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участков, из которых в соответствии с проектом межевания территории со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схемой расположения земельного участка или с проектной документацией о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местоположении, границах, площади и об иных количественных и качественных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характеристиках лесных участков предусмотрено образование испрашиваемого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в случае если сведения о таких земельных участках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внесены в Единый государственный реестр недвижимости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вид права, на котором заявитель желает приобрести земельный участок, если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земельного участка возможно на нескольких видах прав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цель использования земельного участка 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изъятии земельного участка для государственных или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муниципальных, нужд в случае если земельный участок предоставляется взамен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изымаемого для государственных или муниципальных нужд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документа территориального планирования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 (или) проекта планировки территории, в случае если земельный участок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предоставляется для размещения объектов, предусмотренных указанным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документом и (или) проектом 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На основании пр</w:t>
      </w:r>
      <w:r w:rsidR="00D64162">
        <w:rPr>
          <w:rFonts w:eastAsia="Times New Roman" w:cs="Times New Roman"/>
          <w:kern w:val="0"/>
          <w:lang w:eastAsia="ru-RU" w:bidi="ar-SA"/>
        </w:rPr>
        <w:t>иказа Минэкономразвития России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результат рассмотрения заявления и документов прошу предоставить &lt;*&gt;: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9825"/>
      </w:tblGrid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посредством почтового отправления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Об отказе в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72"/>
        <w:gridCol w:w="9728"/>
      </w:tblGrid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непосредственно при личном обращении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посредством почтового отправления </w:t>
            </w:r>
          </w:p>
        </w:tc>
      </w:tr>
    </w:tbl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--------------------------------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&lt;*&gt; Заполняется в случае подачи заявления и документов в форме электронных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Приложение: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Дата Подпись заявителя </w:t>
      </w:r>
    </w:p>
    <w:sectPr w:rsidR="00B16CD3" w:rsidRPr="00B16CD3" w:rsidSect="00B16CD3">
      <w:pgSz w:w="11906" w:h="16838"/>
      <w:pgMar w:top="1440" w:right="849" w:bottom="1440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F52" w:rsidRDefault="000E6F52">
      <w:r>
        <w:separator/>
      </w:r>
    </w:p>
  </w:endnote>
  <w:endnote w:type="continuationSeparator" w:id="1">
    <w:p w:rsidR="000E6F52" w:rsidRDefault="000E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F52" w:rsidRDefault="000E6F52">
      <w:r>
        <w:separator/>
      </w:r>
    </w:p>
  </w:footnote>
  <w:footnote w:type="continuationSeparator" w:id="1">
    <w:p w:rsidR="000E6F52" w:rsidRDefault="000E6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A7F"/>
    <w:rsid w:val="000007D5"/>
    <w:rsid w:val="000365D3"/>
    <w:rsid w:val="00052DAC"/>
    <w:rsid w:val="000555A3"/>
    <w:rsid w:val="00081CD4"/>
    <w:rsid w:val="000B6BAD"/>
    <w:rsid w:val="000D15F8"/>
    <w:rsid w:val="000E6F52"/>
    <w:rsid w:val="00130D1A"/>
    <w:rsid w:val="00141950"/>
    <w:rsid w:val="00143DDD"/>
    <w:rsid w:val="001976A2"/>
    <w:rsid w:val="001C511A"/>
    <w:rsid w:val="001D09EC"/>
    <w:rsid w:val="001D75AE"/>
    <w:rsid w:val="00200B46"/>
    <w:rsid w:val="002130E8"/>
    <w:rsid w:val="00232AC7"/>
    <w:rsid w:val="00251C37"/>
    <w:rsid w:val="0026733D"/>
    <w:rsid w:val="00267BD5"/>
    <w:rsid w:val="00271B7C"/>
    <w:rsid w:val="002942AF"/>
    <w:rsid w:val="002A3261"/>
    <w:rsid w:val="002B111F"/>
    <w:rsid w:val="002C3804"/>
    <w:rsid w:val="002D378C"/>
    <w:rsid w:val="002D4399"/>
    <w:rsid w:val="002F095B"/>
    <w:rsid w:val="0031512C"/>
    <w:rsid w:val="00342EFE"/>
    <w:rsid w:val="00365B72"/>
    <w:rsid w:val="00382202"/>
    <w:rsid w:val="0039194E"/>
    <w:rsid w:val="00393BD1"/>
    <w:rsid w:val="00395C26"/>
    <w:rsid w:val="003B0F13"/>
    <w:rsid w:val="003C4BBF"/>
    <w:rsid w:val="003F0510"/>
    <w:rsid w:val="00425B53"/>
    <w:rsid w:val="004403D7"/>
    <w:rsid w:val="004445EA"/>
    <w:rsid w:val="0044698A"/>
    <w:rsid w:val="00463640"/>
    <w:rsid w:val="00463CB3"/>
    <w:rsid w:val="00466C4E"/>
    <w:rsid w:val="0047259C"/>
    <w:rsid w:val="00486C1A"/>
    <w:rsid w:val="004B4A82"/>
    <w:rsid w:val="004B670B"/>
    <w:rsid w:val="004D0CFC"/>
    <w:rsid w:val="004D25EC"/>
    <w:rsid w:val="004D4DB3"/>
    <w:rsid w:val="00501E72"/>
    <w:rsid w:val="00506A46"/>
    <w:rsid w:val="005150E9"/>
    <w:rsid w:val="00533557"/>
    <w:rsid w:val="00534EF3"/>
    <w:rsid w:val="00556773"/>
    <w:rsid w:val="005605D2"/>
    <w:rsid w:val="005608B6"/>
    <w:rsid w:val="00563A27"/>
    <w:rsid w:val="0058196B"/>
    <w:rsid w:val="0058234A"/>
    <w:rsid w:val="005904A7"/>
    <w:rsid w:val="005A4796"/>
    <w:rsid w:val="005D1E83"/>
    <w:rsid w:val="005D2D28"/>
    <w:rsid w:val="005E474B"/>
    <w:rsid w:val="0065453D"/>
    <w:rsid w:val="00677504"/>
    <w:rsid w:val="006A477D"/>
    <w:rsid w:val="006A54A1"/>
    <w:rsid w:val="006A63CE"/>
    <w:rsid w:val="006B4476"/>
    <w:rsid w:val="006C5521"/>
    <w:rsid w:val="006D702F"/>
    <w:rsid w:val="00703570"/>
    <w:rsid w:val="007038E1"/>
    <w:rsid w:val="007270BA"/>
    <w:rsid w:val="00737C25"/>
    <w:rsid w:val="00776972"/>
    <w:rsid w:val="00791A23"/>
    <w:rsid w:val="00795B9F"/>
    <w:rsid w:val="007D3BB1"/>
    <w:rsid w:val="007E43A6"/>
    <w:rsid w:val="007F658C"/>
    <w:rsid w:val="00812AEC"/>
    <w:rsid w:val="00844625"/>
    <w:rsid w:val="00845A19"/>
    <w:rsid w:val="00850B8E"/>
    <w:rsid w:val="0087299A"/>
    <w:rsid w:val="008916F3"/>
    <w:rsid w:val="0089194A"/>
    <w:rsid w:val="00894033"/>
    <w:rsid w:val="008A16A9"/>
    <w:rsid w:val="008D459E"/>
    <w:rsid w:val="008D633A"/>
    <w:rsid w:val="008E4564"/>
    <w:rsid w:val="00972A9F"/>
    <w:rsid w:val="00982AB0"/>
    <w:rsid w:val="009A4583"/>
    <w:rsid w:val="009A4B0C"/>
    <w:rsid w:val="009B526D"/>
    <w:rsid w:val="009C5E53"/>
    <w:rsid w:val="009E2B5B"/>
    <w:rsid w:val="009F2AF1"/>
    <w:rsid w:val="00A2483E"/>
    <w:rsid w:val="00A2766D"/>
    <w:rsid w:val="00A50C76"/>
    <w:rsid w:val="00A528D6"/>
    <w:rsid w:val="00A53D0D"/>
    <w:rsid w:val="00A56702"/>
    <w:rsid w:val="00A570E4"/>
    <w:rsid w:val="00A6140B"/>
    <w:rsid w:val="00A65FD0"/>
    <w:rsid w:val="00A661B1"/>
    <w:rsid w:val="00A80C92"/>
    <w:rsid w:val="00A92D05"/>
    <w:rsid w:val="00AB20D8"/>
    <w:rsid w:val="00AB68C3"/>
    <w:rsid w:val="00AB6ABF"/>
    <w:rsid w:val="00AB70B2"/>
    <w:rsid w:val="00AD4176"/>
    <w:rsid w:val="00AE5B8B"/>
    <w:rsid w:val="00B1667B"/>
    <w:rsid w:val="00B16CD3"/>
    <w:rsid w:val="00B2187E"/>
    <w:rsid w:val="00B221AB"/>
    <w:rsid w:val="00B226A7"/>
    <w:rsid w:val="00B304CA"/>
    <w:rsid w:val="00B355AB"/>
    <w:rsid w:val="00B50DEE"/>
    <w:rsid w:val="00B52CB4"/>
    <w:rsid w:val="00B65D97"/>
    <w:rsid w:val="00B84ED7"/>
    <w:rsid w:val="00B8735E"/>
    <w:rsid w:val="00B9126D"/>
    <w:rsid w:val="00B9274E"/>
    <w:rsid w:val="00BB0E82"/>
    <w:rsid w:val="00BB3F4F"/>
    <w:rsid w:val="00BC59CD"/>
    <w:rsid w:val="00C3347F"/>
    <w:rsid w:val="00C371F2"/>
    <w:rsid w:val="00C65BAF"/>
    <w:rsid w:val="00C74440"/>
    <w:rsid w:val="00C82CE9"/>
    <w:rsid w:val="00C968F3"/>
    <w:rsid w:val="00CB354F"/>
    <w:rsid w:val="00CD0C78"/>
    <w:rsid w:val="00CD357C"/>
    <w:rsid w:val="00CE5B6B"/>
    <w:rsid w:val="00CF5816"/>
    <w:rsid w:val="00D61C93"/>
    <w:rsid w:val="00D64162"/>
    <w:rsid w:val="00D87F12"/>
    <w:rsid w:val="00D975DF"/>
    <w:rsid w:val="00DA3C73"/>
    <w:rsid w:val="00DD402D"/>
    <w:rsid w:val="00DE798E"/>
    <w:rsid w:val="00E044EB"/>
    <w:rsid w:val="00E2385E"/>
    <w:rsid w:val="00E3154C"/>
    <w:rsid w:val="00E5343E"/>
    <w:rsid w:val="00E53712"/>
    <w:rsid w:val="00E60DBA"/>
    <w:rsid w:val="00E744A2"/>
    <w:rsid w:val="00E86FEA"/>
    <w:rsid w:val="00EA2FC9"/>
    <w:rsid w:val="00EA3DE5"/>
    <w:rsid w:val="00EA7785"/>
    <w:rsid w:val="00EE312F"/>
    <w:rsid w:val="00EE4A30"/>
    <w:rsid w:val="00EE773A"/>
    <w:rsid w:val="00F13EA8"/>
    <w:rsid w:val="00F161A0"/>
    <w:rsid w:val="00F24A7F"/>
    <w:rsid w:val="00F30125"/>
    <w:rsid w:val="00F3739A"/>
    <w:rsid w:val="00F41005"/>
    <w:rsid w:val="00F47704"/>
    <w:rsid w:val="00F503B1"/>
    <w:rsid w:val="00FF7707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A50C76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50C7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7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3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6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7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13185</Words>
  <Characters>75156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User</cp:lastModifiedBy>
  <cp:revision>10</cp:revision>
  <cp:lastPrinted>2023-09-05T13:40:00Z</cp:lastPrinted>
  <dcterms:created xsi:type="dcterms:W3CDTF">2023-06-20T13:37:00Z</dcterms:created>
  <dcterms:modified xsi:type="dcterms:W3CDTF">2023-11-27T08:42:00Z</dcterms:modified>
</cp:coreProperties>
</file>