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tabs>
          <w:tab w:val="left" w:pos="43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center"/>
        <w:textAlignment w:val="auto"/>
      </w:pPr>
    </w:p>
    <w:p>
      <w:pPr>
        <w:keepNext w:val="0"/>
        <w:keepLines w:val="0"/>
        <w:pageBreakBefore w:val="0"/>
        <w:widowControl/>
        <w:tabs>
          <w:tab w:val="left" w:pos="43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center"/>
        <w:textAlignment w:val="auto"/>
      </w:pPr>
      <w:r>
        <w:drawing>
          <wp:inline distT="0" distB="0" distL="114300" distR="114300">
            <wp:extent cx="817880" cy="894715"/>
            <wp:effectExtent l="0" t="0" r="1270" b="635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8">
                      <a:lum bright="-17999" contrast="3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7880" cy="89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tabs>
          <w:tab w:val="left" w:pos="43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center"/>
        <w:textAlignment w:val="auto"/>
        <w:rPr>
          <w:rFonts w:ascii="Times New Roman" w:hAnsi="Times New Roman" w:cs="Times New Roman"/>
          <w:b/>
          <w:bCs/>
          <w:spacing w:val="-8"/>
          <w:sz w:val="36"/>
          <w:szCs w:val="36"/>
        </w:rPr>
      </w:pPr>
      <w:r>
        <w:rPr>
          <w:rFonts w:ascii="Times New Roman" w:hAnsi="Times New Roman" w:cs="Times New Roman"/>
          <w:b/>
          <w:bCs/>
          <w:spacing w:val="-8"/>
          <w:sz w:val="36"/>
          <w:szCs w:val="36"/>
        </w:rPr>
        <w:t xml:space="preserve">АДМИНИСТРАЦИЯ </w:t>
      </w:r>
      <w:r>
        <w:rPr>
          <w:rFonts w:ascii="Times New Roman" w:hAnsi="Times New Roman" w:cs="Times New Roman"/>
          <w:b/>
          <w:bCs/>
          <w:spacing w:val="-8"/>
          <w:sz w:val="36"/>
          <w:szCs w:val="36"/>
          <w:lang w:val="ru-RU"/>
        </w:rPr>
        <w:t>КИРОВ</w:t>
      </w:r>
      <w:r>
        <w:rPr>
          <w:rFonts w:ascii="Times New Roman" w:hAnsi="Times New Roman" w:cs="Times New Roman"/>
          <w:b/>
          <w:bCs/>
          <w:spacing w:val="-8"/>
          <w:sz w:val="36"/>
          <w:szCs w:val="36"/>
        </w:rPr>
        <w:t>СКОГО СЕЛЬСОВЕТА СЕРДОБСКОГО РАЙОНА ПЕНЗЕНСКОЙ ОБЛАСТИ</w:t>
      </w:r>
    </w:p>
    <w:p>
      <w:pPr>
        <w:spacing w:before="454" w:after="100" w:afterAutospacing="1"/>
        <w:jc w:val="center"/>
        <w:rPr>
          <w:rFonts w:ascii="Times New Roman" w:hAnsi="Times New Roman" w:cs="Times New Roman"/>
          <w:b/>
          <w:bCs/>
          <w:spacing w:val="-8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8"/>
          <w:sz w:val="28"/>
          <w:szCs w:val="28"/>
        </w:rPr>
        <w:t>ПОСТАНОВЛЕНИЕ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/>
        <w:jc w:val="center"/>
        <w:textAlignment w:val="auto"/>
        <w:rPr>
          <w:rFonts w:hint="default" w:ascii="Times New Roman" w:hAnsi="Times New Roman" w:cs="Times New Roman"/>
          <w:spacing w:val="-8"/>
          <w:u w:val="none"/>
          <w:lang w:val="ru-RU"/>
        </w:rPr>
      </w:pPr>
      <w:r>
        <w:rPr>
          <w:rFonts w:hint="default" w:ascii="Times New Roman" w:hAnsi="Times New Roman" w:cs="Times New Roman"/>
          <w:spacing w:val="-8"/>
          <w:sz w:val="24"/>
          <w:szCs w:val="24"/>
          <w:u w:val="none"/>
        </w:rPr>
        <w:t xml:space="preserve">от  </w:t>
      </w:r>
      <w:r>
        <w:rPr>
          <w:rFonts w:hint="default" w:ascii="Times New Roman" w:hAnsi="Times New Roman" w:cs="Times New Roman"/>
          <w:spacing w:val="-8"/>
          <w:sz w:val="24"/>
          <w:szCs w:val="24"/>
          <w:u w:val="none"/>
          <w:lang w:val="ru-RU"/>
        </w:rPr>
        <w:t>06</w:t>
      </w:r>
      <w:r>
        <w:rPr>
          <w:rFonts w:hint="default" w:ascii="Times New Roman" w:hAnsi="Times New Roman" w:cs="Times New Roman"/>
          <w:spacing w:val="-8"/>
          <w:sz w:val="24"/>
          <w:szCs w:val="24"/>
          <w:u w:val="none"/>
        </w:rPr>
        <w:t>.</w:t>
      </w:r>
      <w:r>
        <w:rPr>
          <w:rFonts w:hint="default" w:ascii="Times New Roman" w:hAnsi="Times New Roman" w:cs="Times New Roman"/>
          <w:spacing w:val="-8"/>
          <w:sz w:val="24"/>
          <w:szCs w:val="24"/>
          <w:u w:val="none"/>
          <w:lang w:val="ru-RU"/>
        </w:rPr>
        <w:t>10</w:t>
      </w:r>
      <w:r>
        <w:rPr>
          <w:rFonts w:hint="default" w:ascii="Times New Roman" w:hAnsi="Times New Roman" w:cs="Times New Roman"/>
          <w:spacing w:val="-8"/>
          <w:sz w:val="24"/>
          <w:szCs w:val="24"/>
          <w:u w:val="none"/>
        </w:rPr>
        <w:t xml:space="preserve">.2023      № </w:t>
      </w:r>
      <w:r>
        <w:rPr>
          <w:rFonts w:hint="default" w:ascii="Times New Roman" w:hAnsi="Times New Roman" w:cs="Times New Roman"/>
          <w:spacing w:val="-8"/>
          <w:sz w:val="24"/>
          <w:szCs w:val="24"/>
          <w:u w:val="none"/>
          <w:lang w:val="ru-RU"/>
        </w:rPr>
        <w:t xml:space="preserve"> 86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/>
        <w:jc w:val="center"/>
        <w:textAlignment w:val="auto"/>
        <w:rPr>
          <w:rFonts w:hint="default" w:ascii="Times New Roman" w:hAnsi="Times New Roman" w:cs="Times New Roman"/>
          <w:spacing w:val="-8"/>
          <w:lang w:val="ru-RU"/>
        </w:rPr>
      </w:pPr>
      <w:r>
        <w:rPr>
          <w:rFonts w:ascii="Times New Roman" w:hAnsi="Times New Roman" w:cs="Times New Roman"/>
          <w:spacing w:val="-8"/>
        </w:rPr>
        <w:t xml:space="preserve">с. </w:t>
      </w:r>
      <w:r>
        <w:rPr>
          <w:rFonts w:ascii="Times New Roman" w:hAnsi="Times New Roman" w:cs="Times New Roman"/>
          <w:spacing w:val="-8"/>
          <w:lang w:val="ru-RU"/>
        </w:rPr>
        <w:t>Кирово</w:t>
      </w:r>
    </w:p>
    <w:p>
      <w:pPr>
        <w:pStyle w:val="7"/>
        <w:rPr>
          <w:rFonts w:eastAsia="SimSun"/>
          <w:kern w:val="1"/>
          <w:lang w:eastAsia="zh-CN" w:bidi="hi-IN"/>
        </w:rPr>
      </w:pPr>
    </w:p>
    <w:p>
      <w:pPr>
        <w:pStyle w:val="7"/>
        <w:jc w:val="center"/>
        <w:rPr>
          <w:b/>
        </w:rPr>
      </w:pPr>
      <w:r>
        <w:rPr>
          <w:b/>
        </w:rPr>
        <w:t>Об утверждении административного регламента предоставления муниципальной услуги «Принятие решения об установлении публичного сервитута»</w:t>
      </w:r>
    </w:p>
    <w:p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240" w:lineRule="auto"/>
        <w:ind w:firstLine="960" w:firstLineChars="4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2"/>
          <w:szCs w:val="22"/>
        </w:rPr>
        <w:t xml:space="preserve"> В соответствии 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 (с последующими изменениями), руководствуясь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постановлениями администрации </w:t>
      </w:r>
      <w:r>
        <w:rPr>
          <w:rFonts w:ascii="Times New Roman" w:hAnsi="Times New Roman" w:cs="Times New Roman"/>
          <w:color w:val="auto"/>
          <w:sz w:val="22"/>
          <w:szCs w:val="22"/>
          <w:lang w:val="ru-RU"/>
        </w:rPr>
        <w:t>Кир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овского сельсовета Сердобского района Пензенской области </w:t>
      </w:r>
      <w:r>
        <w:rPr>
          <w:rFonts w:hint="default" w:ascii="Times New Roman" w:hAnsi="Times New Roman" w:cs="Times New Roman"/>
          <w:color w:val="auto"/>
          <w:position w:val="-2"/>
          <w:sz w:val="22"/>
          <w:szCs w:val="22"/>
        </w:rPr>
        <w:t xml:space="preserve">от </w:t>
      </w:r>
      <w:r>
        <w:rPr>
          <w:rFonts w:hint="default" w:ascii="Times New Roman" w:hAnsi="Times New Roman" w:cs="Times New Roman"/>
          <w:color w:val="auto"/>
          <w:position w:val="-2"/>
          <w:sz w:val="22"/>
          <w:szCs w:val="22"/>
          <w:lang w:val="ru-RU"/>
        </w:rPr>
        <w:t>23</w:t>
      </w:r>
      <w:r>
        <w:rPr>
          <w:rFonts w:hint="default" w:ascii="Times New Roman" w:hAnsi="Times New Roman" w:cs="Times New Roman"/>
          <w:color w:val="auto"/>
          <w:position w:val="-2"/>
          <w:sz w:val="22"/>
          <w:szCs w:val="22"/>
        </w:rPr>
        <w:t>.0</w:t>
      </w:r>
      <w:r>
        <w:rPr>
          <w:rFonts w:hint="default" w:ascii="Times New Roman" w:hAnsi="Times New Roman" w:cs="Times New Roman"/>
          <w:color w:val="auto"/>
          <w:position w:val="-2"/>
          <w:sz w:val="22"/>
          <w:szCs w:val="22"/>
          <w:lang w:val="ru-RU"/>
        </w:rPr>
        <w:t>3</w:t>
      </w:r>
      <w:r>
        <w:rPr>
          <w:rFonts w:hint="default" w:ascii="Times New Roman" w:hAnsi="Times New Roman" w:cs="Times New Roman"/>
          <w:color w:val="auto"/>
          <w:position w:val="-2"/>
          <w:sz w:val="22"/>
          <w:szCs w:val="22"/>
        </w:rPr>
        <w:t>.202</w:t>
      </w:r>
      <w:r>
        <w:rPr>
          <w:rFonts w:hint="default" w:ascii="Times New Roman" w:hAnsi="Times New Roman" w:cs="Times New Roman"/>
          <w:color w:val="auto"/>
          <w:position w:val="-2"/>
          <w:sz w:val="22"/>
          <w:szCs w:val="22"/>
          <w:lang w:val="ru-RU"/>
        </w:rPr>
        <w:t>2</w:t>
      </w:r>
      <w:r>
        <w:rPr>
          <w:rFonts w:hint="default" w:ascii="Times New Roman" w:hAnsi="Times New Roman" w:cs="Times New Roman"/>
          <w:color w:val="auto"/>
          <w:position w:val="-2"/>
          <w:sz w:val="22"/>
          <w:szCs w:val="22"/>
        </w:rPr>
        <w:t xml:space="preserve"> №  43 «О разработке и утверждении административных </w:t>
      </w:r>
      <w:r>
        <w:rPr>
          <w:rFonts w:hint="default" w:ascii="Times New Roman" w:hAnsi="Times New Roman" w:cs="Times New Roman"/>
          <w:position w:val="-2"/>
          <w:sz w:val="22"/>
          <w:szCs w:val="22"/>
        </w:rPr>
        <w:t>регламентов предоставления муниципальных услуг Администрацией Кировского сельсовета Сердобского района Пензенской области», от</w:t>
      </w:r>
      <w:r>
        <w:rPr>
          <w:rFonts w:hint="default" w:cs="Times New Roman"/>
          <w:position w:val="-2"/>
          <w:sz w:val="22"/>
          <w:szCs w:val="22"/>
          <w:lang w:val="ru-RU"/>
        </w:rPr>
        <w:t xml:space="preserve"> 12.07.2023 № 36</w:t>
      </w:r>
      <w:r>
        <w:rPr>
          <w:rFonts w:hint="default" w:ascii="Times New Roman" w:hAnsi="Times New Roman" w:cs="Times New Roman"/>
          <w:spacing w:val="-8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position w:val="-2"/>
          <w:sz w:val="22"/>
          <w:szCs w:val="22"/>
        </w:rPr>
        <w:t>«Об утверждении Реестра муниципальных услуг Кировского сельсовета Сердобского района Пензенской области»</w:t>
      </w:r>
      <w:r>
        <w:rPr>
          <w:rFonts w:hint="default" w:ascii="Times New Roman" w:hAnsi="Times New Roman" w:cs="Times New Roman"/>
          <w:position w:val="-2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color w:val="auto"/>
          <w:sz w:val="22"/>
          <w:szCs w:val="22"/>
        </w:rPr>
        <w:t>(с последующими изменениями),</w:t>
      </w:r>
      <w:r>
        <w:rPr>
          <w:rFonts w:ascii="Times New Roman" w:hAnsi="Times New Roman" w:cs="Times New Roman"/>
          <w:sz w:val="22"/>
          <w:szCs w:val="22"/>
        </w:rPr>
        <w:t xml:space="preserve"> статьей 23 Устава </w:t>
      </w:r>
      <w:r>
        <w:rPr>
          <w:rFonts w:ascii="Times New Roman" w:hAnsi="Times New Roman" w:cs="Times New Roman"/>
          <w:sz w:val="22"/>
          <w:szCs w:val="22"/>
          <w:lang w:val="ru-RU"/>
        </w:rPr>
        <w:t>Кир</w:t>
      </w:r>
      <w:r>
        <w:rPr>
          <w:rFonts w:ascii="Times New Roman" w:hAnsi="Times New Roman" w:cs="Times New Roman"/>
          <w:sz w:val="22"/>
          <w:szCs w:val="22"/>
        </w:rPr>
        <w:t>овского сельсовета Сердобского района Пензенской области,</w:t>
      </w:r>
    </w:p>
    <w:p>
      <w:pPr>
        <w:pStyle w:val="7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>
      <w:pPr>
        <w:pStyle w:val="7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>
        <w:rPr>
          <w:rFonts w:ascii="Times New Roman" w:hAnsi="Times New Roman" w:cs="Times New Roman"/>
          <w:sz w:val="22"/>
          <w:szCs w:val="22"/>
        </w:rPr>
        <w:t xml:space="preserve">дминистрация </w:t>
      </w:r>
      <w:r>
        <w:rPr>
          <w:rFonts w:ascii="Times New Roman" w:hAnsi="Times New Roman" w:cs="Times New Roman"/>
          <w:sz w:val="22"/>
          <w:szCs w:val="22"/>
          <w:lang w:val="ru-RU"/>
        </w:rPr>
        <w:t>Кир</w:t>
      </w:r>
      <w:r>
        <w:rPr>
          <w:rFonts w:ascii="Times New Roman" w:hAnsi="Times New Roman" w:cs="Times New Roman"/>
          <w:sz w:val="22"/>
          <w:szCs w:val="22"/>
        </w:rPr>
        <w:t xml:space="preserve">овского сельсовета </w:t>
      </w:r>
    </w:p>
    <w:p>
      <w:pPr>
        <w:pStyle w:val="7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Сердобского района Пензенской области </w:t>
      </w:r>
      <w:r>
        <w:rPr>
          <w:rFonts w:ascii="Times New Roman" w:hAnsi="Times New Roman" w:cs="Times New Roman"/>
          <w:b/>
          <w:bCs/>
          <w:sz w:val="22"/>
          <w:szCs w:val="22"/>
        </w:rPr>
        <w:t>постановляет:</w:t>
      </w:r>
    </w:p>
    <w:p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>
      <w:pPr>
        <w:pStyle w:val="10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Утвердить прилагаемый административный регламент предоставления муниципальной услуги «Принятие решения об установлении публичного сервитута».</w:t>
      </w:r>
    </w:p>
    <w:p>
      <w:pPr>
        <w:pStyle w:val="7"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</w:rPr>
      </w:pPr>
      <w:r>
        <w:rPr>
          <w:sz w:val="22"/>
          <w:szCs w:val="22"/>
        </w:rPr>
        <w:t xml:space="preserve">     </w:t>
      </w:r>
      <w:r>
        <w:rPr>
          <w:rFonts w:ascii="Times New Roman" w:hAnsi="Times New Roman" w:cs="Times New Roman"/>
          <w:sz w:val="22"/>
          <w:szCs w:val="22"/>
        </w:rPr>
        <w:t xml:space="preserve">   </w:t>
      </w:r>
      <w:r>
        <w:rPr>
          <w:rFonts w:hint="default" w:cs="Times New Roman"/>
          <w:sz w:val="22"/>
          <w:szCs w:val="22"/>
          <w:lang w:val="ru-RU"/>
        </w:rPr>
        <w:t>2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Опубликовать настоящее постановление в информационном бюллетене «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Сельские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в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е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домо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сти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</w:rPr>
        <w:t>»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и разместить </w:t>
      </w:r>
      <w:r>
        <w:rPr>
          <w:color w:val="000000" w:themeColor="text1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</w:rPr>
        <w:t xml:space="preserve">на официальной странице Администрации 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</w:rPr>
        <w:t>Кир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</w:rPr>
        <w:t xml:space="preserve">овского сельсовета Сердобского района Пензенской области раздела Сельсоветы на сайте администрации Сердобского района в сети «Интернет» (далее - официальная страница)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hint="default" w:ascii="Times New Roman" w:hAnsi="Times New Roman"/>
          <w:sz w:val="22"/>
          <w:szCs w:val="22"/>
        </w:rPr>
        <w:t>https://serdobsk.pnzreg.ru/selsovety/kirovskiy-selsovet/</w:t>
      </w:r>
      <w:r>
        <w:rPr>
          <w:rFonts w:hint="default" w:ascii="Times New Roman" w:hAnsi="Times New Roman"/>
          <w:sz w:val="22"/>
          <w:szCs w:val="22"/>
          <w:lang w:val="ru-RU"/>
        </w:rPr>
        <w:t>.</w:t>
      </w:r>
    </w:p>
    <w:p>
      <w:pPr>
        <w:pStyle w:val="7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hint="default" w:cs="Times New Roman"/>
          <w:sz w:val="22"/>
          <w:szCs w:val="22"/>
          <w:lang w:val="ru-RU"/>
        </w:rPr>
        <w:t>3</w:t>
      </w:r>
      <w:r>
        <w:rPr>
          <w:rFonts w:ascii="Times New Roman" w:hAnsi="Times New Roman" w:cs="Times New Roman"/>
          <w:sz w:val="22"/>
          <w:szCs w:val="22"/>
        </w:rPr>
        <w:t>. Настоящее постановление вступает в силу после его официального опубликования.</w:t>
      </w:r>
    </w:p>
    <w:p>
      <w:pPr>
        <w:pStyle w:val="7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hint="default" w:cs="Times New Roman"/>
          <w:sz w:val="22"/>
          <w:szCs w:val="22"/>
          <w:lang w:val="ru-RU"/>
        </w:rPr>
        <w:t>4</w:t>
      </w:r>
      <w:r>
        <w:rPr>
          <w:rFonts w:ascii="Times New Roman" w:hAnsi="Times New Roman" w:cs="Times New Roman"/>
          <w:sz w:val="22"/>
          <w:szCs w:val="22"/>
        </w:rPr>
        <w:t>. Контроль за исполнением настоящего постановления оставляю за собой.</w:t>
      </w:r>
    </w:p>
    <w:p>
      <w:pPr>
        <w:pStyle w:val="7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>
      <w:pPr>
        <w:widowControl/>
        <w:suppressAutoHyphens w:val="0"/>
        <w:rPr>
          <w:rFonts w:cs="Times New Roman"/>
          <w:b/>
          <w:sz w:val="22"/>
          <w:szCs w:val="2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Глава Администрации 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>Кировск</w:t>
      </w:r>
      <w:r>
        <w:rPr>
          <w:rFonts w:hint="default" w:ascii="Times New Roman" w:hAnsi="Times New Roman" w:cs="Times New Roman"/>
          <w:sz w:val="22"/>
          <w:szCs w:val="22"/>
        </w:rPr>
        <w:t xml:space="preserve">ого  сельсовета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Сердобского  района Пензенской области                                          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С.В.Губанов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hint="default" w:ascii="Times New Roman" w:hAnsi="Times New Roman" w:cs="Times New Roman"/>
          <w:sz w:val="22"/>
          <w:szCs w:val="22"/>
          <w:lang w:val="ru-RU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>Верно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hint="default" w:ascii="Times New Roman" w:hAnsi="Times New Roman" w:cs="Times New Roman"/>
          <w:sz w:val="22"/>
          <w:szCs w:val="22"/>
          <w:lang w:val="ru-RU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Глава Администрации 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>Кировск</w:t>
      </w:r>
      <w:r>
        <w:rPr>
          <w:rFonts w:hint="default" w:ascii="Times New Roman" w:hAnsi="Times New Roman" w:cs="Times New Roman"/>
          <w:sz w:val="22"/>
          <w:szCs w:val="22"/>
        </w:rPr>
        <w:t xml:space="preserve">ого  сельсовета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Сердобского  района Пензенской области                                          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                       С.В.Губанов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hint="default" w:ascii="Times New Roman" w:hAnsi="Times New Roman" w:cs="Times New Roman"/>
          <w:sz w:val="22"/>
          <w:szCs w:val="22"/>
          <w:lang w:val="ru-RU"/>
        </w:rPr>
      </w:pPr>
    </w:p>
    <w:p>
      <w:pPr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>06.10.2023</w:t>
      </w:r>
    </w:p>
    <w:p>
      <w:pPr>
        <w:pStyle w:val="7"/>
        <w:jc w:val="right"/>
      </w:pPr>
      <w:bookmarkStart w:id="0" w:name="_GoBack"/>
      <w:bookmarkEnd w:id="0"/>
      <w:r>
        <w:t>Утвержден</w:t>
      </w:r>
    </w:p>
    <w:p>
      <w:pPr>
        <w:pStyle w:val="7"/>
        <w:jc w:val="right"/>
      </w:pPr>
      <w:r>
        <w:t xml:space="preserve">постановлением </w:t>
      </w:r>
    </w:p>
    <w:p>
      <w:pPr>
        <w:pStyle w:val="7"/>
        <w:jc w:val="right"/>
      </w:pPr>
      <w:r>
        <w:t xml:space="preserve">администрации </w:t>
      </w:r>
      <w:r>
        <w:rPr>
          <w:lang w:val="ru-RU"/>
        </w:rPr>
        <w:t>Кировск</w:t>
      </w:r>
      <w:r>
        <w:t>ого сельсовета</w:t>
      </w:r>
    </w:p>
    <w:p>
      <w:pPr>
        <w:pStyle w:val="7"/>
        <w:jc w:val="right"/>
      </w:pPr>
      <w:r>
        <w:t>Сердобского района Пензенской области</w:t>
      </w:r>
    </w:p>
    <w:p>
      <w:pPr>
        <w:pStyle w:val="7"/>
        <w:jc w:val="right"/>
        <w:rPr>
          <w:rFonts w:hint="default"/>
          <w:lang w:val="ru-RU"/>
        </w:rPr>
      </w:pPr>
      <w:r>
        <w:t xml:space="preserve">от </w:t>
      </w:r>
      <w:r>
        <w:rPr>
          <w:rFonts w:hint="default"/>
          <w:lang w:val="ru-RU"/>
        </w:rPr>
        <w:t xml:space="preserve">06.10.2023 </w:t>
      </w:r>
      <w:r>
        <w:t xml:space="preserve">  №</w:t>
      </w:r>
      <w:r>
        <w:rPr>
          <w:rFonts w:hint="default"/>
          <w:lang w:val="ru-RU"/>
        </w:rPr>
        <w:t xml:space="preserve"> 86</w:t>
      </w:r>
      <w:r>
        <w:t xml:space="preserve"> </w:t>
      </w:r>
    </w:p>
    <w:p>
      <w:pPr>
        <w:pStyle w:val="7"/>
        <w:ind w:firstLine="540"/>
        <w:jc w:val="both"/>
      </w:pPr>
    </w:p>
    <w:p>
      <w:pPr>
        <w:pStyle w:val="7"/>
        <w:jc w:val="center"/>
        <w:rPr>
          <w:b/>
        </w:rPr>
      </w:pPr>
      <w:r>
        <w:rPr>
          <w:b/>
        </w:rPr>
        <w:t>Административный регламент</w:t>
      </w:r>
    </w:p>
    <w:p>
      <w:pPr>
        <w:pStyle w:val="7"/>
        <w:jc w:val="center"/>
        <w:rPr>
          <w:b/>
        </w:rPr>
      </w:pPr>
      <w:r>
        <w:rPr>
          <w:b/>
        </w:rPr>
        <w:t xml:space="preserve">предоставления муниципальной услуги </w:t>
      </w:r>
    </w:p>
    <w:p>
      <w:pPr>
        <w:pStyle w:val="7"/>
        <w:jc w:val="center"/>
        <w:rPr>
          <w:b/>
        </w:rPr>
      </w:pPr>
      <w:r>
        <w:rPr>
          <w:b/>
        </w:rPr>
        <w:t>«Принятие решения об установлении публичного сервитута»</w:t>
      </w:r>
    </w:p>
    <w:p>
      <w:pPr>
        <w:pStyle w:val="7"/>
        <w:ind w:firstLine="540"/>
        <w:jc w:val="both"/>
        <w:rPr>
          <w:b/>
        </w:rPr>
      </w:pPr>
    </w:p>
    <w:p>
      <w:pPr>
        <w:pStyle w:val="7"/>
        <w:jc w:val="center"/>
        <w:rPr>
          <w:b/>
        </w:rPr>
      </w:pPr>
      <w:r>
        <w:rPr>
          <w:b/>
        </w:rPr>
        <w:t>I. Общие положения</w:t>
      </w:r>
    </w:p>
    <w:p>
      <w:pPr>
        <w:pStyle w:val="7"/>
        <w:jc w:val="center"/>
        <w:rPr>
          <w:b/>
        </w:rPr>
      </w:pPr>
      <w:r>
        <w:rPr>
          <w:b/>
        </w:rPr>
        <w:t>Предмет регулирования регламента</w:t>
      </w:r>
    </w:p>
    <w:p>
      <w:pPr>
        <w:pStyle w:val="7"/>
        <w:jc w:val="center"/>
        <w:rPr>
          <w:b/>
        </w:rPr>
      </w:pPr>
    </w:p>
    <w:p>
      <w:pPr>
        <w:pStyle w:val="7"/>
        <w:ind w:firstLine="540"/>
        <w:jc w:val="both"/>
      </w:pPr>
      <w:r>
        <w:t xml:space="preserve">1.1.Административный регламент предоставления муниципальной услуги «Принятие решения об установлении публичного сервитута» (далее - Регламент) регулирует деятельность по предоставлению муниципальной услуги «Принятие решения об установлении публичного сервитута» (далее - муниципальная услуга), определяет сроки и последовательность административных процедур (действий) администрации </w:t>
      </w:r>
      <w:r>
        <w:rPr>
          <w:lang w:val="ru-RU"/>
        </w:rPr>
        <w:t>Кировск</w:t>
      </w:r>
      <w:r>
        <w:t>ого сельсовета Сердобского района Пензенской области (далее - Администрация) при предоставлении муниципальной услуги.</w:t>
      </w:r>
    </w:p>
    <w:p>
      <w:pPr>
        <w:pStyle w:val="7"/>
        <w:spacing w:before="240"/>
        <w:ind w:firstLine="540"/>
        <w:jc w:val="both"/>
      </w:pPr>
      <w:r>
        <w:t>Настоящий Регламент не распространяется на установление публичного сервитута в отношении земельных участков, находящихся в границах полос отвода автомобильных дорог, в целях прокладки, переноса, переустройства инженерных коммуникаций, их эксплуатации, а также случаи, предусмотренные подпунктами 1 - 7 пункта 4 статьи 23 Земельного кодекса Российской Федерации (далее - ЗК РФ), в том числе в случае реконструкции инженерных сооружений, переносимых в связи с изъятием земельных участков, на которых они располагались, для муниципальных нужд (далее также - инженерные сооружения).</w:t>
      </w:r>
    </w:p>
    <w:p>
      <w:pPr>
        <w:pStyle w:val="7"/>
        <w:spacing w:before="240"/>
        <w:ind w:firstLine="540"/>
        <w:jc w:val="both"/>
      </w:pPr>
      <w:r>
        <w:t>1.2. Установление публичного сервитута осуществляется независимо от формы собственности на земельный участок. Публичный сервитут устанавливается для использования земельных участков и (или) земель в следующих целях:</w:t>
      </w:r>
    </w:p>
    <w:p>
      <w:pPr>
        <w:pStyle w:val="7"/>
        <w:spacing w:before="240"/>
        <w:ind w:firstLine="540"/>
        <w:jc w:val="both"/>
      </w:pPr>
      <w:r>
        <w:t>- в случаях установления публичного сервитута для размещения инженерных сооружений, являющихся объектами местного значения муниципального района, сельского поселения, размещения автомобильных дорог местного значения муниципального района, сельского поселения в туннелях, а также в целях, предусмотренных статьей 39.37ЗКРФ и не указанных в подпунктах 1 - 3 статьи39.38 ЗК РФ, в отношении земельных участков и (или) земель, расположенных в границах сельских поселений, на межселенных территориях муниципального района.</w:t>
      </w:r>
    </w:p>
    <w:p>
      <w:pPr>
        <w:pStyle w:val="7"/>
        <w:spacing w:before="240"/>
        <w:ind w:firstLine="540"/>
        <w:jc w:val="both"/>
      </w:pPr>
      <w:r>
        <w:t>Публичный сервитут в отношении земельных участков и (или) земель для их использования в целях, предусмотренных в пункте 1.2 Регламента, устанавливается постановлением Администрации.</w:t>
      </w:r>
    </w:p>
    <w:p>
      <w:pPr>
        <w:pStyle w:val="7"/>
        <w:spacing w:before="240"/>
        <w:ind w:firstLine="540"/>
      </w:pPr>
      <w:r>
        <w:t>1.3. Круг заявителей.</w:t>
      </w:r>
    </w:p>
    <w:p>
      <w:pPr>
        <w:pStyle w:val="7"/>
        <w:spacing w:before="240"/>
        <w:ind w:firstLine="540"/>
        <w:jc w:val="both"/>
      </w:pPr>
      <w:r>
        <w:t>1.3.1. С ходатайством об установлении публичного сервитута (далее ходатайство) вправе обратиться организации, указанные в пунктах 1 - 5 статьи 39.40 ЗК РФ.</w:t>
      </w:r>
    </w:p>
    <w:p>
      <w:pPr>
        <w:pStyle w:val="7"/>
        <w:spacing w:before="240"/>
        <w:ind w:firstLine="540"/>
        <w:jc w:val="both"/>
      </w:pPr>
      <w: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 (далее - представитель заявителя).</w:t>
      </w:r>
    </w:p>
    <w:p>
      <w:pPr>
        <w:pStyle w:val="7"/>
        <w:spacing w:before="240"/>
        <w:jc w:val="center"/>
        <w:rPr>
          <w:b/>
        </w:rPr>
      </w:pPr>
      <w:r>
        <w:rPr>
          <w:b/>
        </w:rPr>
        <w:t>Требования к порядку информирования о предоставлении муниципальной услуги</w:t>
      </w:r>
    </w:p>
    <w:p>
      <w:pPr>
        <w:pStyle w:val="7"/>
        <w:spacing w:before="240"/>
        <w:jc w:val="center"/>
      </w:pPr>
    </w:p>
    <w:p>
      <w:pPr>
        <w:pStyle w:val="7"/>
        <w:ind w:firstLine="540"/>
        <w:jc w:val="both"/>
      </w:pPr>
      <w:r>
        <w:t>1.4. Информирование Заявителя (представителя заявителя) о предоставлении муниципальной услуги осуществляется:</w:t>
      </w:r>
    </w:p>
    <w:p>
      <w:pPr>
        <w:pStyle w:val="7"/>
        <w:spacing w:before="240"/>
        <w:ind w:firstLine="540"/>
        <w:jc w:val="both"/>
      </w:pPr>
      <w:r>
        <w:t>1.4.1. Лично;</w:t>
      </w:r>
    </w:p>
    <w:p>
      <w:pPr>
        <w:pStyle w:val="7"/>
        <w:spacing w:before="240"/>
        <w:ind w:firstLine="540"/>
        <w:jc w:val="both"/>
      </w:pPr>
      <w:r>
        <w:t>1.4.2.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>
      <w:pPr>
        <w:pStyle w:val="7"/>
        <w:spacing w:before="240"/>
        <w:ind w:firstLine="540"/>
        <w:jc w:val="both"/>
      </w:pPr>
      <w:r>
        <w:t>1.4.3. Посредством использования телефонной, почтовой связи, а также электронной почты;</w:t>
      </w:r>
    </w:p>
    <w:p>
      <w:pPr>
        <w:pStyle w:val="7"/>
        <w:spacing w:before="240"/>
        <w:ind w:firstLine="540"/>
        <w:jc w:val="both"/>
      </w:pPr>
      <w:r>
        <w:t>1.4.4. В многофункциональном центре предоставления государственных и муниципальных услуг Сердобского района Пензенской области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>
      <w:pPr>
        <w:pStyle w:val="7"/>
        <w:ind w:firstLine="600" w:firstLineChars="250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1.4.5. </w:t>
      </w:r>
      <w:r>
        <w:rPr>
          <w:rFonts w:ascii="Times New Roman" w:hAnsi="Times New Roman" w:cs="Times New Roman"/>
          <w:sz w:val="24"/>
          <w:szCs w:val="24"/>
        </w:rPr>
        <w:t>Посредством размещения информации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</w:rPr>
        <w:t xml:space="preserve">на официальной странице Администрации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</w:rPr>
        <w:t>Кир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</w:rPr>
        <w:t xml:space="preserve">овского сельсовета Сердобского района Пензенской области раздела Сельсоветы на сайте администрации Сердобского района в сети «Интернет» (далее - официальная страница)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fldChar w:fldCharType="begin"/>
      </w:r>
      <w:r>
        <w:rPr>
          <w:rFonts w:hint="default" w:ascii="Times New Roman" w:hAnsi="Times New Roman"/>
          <w:sz w:val="24"/>
          <w:szCs w:val="24"/>
        </w:rPr>
        <w:instrText xml:space="preserve"> HYPERLINK "https://serdobsk.pnzreg.ru/selsovety/kirovskiy-selsovet/," </w:instrText>
      </w:r>
      <w:r>
        <w:rPr>
          <w:rFonts w:hint="default" w:ascii="Times New Roman" w:hAnsi="Times New Roman"/>
          <w:sz w:val="24"/>
          <w:szCs w:val="24"/>
        </w:rPr>
        <w:fldChar w:fldCharType="separate"/>
      </w:r>
      <w:r>
        <w:rPr>
          <w:rStyle w:val="4"/>
          <w:rFonts w:hint="default" w:ascii="Times New Roman" w:hAnsi="Times New Roman"/>
          <w:sz w:val="24"/>
          <w:szCs w:val="24"/>
        </w:rPr>
        <w:t>https://serdobsk.pnzreg.ru/selsovety/kirovskiy-selsovet/</w:t>
      </w:r>
      <w:r>
        <w:rPr>
          <w:rStyle w:val="4"/>
          <w:rFonts w:ascii="Times New Roman" w:hAnsi="Times New Roman" w:cs="Times New Roman"/>
          <w:sz w:val="24"/>
          <w:szCs w:val="24"/>
        </w:rPr>
        <w:t>,</w:t>
      </w:r>
      <w:r>
        <w:rPr>
          <w:rFonts w:hint="default" w:ascii="Times New Roman" w:hAnsi="Times New Roman"/>
          <w:sz w:val="24"/>
          <w:szCs w:val="24"/>
        </w:rPr>
        <w:fldChar w:fldCharType="end"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модуле государственной информационной системы «Комплексная система предоставления государственных и муниципальных услуг Пензенской области» «Портал государственных и муниципальных услуг (функций) Пензенской области» (gosuslugi.pnzreg.ru) (далее - Региональный портал);</w:t>
      </w:r>
    </w:p>
    <w:p>
      <w:pPr>
        <w:pStyle w:val="7"/>
        <w:spacing w:before="240"/>
        <w:ind w:firstLine="540"/>
        <w:jc w:val="both"/>
      </w:pPr>
      <w:r>
        <w:t>1.5. Консультирование по процедуре предоставления муниципальной услуги осуществляется специалистом Администрации, в чьи должностные обязанности входит предоставление муниципальной услуги:</w:t>
      </w:r>
    </w:p>
    <w:p>
      <w:pPr>
        <w:pStyle w:val="7"/>
        <w:spacing w:before="240"/>
        <w:ind w:firstLine="540"/>
        <w:jc w:val="both"/>
      </w:pPr>
      <w:r>
        <w:t>а) при личном обращении заявителя (представителя заявителя);</w:t>
      </w:r>
    </w:p>
    <w:p>
      <w:pPr>
        <w:pStyle w:val="7"/>
        <w:spacing w:before="240"/>
        <w:ind w:firstLine="540"/>
        <w:jc w:val="both"/>
      </w:pPr>
      <w:r>
        <w:t>б) при поступлении обращений в письменной форме или в форме электронного документа, ответ на которые направляется в адрес заявителя (представителя заявителя) в срок, не превышающий пяти рабочих дней со дня регистрации обращения;</w:t>
      </w:r>
    </w:p>
    <w:p>
      <w:pPr>
        <w:pStyle w:val="7"/>
        <w:spacing w:before="240"/>
        <w:ind w:firstLine="540"/>
        <w:jc w:val="both"/>
      </w:pPr>
      <w:r>
        <w:t>в) по телефону.</w:t>
      </w:r>
    </w:p>
    <w:p>
      <w:pPr>
        <w:pStyle w:val="7"/>
        <w:spacing w:before="240"/>
        <w:ind w:firstLine="540"/>
        <w:jc w:val="both"/>
      </w:pPr>
      <w:r>
        <w:t>Индивидуальное устное консультирование каждого заявителя (представителя заявителя), в том числе обратившегося по телефону, осуществляется не более 10 минут.</w:t>
      </w:r>
    </w:p>
    <w:p>
      <w:pPr>
        <w:pStyle w:val="7"/>
        <w:spacing w:before="240"/>
        <w:ind w:firstLine="540"/>
        <w:jc w:val="both"/>
      </w:pPr>
      <w: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>
      <w:pPr>
        <w:pStyle w:val="7"/>
        <w:spacing w:before="240"/>
        <w:ind w:firstLine="540"/>
        <w:jc w:val="both"/>
      </w:pPr>
      <w: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>
      <w:pPr>
        <w:pStyle w:val="7"/>
        <w:spacing w:before="240"/>
        <w:ind w:firstLine="540"/>
        <w:jc w:val="both"/>
      </w:pPr>
      <w: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>
      <w:pPr>
        <w:pStyle w:val="7"/>
        <w:spacing w:before="240"/>
        <w:ind w:firstLine="540"/>
        <w:jc w:val="both"/>
      </w:pPr>
      <w:r>
        <w:t>г) заявитель (представитель заявителя) имеет право на получение информации о предоставлении муниципальной услуги посредством официального сайта Администрации, Единого портала и Регионального портала.</w:t>
      </w:r>
    </w:p>
    <w:p>
      <w:pPr>
        <w:pStyle w:val="7"/>
        <w:spacing w:before="240"/>
        <w:ind w:firstLine="540"/>
        <w:jc w:val="both"/>
      </w:pPr>
      <w:r>
        <w:t>1.6. Информация по вопросам предоставления муниципальной услуги включает в себя следующие сведения:</w:t>
      </w:r>
    </w:p>
    <w:p>
      <w:pPr>
        <w:pStyle w:val="7"/>
        <w:spacing w:before="240"/>
        <w:ind w:firstLine="540"/>
        <w:jc w:val="both"/>
      </w:pPr>
      <w: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>
      <w:pPr>
        <w:pStyle w:val="7"/>
        <w:spacing w:before="240"/>
        <w:ind w:firstLine="540"/>
        <w:jc w:val="both"/>
      </w:pPr>
      <w:r>
        <w:t>2) круг заявителей, которым предоставляется муниципальная услуга;</w:t>
      </w:r>
    </w:p>
    <w:p>
      <w:pPr>
        <w:pStyle w:val="7"/>
        <w:spacing w:before="240"/>
        <w:ind w:firstLine="540"/>
        <w:jc w:val="both"/>
      </w:pPr>
      <w:r>
        <w:t>3) перечень документов представляемых заявителем (представителем заявителя)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>
      <w:pPr>
        <w:pStyle w:val="7"/>
        <w:spacing w:before="240"/>
        <w:ind w:firstLine="540"/>
        <w:jc w:val="both"/>
      </w:pPr>
      <w:r>
        <w:t>4) срок предоставления муниципальной услуги;</w:t>
      </w:r>
    </w:p>
    <w:p>
      <w:pPr>
        <w:pStyle w:val="7"/>
        <w:spacing w:before="240"/>
        <w:ind w:firstLine="540"/>
        <w:jc w:val="both"/>
      </w:pPr>
      <w:r>
        <w:t>5) порядок и способы подачи документов, представляемых заявителем (представителем заявителя) для получения муниципальной услуги;</w:t>
      </w:r>
    </w:p>
    <w:p>
      <w:pPr>
        <w:pStyle w:val="7"/>
        <w:spacing w:before="240"/>
        <w:ind w:firstLine="540"/>
        <w:jc w:val="both"/>
      </w:pPr>
      <w:r>
        <w:t xml:space="preserve">6) размер платы, взимаемой с заявителя (представителя заявителя)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Администрации </w:t>
      </w:r>
      <w:r>
        <w:rPr>
          <w:lang w:val="ru-RU"/>
        </w:rPr>
        <w:t>Кировск</w:t>
      </w:r>
      <w:r>
        <w:t>ого сельсовета Сердобского района Пензенской области.</w:t>
      </w:r>
    </w:p>
    <w:p>
      <w:pPr>
        <w:pStyle w:val="7"/>
        <w:spacing w:before="240"/>
        <w:ind w:firstLine="540"/>
        <w:jc w:val="both"/>
      </w:pPr>
      <w:r>
        <w:t>7) порядок получения информации заявителем (представителем заявителя) по вопросам предоставления муниципальной услуги, сведений о ходе предоставления муниципальной услуги;</w:t>
      </w:r>
    </w:p>
    <w:p>
      <w:pPr>
        <w:pStyle w:val="7"/>
        <w:spacing w:before="240"/>
        <w:ind w:firstLine="540"/>
        <w:jc w:val="both"/>
      </w:pPr>
      <w: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>
      <w:pPr>
        <w:pStyle w:val="7"/>
        <w:spacing w:before="240"/>
        <w:ind w:firstLine="540"/>
        <w:jc w:val="both"/>
      </w:pPr>
      <w: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>
      <w:pPr>
        <w:pStyle w:val="7"/>
        <w:spacing w:before="240"/>
        <w:ind w:firstLine="540"/>
        <w:jc w:val="both"/>
      </w:pPr>
      <w: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>
      <w:pPr>
        <w:pStyle w:val="7"/>
        <w:spacing w:before="240"/>
        <w:ind w:firstLine="540"/>
        <w:jc w:val="both"/>
      </w:pPr>
      <w: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>
      <w:pPr>
        <w:pStyle w:val="7"/>
        <w:spacing w:before="240"/>
        <w:ind w:firstLine="540"/>
        <w:jc w:val="both"/>
      </w:pPr>
      <w: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>
      <w:pPr>
        <w:pStyle w:val="7"/>
        <w:spacing w:before="240"/>
        <w:ind w:firstLine="540"/>
        <w:jc w:val="both"/>
      </w:pPr>
      <w:r>
        <w:t>1.7.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1.6 Регламента.</w:t>
      </w:r>
    </w:p>
    <w:p>
      <w:pPr>
        <w:pStyle w:val="7"/>
        <w:spacing w:before="240"/>
        <w:ind w:firstLine="540"/>
        <w:jc w:val="both"/>
      </w:pPr>
      <w:r>
        <w:t>1.8. Информация по вопросам предоставления муниципальной услуги предоставляется заявителю (представителя заявителя) бесплатно.</w:t>
      </w:r>
    </w:p>
    <w:p>
      <w:pPr>
        <w:pStyle w:val="7"/>
        <w:spacing w:before="240"/>
        <w:ind w:firstLine="540"/>
        <w:jc w:val="both"/>
      </w:pPr>
      <w:r>
        <w:t>1.9.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(представителя заявителя)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(представителя заявителя) или предоставление им персональных данных.</w:t>
      </w:r>
    </w:p>
    <w:p>
      <w:pPr>
        <w:pStyle w:val="7"/>
        <w:spacing w:before="240"/>
        <w:ind w:firstLine="540"/>
        <w:jc w:val="both"/>
      </w:pPr>
      <w:r>
        <w:t>1.10. Порядок, форма, место размещения и способы получения справочной информации.</w:t>
      </w:r>
    </w:p>
    <w:p>
      <w:pPr>
        <w:pStyle w:val="7"/>
        <w:spacing w:before="240"/>
        <w:ind w:firstLine="540"/>
        <w:jc w:val="both"/>
      </w:pPr>
      <w: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>
      <w:pPr>
        <w:pStyle w:val="7"/>
        <w:spacing w:before="240"/>
        <w:ind w:firstLine="540"/>
        <w:jc w:val="both"/>
      </w:pPr>
      <w:r>
        <w:t>Порядок, форма и способы получения справочной информации соответствуют требованиям по информированию заявителей (представителя заявителя) по вопросам предоставления муниципальной услуги, предусмотренным пунктом 1.6 Регламента.</w:t>
      </w:r>
    </w:p>
    <w:p>
      <w:pPr>
        <w:pStyle w:val="7"/>
        <w:spacing w:before="240"/>
        <w:ind w:firstLine="540"/>
        <w:jc w:val="both"/>
      </w:pPr>
      <w:r>
        <w:t>К справочной информации относится следующая информация:</w:t>
      </w:r>
    </w:p>
    <w:p>
      <w:pPr>
        <w:pStyle w:val="7"/>
        <w:spacing w:before="240"/>
        <w:ind w:firstLine="540"/>
        <w:jc w:val="both"/>
      </w:pPr>
      <w:r>
        <w:t>- место нахождения и график работы Администрации;</w:t>
      </w:r>
    </w:p>
    <w:p>
      <w:pPr>
        <w:pStyle w:val="7"/>
        <w:spacing w:before="240"/>
        <w:ind w:firstLine="540"/>
        <w:jc w:val="both"/>
      </w:pPr>
      <w:r>
        <w:t>- справочные телефоны Администрации, в том числе номер телефона-автоинформатора (при наличии);</w:t>
      </w:r>
    </w:p>
    <w:p>
      <w:pPr>
        <w:pStyle w:val="7"/>
        <w:spacing w:before="240"/>
        <w:ind w:firstLine="540"/>
        <w:jc w:val="both"/>
      </w:pPr>
      <w:r>
        <w:t>- адрес официального сайта Администрации, адрес ее электронной почты.</w:t>
      </w:r>
    </w:p>
    <w:p>
      <w:pPr>
        <w:pStyle w:val="7"/>
        <w:spacing w:before="240"/>
        <w:ind w:firstLine="540"/>
        <w:jc w:val="both"/>
      </w:pPr>
      <w:r>
        <w:t>1.11. Справочная информация, предусмотренная пунктом 1.10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>
      <w:pPr>
        <w:pStyle w:val="7"/>
        <w:spacing w:before="240"/>
        <w:ind w:firstLine="540"/>
        <w:jc w:val="both"/>
      </w:pPr>
      <w:r>
        <w:t>1.12.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>
      <w:pPr>
        <w:pStyle w:val="7"/>
        <w:spacing w:before="240"/>
        <w:ind w:firstLine="540"/>
        <w:jc w:val="both"/>
      </w:pPr>
      <w:r>
        <w:t>1.13. Администрация обеспечивает размещение и актуализацию справочной информации на информационных стендах и официальном сайте Администрации.</w:t>
      </w:r>
    </w:p>
    <w:p>
      <w:pPr>
        <w:pStyle w:val="7"/>
        <w:spacing w:before="240"/>
        <w:ind w:firstLine="540"/>
        <w:jc w:val="both"/>
      </w:pPr>
      <w:r>
        <w:t>1.14.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>
      <w:pPr>
        <w:pStyle w:val="7"/>
        <w:spacing w:before="240"/>
        <w:ind w:firstLine="540"/>
        <w:jc w:val="both"/>
      </w:pPr>
      <w:r>
        <w:t>Требования к информационным стендам МФЦ установлены пунктом 2.19 Регламента.</w:t>
      </w:r>
    </w:p>
    <w:p>
      <w:pPr>
        <w:pStyle w:val="7"/>
        <w:spacing w:before="240"/>
        <w:ind w:firstLine="540"/>
        <w:jc w:val="both"/>
      </w:pPr>
      <w:r>
        <w:t>МФЦ обеспечивает размещение и актуализацию справочной информации на информационных стендах и официальном сайте МФЦ.</w:t>
      </w:r>
    </w:p>
    <w:p>
      <w:pPr>
        <w:pStyle w:val="7"/>
        <w:ind w:firstLine="540"/>
        <w:jc w:val="both"/>
      </w:pPr>
    </w:p>
    <w:p>
      <w:pPr>
        <w:pStyle w:val="7"/>
        <w:jc w:val="center"/>
        <w:rPr>
          <w:b/>
        </w:rPr>
      </w:pPr>
      <w:r>
        <w:rPr>
          <w:b/>
        </w:rPr>
        <w:t>II. Стандарт предоставления муниципальной услуги</w:t>
      </w:r>
    </w:p>
    <w:p>
      <w:pPr>
        <w:pStyle w:val="7"/>
        <w:jc w:val="center"/>
        <w:rPr>
          <w:b/>
        </w:rPr>
      </w:pPr>
      <w:r>
        <w:rPr>
          <w:b/>
        </w:rPr>
        <w:t>Наименование муниципальной услуги</w:t>
      </w:r>
    </w:p>
    <w:p>
      <w:pPr>
        <w:pStyle w:val="7"/>
        <w:ind w:firstLine="540"/>
        <w:jc w:val="both"/>
      </w:pPr>
      <w:r>
        <w:t>2.1. Принятие решения об установлении публичного сервитута.</w:t>
      </w:r>
    </w:p>
    <w:p>
      <w:pPr>
        <w:pStyle w:val="7"/>
        <w:spacing w:before="240"/>
        <w:ind w:firstLine="540"/>
        <w:jc w:val="both"/>
      </w:pPr>
      <w:r>
        <w:t>Краткое наименование муниципальной услуги не предусмотрено.</w:t>
      </w:r>
    </w:p>
    <w:p>
      <w:pPr>
        <w:pStyle w:val="7"/>
        <w:spacing w:before="240"/>
        <w:jc w:val="center"/>
        <w:rPr>
          <w:b/>
        </w:rPr>
      </w:pPr>
      <w:r>
        <w:rPr>
          <w:b/>
        </w:rPr>
        <w:t>Наименование органа местного самоуправления, предоставляющего муниципальную услугу</w:t>
      </w:r>
    </w:p>
    <w:p>
      <w:pPr>
        <w:pStyle w:val="7"/>
        <w:ind w:firstLine="540"/>
        <w:jc w:val="both"/>
      </w:pPr>
      <w:r>
        <w:t>2.2. Предоставление муниципальной услуги осуществляет Администрация.</w:t>
      </w:r>
    </w:p>
    <w:p>
      <w:pPr>
        <w:pStyle w:val="7"/>
        <w:spacing w:before="240"/>
        <w:jc w:val="center"/>
        <w:rPr>
          <w:b/>
        </w:rPr>
      </w:pPr>
      <w:r>
        <w:rPr>
          <w:b/>
        </w:rPr>
        <w:t>Результат предоставления муниципальной услуги</w:t>
      </w:r>
    </w:p>
    <w:p>
      <w:pPr>
        <w:pStyle w:val="7"/>
        <w:ind w:firstLine="540"/>
        <w:jc w:val="both"/>
      </w:pPr>
      <w:r>
        <w:t>2.3. Результатом предоставления муниципальной услуги является:</w:t>
      </w:r>
    </w:p>
    <w:p>
      <w:pPr>
        <w:pStyle w:val="7"/>
        <w:spacing w:before="240"/>
        <w:ind w:firstLine="540"/>
        <w:jc w:val="both"/>
      </w:pPr>
      <w:r>
        <w:t>- постановление Администрации «Об установлении публичного сервитута»;</w:t>
      </w:r>
    </w:p>
    <w:p>
      <w:pPr>
        <w:pStyle w:val="7"/>
        <w:spacing w:before="240"/>
        <w:ind w:firstLine="540"/>
        <w:jc w:val="both"/>
      </w:pPr>
      <w:r>
        <w:t>- постановление Администрации «Об отказе в установлении публичного сервитута».</w:t>
      </w:r>
    </w:p>
    <w:p>
      <w:pPr>
        <w:pStyle w:val="7"/>
        <w:spacing w:before="240"/>
        <w:ind w:firstLine="540"/>
        <w:jc w:val="center"/>
        <w:rPr>
          <w:b/>
        </w:rPr>
      </w:pPr>
      <w:r>
        <w:rPr>
          <w:b/>
        </w:rPr>
        <w:t>Срок предоставления муниципальной услуги</w:t>
      </w:r>
    </w:p>
    <w:p>
      <w:pPr>
        <w:pStyle w:val="7"/>
        <w:spacing w:before="240"/>
        <w:ind w:firstLine="540"/>
        <w:jc w:val="both"/>
      </w:pPr>
      <w:r>
        <w:t>2.4. Срок предоставления муниципальной услуги составляет:</w:t>
      </w:r>
    </w:p>
    <w:p>
      <w:pPr>
        <w:pStyle w:val="7"/>
        <w:spacing w:before="240"/>
        <w:ind w:firstLine="540"/>
        <w:jc w:val="both"/>
      </w:pPr>
      <w:r>
        <w:t>1) В случае установления публичного сервитута в целях, предусмотренных подпунктом 3 статьи 39.37 ЗК РФ, - 20 дней со дня поступления в Администрацию ходатайства и прилагаемых к нему документов.</w:t>
      </w:r>
    </w:p>
    <w:p>
      <w:pPr>
        <w:pStyle w:val="7"/>
        <w:spacing w:before="240"/>
        <w:ind w:firstLine="540"/>
        <w:jc w:val="both"/>
      </w:pPr>
      <w:r>
        <w:t>2) В случае установления публичного сервитута в иных целях, предусмотренных статей 39.37 ЗК РФ, - 45 дней со дня поступления в Администрацию ходатайства и прилагаемых к ходатайству документов, но не ранее чем через 30 дней со дня опубликования сообщения о поступившем ходатайстве, предусмотренном подпунктом 1 пункта 3 статьи 39.42 ЗК РФ.</w:t>
      </w:r>
    </w:p>
    <w:p>
      <w:pPr>
        <w:pStyle w:val="7"/>
        <w:spacing w:before="240"/>
        <w:jc w:val="center"/>
        <w:rPr>
          <w:b/>
        </w:rPr>
      </w:pPr>
      <w:r>
        <w:rPr>
          <w:b/>
        </w:rPr>
        <w:t>Правовые основания для предоставления муниципальной услуги</w:t>
      </w:r>
    </w:p>
    <w:p>
      <w:pPr>
        <w:pStyle w:val="7"/>
        <w:ind w:firstLine="540"/>
        <w:jc w:val="both"/>
      </w:pPr>
      <w: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Едином портале, Региональном портале и на официальном сайте Администрации, информационных стендах Администрации, МФЦ.</w:t>
      </w:r>
    </w:p>
    <w:p>
      <w:pPr>
        <w:pStyle w:val="7"/>
        <w:spacing w:before="240"/>
        <w:ind w:firstLine="540"/>
        <w:jc w:val="both"/>
      </w:pPr>
      <w:r>
        <w:t>Специалисты Администрации, обеспечивают размещение и актуализацию перечня нормативных правовых актов, регулирующих предоставление муниципальной услуги, на Едином портале, Региональном портале, на официальном сайте Администрации и информационных стендах Администрации.</w:t>
      </w:r>
    </w:p>
    <w:p>
      <w:pPr>
        <w:pStyle w:val="7"/>
        <w:spacing w:before="240"/>
        <w:ind w:firstLine="540"/>
        <w:jc w:val="both"/>
      </w:pPr>
      <w:r>
        <w:t>Специалисты МФЦ обеспечивают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>
      <w:pPr>
        <w:pStyle w:val="7"/>
        <w:spacing w:before="240"/>
        <w:jc w:val="center"/>
        <w:rPr>
          <w:b/>
        </w:rPr>
      </w:pPr>
      <w:r>
        <w:rPr>
          <w:b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>
      <w:pPr>
        <w:pStyle w:val="7"/>
        <w:ind w:firstLine="540"/>
        <w:jc w:val="both"/>
      </w:pPr>
      <w:r>
        <w:t>2.6. Муниципальная услуга по установлению публичного сервитута предоставляется на основании ходатайства, предусмотренного приложением 1 к настоящему Регламенту и соответствующего пунктам 1 - 3 статьи 39.41 ЗК РФ, а также требованиям, определенным Приказом Минэкономразвития РФ от 10.10.2018 № 542 «Об утверждении требований к форме ходатайства об установлении публичного сервитута, содержанию обоснования необходимости установления публичного сервитута».</w:t>
      </w:r>
    </w:p>
    <w:p>
      <w:pPr>
        <w:pStyle w:val="7"/>
        <w:spacing w:before="240"/>
        <w:ind w:firstLine="540"/>
        <w:jc w:val="both"/>
      </w:pPr>
      <w:r>
        <w:t>2.6.1. К ходатайству прилагаются следующие документы:</w:t>
      </w:r>
    </w:p>
    <w:p>
      <w:pPr>
        <w:pStyle w:val="7"/>
        <w:spacing w:before="240"/>
        <w:ind w:firstLine="540"/>
        <w:jc w:val="both"/>
      </w:pPr>
      <w:r>
        <w:t>1) подготовленные в форме электронного документа сведения о границах публичного сервитута, включающие графическое описание местоположения границ публичного сервитута и перечень координат характерных точек этих границ в системе координат, установленной для ведения Единого государственного реестра недвижимости;</w:t>
      </w:r>
    </w:p>
    <w:p>
      <w:pPr>
        <w:pStyle w:val="7"/>
        <w:spacing w:before="240"/>
        <w:ind w:firstLine="540"/>
        <w:jc w:val="both"/>
      </w:pPr>
      <w:r>
        <w:t>2) соглашение, заключенное в письменной форме между заявителем и собственником линейного объекта или иного сооружения, расположенных на земельном участке и (или) землях, в отношении которых подано ходатайство, об условиях реконструкции, в том числе переноса или сноса указанных линейного объекта, сооружения в случае, если осуществление публичного сервитута повлечет необходимость реконструкции или сноса указанных линейного объекта, сооружения;</w:t>
      </w:r>
    </w:p>
    <w:p>
      <w:pPr>
        <w:pStyle w:val="7"/>
        <w:spacing w:before="240"/>
        <w:ind w:firstLine="540"/>
        <w:jc w:val="both"/>
      </w:pPr>
      <w:r>
        <w:t>3) документ, подтверждающий полномочия представителя заявителя, в случае, если с ходатайством обращается представитель заявителя;</w:t>
      </w:r>
    </w:p>
    <w:p>
      <w:pPr>
        <w:pStyle w:val="7"/>
        <w:spacing w:before="240"/>
        <w:ind w:firstLine="540"/>
        <w:jc w:val="both"/>
      </w:pPr>
      <w:r>
        <w:t>4) копии документов, подтверждающих право на инженерное сооружение, если подано ходатайство об установлении публичного сервитута для реконструкции или эксплуатации указанного сооружения, при условии, что такое право не зарегистрировано.</w:t>
      </w:r>
    </w:p>
    <w:p>
      <w:pPr>
        <w:pStyle w:val="7"/>
        <w:spacing w:before="240"/>
        <w:ind w:firstLine="540"/>
        <w:jc w:val="both"/>
      </w:pPr>
      <w:r>
        <w:t>2.6.2. Заявитель, получающий муниципальную услугу по установлению публичного сервитута, вправе представить:</w:t>
      </w:r>
    </w:p>
    <w:p>
      <w:pPr>
        <w:pStyle w:val="7"/>
        <w:spacing w:before="240"/>
        <w:ind w:firstLine="540"/>
        <w:jc w:val="both"/>
      </w:pPr>
      <w:r>
        <w:t>- копию свидетельства о государственной регистрации организации или выписку из Единого государственного реестра юридических лиц;</w:t>
      </w:r>
    </w:p>
    <w:p>
      <w:pPr>
        <w:pStyle w:val="7"/>
        <w:spacing w:before="240"/>
        <w:ind w:firstLine="540"/>
        <w:jc w:val="both"/>
      </w:pPr>
      <w:r>
        <w:t>- выписку из Единого государственного реестра недвижимости в отношении земельных участков, которые планируется обременить публичным сервитутом, и их правообладателей;</w:t>
      </w:r>
    </w:p>
    <w:p>
      <w:pPr>
        <w:pStyle w:val="7"/>
        <w:spacing w:before="240"/>
        <w:ind w:firstLine="540"/>
        <w:jc w:val="both"/>
      </w:pPr>
      <w:r>
        <w:t>- выписку из Единого государственного реестра недвижимости о правах на инженерное сооружение.</w:t>
      </w:r>
    </w:p>
    <w:p>
      <w:pPr>
        <w:pStyle w:val="7"/>
        <w:spacing w:before="240"/>
        <w:ind w:firstLine="540"/>
        <w:jc w:val="both"/>
      </w:pPr>
      <w:r>
        <w:t>2.6.3. Рассмотрение ходатайств осуществляется в порядке их поступления.</w:t>
      </w:r>
    </w:p>
    <w:p>
      <w:pPr>
        <w:pStyle w:val="7"/>
        <w:spacing w:before="240"/>
        <w:ind w:firstLine="540"/>
        <w:jc w:val="both"/>
      </w:pPr>
      <w:r>
        <w:t>В случае непредставления заявителем (представителем заявителя) документов, указанных в подпункте 2.6.2 пункта 2.6 настоящего Регламента, документы (содержащиеся в них сведения) запрашиваются Администрацией в порядке межведомственного информационного взаимодействия.</w:t>
      </w:r>
    </w:p>
    <w:p>
      <w:pPr>
        <w:pStyle w:val="7"/>
        <w:spacing w:before="240"/>
        <w:ind w:firstLine="540"/>
        <w:jc w:val="both"/>
      </w:pPr>
      <w:r>
        <w:t>2.6.4. Заявитель (представитель заявителя) может подать ходатайство и документы, необходимые для предоставления муниципальной услуги, следующими способами:</w:t>
      </w:r>
    </w:p>
    <w:p>
      <w:pPr>
        <w:pStyle w:val="7"/>
        <w:spacing w:before="240"/>
        <w:ind w:firstLine="540"/>
        <w:jc w:val="both"/>
      </w:pPr>
      <w:r>
        <w:t>1) лично по адресу Администрации;</w:t>
      </w:r>
    </w:p>
    <w:p>
      <w:pPr>
        <w:pStyle w:val="7"/>
        <w:spacing w:before="240"/>
        <w:ind w:firstLine="540"/>
        <w:jc w:val="both"/>
      </w:pPr>
      <w:r>
        <w:t>2) посредством почтовой связи по адресу Администрации;</w:t>
      </w:r>
    </w:p>
    <w:p>
      <w:pPr>
        <w:pStyle w:val="7"/>
        <w:spacing w:before="240"/>
        <w:ind w:firstLine="540"/>
        <w:jc w:val="both"/>
      </w:pPr>
      <w:r>
        <w:t>3) в форме электронного документа, путем направления на официальную электронную почту Администрации;</w:t>
      </w:r>
    </w:p>
    <w:p>
      <w:pPr>
        <w:pStyle w:val="7"/>
        <w:spacing w:before="240"/>
        <w:ind w:firstLine="540"/>
        <w:jc w:val="both"/>
      </w:pPr>
      <w:r>
        <w:t>4) на бумажном носителе через МФЦ.</w:t>
      </w:r>
    </w:p>
    <w:p>
      <w:pPr>
        <w:pStyle w:val="7"/>
        <w:spacing w:before="240"/>
        <w:ind w:firstLine="540"/>
        <w:jc w:val="both"/>
      </w:pPr>
      <w:r>
        <w:t>В ходатайстве указываются сведения о способах представления результата муниципальной услуги:</w:t>
      </w:r>
    </w:p>
    <w:p>
      <w:pPr>
        <w:pStyle w:val="7"/>
        <w:spacing w:before="240"/>
        <w:ind w:firstLine="540"/>
        <w:jc w:val="both"/>
      </w:pPr>
      <w:r>
        <w:t>- в виде электронного документа, который направляется Администрацией заявителю посредством электронной почты;</w:t>
      </w:r>
    </w:p>
    <w:p>
      <w:pPr>
        <w:pStyle w:val="7"/>
        <w:spacing w:before="240"/>
        <w:ind w:firstLine="540"/>
        <w:jc w:val="both"/>
      </w:pPr>
      <w:r>
        <w:t>- в виде бумажного документа, который заявитель (представитель заявителя) получает непосредственно при личном обращении в Администрацию, МФЦ;</w:t>
      </w:r>
    </w:p>
    <w:p>
      <w:pPr>
        <w:pStyle w:val="7"/>
        <w:spacing w:before="240"/>
        <w:ind w:firstLine="540"/>
        <w:jc w:val="both"/>
      </w:pPr>
      <w:r>
        <w:t>- в виде бумажного документа, который направляется Администрацией, МФЦ заявителю (представителю заявителя) посредством почтового отправления.</w:t>
      </w:r>
    </w:p>
    <w:p>
      <w:pPr>
        <w:pStyle w:val="7"/>
        <w:spacing w:before="240"/>
        <w:ind w:firstLine="540"/>
        <w:jc w:val="both"/>
      </w:pPr>
      <w:r>
        <w:t>Формирование ходатайства в электронной форме осуществляется посредством заполнения интерактивной формы запроса посредством официального сайта Администрации (при наличии технической возможности), без необходимости дополнительной подачи ходатайства в какой-либо иной форме.</w:t>
      </w:r>
    </w:p>
    <w:p>
      <w:pPr>
        <w:pStyle w:val="7"/>
        <w:spacing w:before="240"/>
        <w:ind w:firstLine="540"/>
        <w:jc w:val="both"/>
      </w:pPr>
      <w:r>
        <w:t>Образцы заполнения электронной формы ходатайства размещаются на официальном сайте Администрации с возможностью бесплатного копирования.</w:t>
      </w:r>
    </w:p>
    <w:p>
      <w:pPr>
        <w:pStyle w:val="7"/>
        <w:spacing w:before="240"/>
        <w:ind w:firstLine="540"/>
        <w:jc w:val="both"/>
      </w:pPr>
      <w:r>
        <w:t>Ходатайство от имени юридического лица заверяется по выбору заявителя электронной подписью либо усиленной квалифицированной электронной подписью (если заявителем является юридическое лицо):</w:t>
      </w:r>
    </w:p>
    <w:p>
      <w:pPr>
        <w:pStyle w:val="7"/>
        <w:spacing w:before="240"/>
        <w:ind w:firstLine="540"/>
        <w:jc w:val="both"/>
      </w:pPr>
      <w:r>
        <w:t>- лица, действующего от имени юридического лица без доверенности;</w:t>
      </w:r>
    </w:p>
    <w:p>
      <w:pPr>
        <w:pStyle w:val="7"/>
        <w:spacing w:before="240"/>
        <w:ind w:firstLine="540"/>
        <w:jc w:val="both"/>
      </w:pPr>
      <w:r>
        <w:t>- 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>
      <w:pPr>
        <w:pStyle w:val="7"/>
        <w:spacing w:before="240"/>
        <w:ind w:firstLine="540"/>
        <w:jc w:val="both"/>
      </w:pPr>
      <w:r>
        <w:t>К ходатайству прилагается копия документа, удостоверяющего личность заявителя (удостоверяющего личность представителя заявителя, если ходатайство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требуется, если ходатайство подписано усиленной квалифицированной электронной подписью.</w:t>
      </w:r>
    </w:p>
    <w:p>
      <w:pPr>
        <w:pStyle w:val="7"/>
        <w:spacing w:before="240"/>
        <w:ind w:firstLine="540"/>
        <w:jc w:val="both"/>
      </w:pPr>
      <w:r>
        <w:t>В случае представления ходатайства представителем заявителя, действующим на основании доверенности, к ходатайству также прилагается доверенность в виде электронного образа такого документа.</w:t>
      </w:r>
    </w:p>
    <w:p>
      <w:pPr>
        <w:pStyle w:val="7"/>
        <w:spacing w:before="240"/>
        <w:jc w:val="center"/>
        <w:rPr>
          <w:b/>
        </w:rPr>
      </w:pPr>
      <w:r>
        <w:rPr>
          <w:b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>
      <w:pPr>
        <w:pStyle w:val="7"/>
        <w:ind w:firstLine="540"/>
        <w:jc w:val="both"/>
      </w:pPr>
    </w:p>
    <w:p>
      <w:pPr>
        <w:pStyle w:val="7"/>
        <w:ind w:firstLine="540"/>
        <w:jc w:val="both"/>
      </w:pPr>
      <w:r>
        <w:t>2.7. При предоставлении муниципальной услуги по установлению публичного сервитута в приеме документов к рассмотрению отказывается в случае, если:</w:t>
      </w:r>
    </w:p>
    <w:p>
      <w:pPr>
        <w:pStyle w:val="7"/>
        <w:spacing w:before="240"/>
        <w:ind w:firstLine="540"/>
        <w:jc w:val="both"/>
      </w:pPr>
      <w:r>
        <w:t>1) Администрация не уполномочена на установление публичного сервитута для целей, указанных в ходатайстве;</w:t>
      </w:r>
    </w:p>
    <w:p>
      <w:pPr>
        <w:pStyle w:val="7"/>
        <w:spacing w:before="240"/>
        <w:ind w:firstLine="540"/>
        <w:jc w:val="both"/>
      </w:pPr>
      <w:r>
        <w:t>2) подано ходатайство об установлении публичного сервитута в целях, не предусмотренных статьей 39.37 ЗК РФ;</w:t>
      </w:r>
    </w:p>
    <w:p>
      <w:pPr>
        <w:pStyle w:val="7"/>
        <w:spacing w:before="240"/>
        <w:ind w:firstLine="540"/>
        <w:jc w:val="both"/>
      </w:pPr>
      <w:r>
        <w:t>3) заявитель не является лицом, предусмотренным статьей 39.40 ЗК РФ;</w:t>
      </w:r>
    </w:p>
    <w:p>
      <w:pPr>
        <w:pStyle w:val="7"/>
        <w:spacing w:before="240"/>
        <w:ind w:firstLine="540"/>
        <w:jc w:val="both"/>
      </w:pPr>
      <w:r>
        <w:t>4) к ходатайству об установлении публичного сервитута не приложены документы, предусмотренные пунктом 5 статьи 39.41 ЗК РФ;</w:t>
      </w:r>
    </w:p>
    <w:p>
      <w:pPr>
        <w:pStyle w:val="7"/>
        <w:spacing w:before="240"/>
        <w:ind w:firstLine="540"/>
        <w:jc w:val="both"/>
      </w:pPr>
      <w:r>
        <w:t>5) ходатайство об установлении публичного сервитута и приложенные к нему документы не соответствуют требованиям, установленным пунктом 4 статьи 39.41 ЗК РФ.</w:t>
      </w:r>
    </w:p>
    <w:p>
      <w:pPr>
        <w:pStyle w:val="7"/>
        <w:spacing w:before="240"/>
        <w:ind w:firstLine="540"/>
        <w:jc w:val="both"/>
      </w:pPr>
      <w:r>
        <w:t>6)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06.04.2011 № 63-ФЗ «Об электронной подписи» условий признания ее действительности (при подаче ходатайства в электронной форме).</w:t>
      </w:r>
    </w:p>
    <w:p>
      <w:pPr>
        <w:pStyle w:val="7"/>
        <w:spacing w:before="240"/>
        <w:jc w:val="center"/>
        <w:rPr>
          <w:b/>
        </w:rPr>
      </w:pPr>
      <w:r>
        <w:rPr>
          <w:b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>
      <w:pPr>
        <w:pStyle w:val="7"/>
        <w:ind w:firstLine="540"/>
        <w:jc w:val="both"/>
      </w:pPr>
      <w:r>
        <w:t>2.8. В предоставлении муниципальной услуги по установлению публичного сервитута отказывается в случае, если:</w:t>
      </w:r>
    </w:p>
    <w:p>
      <w:pPr>
        <w:pStyle w:val="7"/>
        <w:spacing w:before="240"/>
        <w:ind w:firstLine="540"/>
        <w:jc w:val="both"/>
      </w:pPr>
      <w:r>
        <w:t>1) в ходатайстве отсутствуют сведения, предусмотренные статьей 39.41 ЗК РФ,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требованиям, установленным пунктами 2 и 3 статьи 39.41 ЗК РФ;</w:t>
      </w:r>
    </w:p>
    <w:p>
      <w:pPr>
        <w:pStyle w:val="7"/>
        <w:spacing w:before="240"/>
        <w:ind w:firstLine="540"/>
        <w:jc w:val="both"/>
      </w:pPr>
      <w:r>
        <w:t>2) не соблюдены условия установления публичного сервитута, предусмотренные статьями 23 и 39.39 ЗК РФ;</w:t>
      </w:r>
    </w:p>
    <w:p>
      <w:pPr>
        <w:pStyle w:val="7"/>
        <w:spacing w:before="240"/>
        <w:ind w:firstLine="540"/>
        <w:jc w:val="both"/>
      </w:pPr>
      <w:r>
        <w:t>3) осуществление деятельности, для обеспечения которой испрашивается публичный сервитут, запрещено в соответствии с требованиями федеральных законов, технических регламентов и (или) иных нормативных правовых актов на определенных землях, территориях, в определенных зонах, в границах которых предлагается установить публичный сервитут;</w:t>
      </w:r>
    </w:p>
    <w:p>
      <w:pPr>
        <w:pStyle w:val="7"/>
        <w:spacing w:before="240"/>
        <w:ind w:firstLine="540"/>
        <w:jc w:val="both"/>
      </w:pPr>
      <w:r>
        <w:t>4) осуществление деятельности, для обеспечения которой испрашивается публичный сервитут,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(или)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участков, предназначенных для жилищного строительства (в том числе индивидуального жилищного строительства), ведения личного подсобного хозяйства, садоводства, огородничества, или одного года в отношении иных земельных участков. Положения настоящего подпункта не применяются в отношении земельных участков, находящихся в государственной или муниципальной собственности и не предоставленных гражданам или юридическим лицам;</w:t>
      </w:r>
    </w:p>
    <w:p>
      <w:pPr>
        <w:pStyle w:val="7"/>
        <w:spacing w:before="240"/>
        <w:ind w:firstLine="540"/>
        <w:jc w:val="both"/>
      </w:pPr>
      <w:r>
        <w:t>5) осуществление деятельности, для обеспечения которой подано ходатайство об установлении публичного сервитута, повлечет необходимость реконструкции (переноса), сноса линейного объекта или иного сооружения, размещенных на земельном участке и (или) землях, указанных в ходатайстве, и не предоставлено соглашение в письменной форме между заявителем и собственником данных линейного объекта, сооружения об условиях таких реконструкции (переноса), сноса;</w:t>
      </w:r>
    </w:p>
    <w:p>
      <w:pPr>
        <w:pStyle w:val="7"/>
        <w:spacing w:before="240"/>
        <w:ind w:firstLine="540"/>
        <w:jc w:val="both"/>
      </w:pPr>
      <w:r>
        <w:t>6) границы публичного сервитута не соответствуют предусмотренной документацией по планировке территории зоне размещения инженерного сооружения, автомобильной дороги, железнодорожных путей в случае подачи ходатайства об установлении публичного сервитута в целях, предусмотренных подпунктами 1, 3, 4 статьи 39.37 ЗК РФ;</w:t>
      </w:r>
    </w:p>
    <w:p>
      <w:pPr>
        <w:pStyle w:val="7"/>
        <w:spacing w:before="240"/>
        <w:ind w:firstLine="540"/>
        <w:jc w:val="both"/>
      </w:pPr>
      <w:r>
        <w:t>7) установление публичного сервитута в границах, указанных в ходатайстве, препятствует размещению иных объектов, предусмотренных утвержденным проектом планировки территории.</w:t>
      </w:r>
    </w:p>
    <w:p>
      <w:pPr>
        <w:pStyle w:val="7"/>
        <w:spacing w:before="240"/>
        <w:ind w:firstLine="540"/>
        <w:jc w:val="both"/>
      </w:pPr>
      <w:r>
        <w:t>2.8.1. Оснований для приостановления предоставления муниципальной услуги не предусмотрено.</w:t>
      </w:r>
    </w:p>
    <w:p>
      <w:pPr>
        <w:pStyle w:val="7"/>
        <w:spacing w:before="240"/>
        <w:jc w:val="center"/>
        <w:rPr>
          <w:b/>
        </w:rPr>
      </w:pPr>
      <w:r>
        <w:rPr>
          <w:b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>
      <w:pPr>
        <w:pStyle w:val="7"/>
        <w:ind w:firstLine="540"/>
        <w:jc w:val="both"/>
      </w:pPr>
      <w:r>
        <w:t>2.9. Муниципальная услуга предоставляется бесплатно.</w:t>
      </w:r>
    </w:p>
    <w:p>
      <w:pPr>
        <w:pStyle w:val="7"/>
        <w:spacing w:before="240"/>
        <w:jc w:val="center"/>
        <w:rPr>
          <w:b/>
        </w:rPr>
      </w:pPr>
      <w:r>
        <w:rPr>
          <w:b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>
      <w:pPr>
        <w:pStyle w:val="7"/>
        <w:ind w:firstLine="540"/>
        <w:jc w:val="both"/>
      </w:pPr>
      <w:r>
        <w:t>2.10. Время ожидания в очереди не должно превышать:</w:t>
      </w:r>
    </w:p>
    <w:p>
      <w:pPr>
        <w:pStyle w:val="7"/>
        <w:spacing w:before="240"/>
        <w:ind w:firstLine="540"/>
        <w:jc w:val="both"/>
      </w:pPr>
      <w:r>
        <w:t>- при подаче ходатайства и (или) документов - 15 минут;</w:t>
      </w:r>
    </w:p>
    <w:p>
      <w:pPr>
        <w:pStyle w:val="7"/>
        <w:spacing w:before="240"/>
        <w:ind w:firstLine="540"/>
        <w:jc w:val="both"/>
      </w:pPr>
      <w:r>
        <w:t>- при получении результата предоставления муниципальной услуги - 15 минут.</w:t>
      </w:r>
    </w:p>
    <w:p>
      <w:pPr>
        <w:pStyle w:val="7"/>
        <w:spacing w:before="240"/>
        <w:jc w:val="center"/>
        <w:rPr>
          <w:b/>
        </w:rPr>
      </w:pPr>
      <w:r>
        <w:rPr>
          <w:b/>
        </w:rPr>
        <w:t>Срок регистрации запроса заявителя о предоставлении муниципальной услуги</w:t>
      </w:r>
    </w:p>
    <w:p>
      <w:pPr>
        <w:pStyle w:val="7"/>
        <w:ind w:firstLine="540"/>
        <w:jc w:val="both"/>
      </w:pPr>
      <w:r>
        <w:t>2.11. Регистрация ходатайства о предоставлении муниципальной услуги осуществляется в день его получения.</w:t>
      </w:r>
    </w:p>
    <w:p>
      <w:pPr>
        <w:pStyle w:val="7"/>
        <w:spacing w:before="240"/>
        <w:ind w:firstLine="540"/>
        <w:jc w:val="both"/>
      </w:pPr>
      <w:r>
        <w:t>2.12. Ходатайство о предоставлении муниципальной услуги регистрируется в установленной системе документооборота с присвоением ходатайству входящего номера и указанием даты его получения.</w:t>
      </w:r>
    </w:p>
    <w:p>
      <w:pPr>
        <w:pStyle w:val="7"/>
        <w:spacing w:before="240"/>
        <w:jc w:val="center"/>
        <w:rPr>
          <w:b/>
        </w:rPr>
      </w:pPr>
      <w:r>
        <w:rPr>
          <w:b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>
      <w:pPr>
        <w:pStyle w:val="7"/>
        <w:ind w:firstLine="540"/>
        <w:jc w:val="both"/>
      </w:pPr>
      <w:r>
        <w:t>2.13.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>
      <w:pPr>
        <w:pStyle w:val="7"/>
        <w:spacing w:before="240"/>
        <w:ind w:firstLine="540"/>
        <w:jc w:val="both"/>
      </w:pPr>
      <w:r>
        <w:t>2.14. Помещения Администрации, МФЦ должны соответствовать требованиям к организации работ с персональными электронными вычислительными машинами и копировально-множительной техникой, установленным Постановлением Главного государственного санитарного врача РФ от 2 декабря 2020 г. № 40 «Об утверждении санитарных правил СП 2.2.3670-20 «Санитарно-эпидемиологические требования к условиям труда».</w:t>
      </w:r>
    </w:p>
    <w:p>
      <w:pPr>
        <w:pStyle w:val="7"/>
        <w:spacing w:before="240"/>
        <w:ind w:firstLine="540"/>
        <w:jc w:val="both"/>
      </w:pPr>
      <w:r>
        <w:t>2.15. Предоставление муниципальной услуги осуществляется в специально выделенных для этой цели помещениях.</w:t>
      </w:r>
    </w:p>
    <w:p>
      <w:pPr>
        <w:pStyle w:val="7"/>
        <w:spacing w:before="240"/>
        <w:ind w:firstLine="540"/>
        <w:jc w:val="both"/>
      </w:pPr>
      <w:r>
        <w:t>2.16. Помещения, в которых осуществляется предоставление муниципальной услуги, оборудуются:</w:t>
      </w:r>
    </w:p>
    <w:p>
      <w:pPr>
        <w:pStyle w:val="7"/>
        <w:spacing w:before="240"/>
        <w:ind w:firstLine="540"/>
        <w:jc w:val="both"/>
      </w:pPr>
      <w:r>
        <w:t>- информационными стендами, содержащими визуальную и текстовую информацию;</w:t>
      </w:r>
    </w:p>
    <w:p>
      <w:pPr>
        <w:pStyle w:val="7"/>
        <w:spacing w:before="240"/>
        <w:ind w:firstLine="540"/>
        <w:jc w:val="both"/>
      </w:pPr>
      <w:r>
        <w:t>- стульями и столами для возможности оформления документов.</w:t>
      </w:r>
    </w:p>
    <w:p>
      <w:pPr>
        <w:pStyle w:val="7"/>
        <w:spacing w:before="240"/>
        <w:ind w:firstLine="540"/>
        <w:jc w:val="both"/>
      </w:pPr>
      <w:r>
        <w:t>2.17. Количество мест ожидания определяется исходя из фактической нагрузки и возможностей для их размещения в здании.</w:t>
      </w:r>
    </w:p>
    <w:p>
      <w:pPr>
        <w:pStyle w:val="7"/>
        <w:spacing w:before="240"/>
        <w:ind w:firstLine="540"/>
        <w:jc w:val="both"/>
      </w:pPr>
      <w:r>
        <w:t>Места ожидания должны соответствовать комфортным условиям для заявителей и оптимальным условиям работы специалистов.</w:t>
      </w:r>
    </w:p>
    <w:p>
      <w:pPr>
        <w:pStyle w:val="7"/>
        <w:spacing w:before="240"/>
        <w:ind w:firstLine="540"/>
        <w:jc w:val="both"/>
      </w:pPr>
      <w:r>
        <w:t>2.18.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>
      <w:pPr>
        <w:pStyle w:val="7"/>
        <w:spacing w:before="240"/>
        <w:ind w:firstLine="540"/>
        <w:jc w:val="both"/>
      </w:pPr>
      <w:r>
        <w:t>2.19. Кабинеты приема заявителей должны иметь информационные таблички (вывески) с указанием:</w:t>
      </w:r>
    </w:p>
    <w:p>
      <w:pPr>
        <w:pStyle w:val="7"/>
        <w:spacing w:before="240"/>
        <w:ind w:firstLine="540"/>
        <w:jc w:val="both"/>
      </w:pPr>
      <w:r>
        <w:t>- номера кабинета;</w:t>
      </w:r>
    </w:p>
    <w:p>
      <w:pPr>
        <w:pStyle w:val="7"/>
        <w:spacing w:before="240"/>
        <w:ind w:firstLine="540"/>
        <w:jc w:val="both"/>
      </w:pPr>
      <w:r>
        <w:t>- фамилии, имени, отчества (при наличии) и должности специалиста.</w:t>
      </w:r>
    </w:p>
    <w:p>
      <w:pPr>
        <w:pStyle w:val="7"/>
        <w:spacing w:before="240"/>
        <w:ind w:firstLine="540"/>
        <w:jc w:val="both"/>
      </w:pPr>
      <w: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>
      <w:pPr>
        <w:pStyle w:val="7"/>
        <w:spacing w:before="240"/>
        <w:ind w:firstLine="540"/>
        <w:jc w:val="both"/>
      </w:pPr>
      <w: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>
      <w:pPr>
        <w:pStyle w:val="7"/>
        <w:spacing w:before="240"/>
        <w:ind w:firstLine="540"/>
        <w:jc w:val="both"/>
      </w:pPr>
      <w: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>
      <w:pPr>
        <w:pStyle w:val="7"/>
        <w:spacing w:before="240"/>
        <w:ind w:firstLine="540"/>
        <w:jc w:val="both"/>
      </w:pPr>
      <w:r>
        <w:t>- текст административного регламента;</w:t>
      </w:r>
    </w:p>
    <w:p>
      <w:pPr>
        <w:pStyle w:val="7"/>
        <w:spacing w:before="240"/>
        <w:ind w:firstLine="540"/>
        <w:jc w:val="both"/>
      </w:pPr>
      <w:r>
        <w:t>- краткое описание порядка предоставления муниципальной услуги;</w:t>
      </w:r>
    </w:p>
    <w:p>
      <w:pPr>
        <w:pStyle w:val="7"/>
        <w:spacing w:before="240"/>
        <w:ind w:firstLine="540"/>
        <w:jc w:val="both"/>
      </w:pPr>
      <w:r>
        <w:t>- перечень документов, необходимых для предоставления муниципальной услуги;</w:t>
      </w:r>
    </w:p>
    <w:p>
      <w:pPr>
        <w:pStyle w:val="7"/>
        <w:spacing w:before="240"/>
        <w:ind w:firstLine="540"/>
        <w:jc w:val="both"/>
      </w:pPr>
      <w:r>
        <w:t>- образцы заявлений;</w:t>
      </w:r>
    </w:p>
    <w:p>
      <w:pPr>
        <w:pStyle w:val="7"/>
        <w:spacing w:before="240"/>
        <w:ind w:firstLine="540"/>
        <w:jc w:val="both"/>
      </w:pPr>
      <w: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>
      <w:pPr>
        <w:pStyle w:val="7"/>
        <w:spacing w:before="240"/>
        <w:ind w:firstLine="540"/>
        <w:jc w:val="both"/>
      </w:pPr>
      <w:r>
        <w:t>- справочная информация.</w:t>
      </w:r>
    </w:p>
    <w:p>
      <w:pPr>
        <w:pStyle w:val="7"/>
        <w:spacing w:before="240"/>
        <w:ind w:firstLine="540"/>
        <w:jc w:val="both"/>
      </w:pPr>
      <w:r>
        <w:t>2.20.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>
      <w:pPr>
        <w:pStyle w:val="7"/>
        <w:spacing w:before="240"/>
        <w:ind w:firstLine="540"/>
        <w:jc w:val="both"/>
      </w:pPr>
      <w:r>
        <w:t>2.21.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>
      <w:pPr>
        <w:pStyle w:val="7"/>
        <w:spacing w:before="240"/>
        <w:ind w:firstLine="540"/>
        <w:jc w:val="both"/>
      </w:pPr>
      <w:r>
        <w:t>2.22.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>
      <w:pPr>
        <w:pStyle w:val="7"/>
        <w:spacing w:before="240"/>
        <w:ind w:firstLine="540"/>
        <w:jc w:val="both"/>
      </w:pPr>
      <w:r>
        <w:t>2.23.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>
      <w:pPr>
        <w:pStyle w:val="7"/>
        <w:spacing w:before="240"/>
        <w:ind w:firstLine="540"/>
        <w:jc w:val="both"/>
      </w:pPr>
      <w: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>
      <w:pPr>
        <w:pStyle w:val="7"/>
        <w:spacing w:before="240"/>
        <w:ind w:firstLine="540"/>
        <w:jc w:val="both"/>
      </w:pPr>
      <w: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>
      <w:pPr>
        <w:pStyle w:val="7"/>
        <w:spacing w:before="240"/>
        <w:ind w:firstLine="540"/>
        <w:jc w:val="both"/>
      </w:pPr>
      <w: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>
      <w:pPr>
        <w:pStyle w:val="7"/>
        <w:spacing w:before="240"/>
        <w:ind w:firstLine="540"/>
        <w:jc w:val="both"/>
      </w:pPr>
      <w: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>
      <w:pPr>
        <w:pStyle w:val="7"/>
        <w:spacing w:before="240"/>
        <w:ind w:firstLine="540"/>
        <w:jc w:val="both"/>
      </w:pPr>
      <w: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>
      <w:pPr>
        <w:pStyle w:val="7"/>
        <w:spacing w:before="240"/>
        <w:ind w:firstLine="540"/>
        <w:jc w:val="both"/>
      </w:pPr>
      <w: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>
      <w:pPr>
        <w:pStyle w:val="7"/>
        <w:spacing w:before="240"/>
        <w:ind w:firstLine="540"/>
        <w:jc w:val="both"/>
      </w:pPr>
      <w: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>
      <w:pPr>
        <w:pStyle w:val="7"/>
        <w:spacing w:before="240"/>
        <w:ind w:firstLine="540"/>
        <w:jc w:val="both"/>
      </w:pPr>
      <w:r>
        <w:t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"тревожными кнопками" или переносными многофункциональными брелками-коммуникаторами).</w:t>
      </w:r>
    </w:p>
    <w:p>
      <w:pPr>
        <w:pStyle w:val="7"/>
        <w:spacing w:before="240"/>
        <w:ind w:firstLine="540"/>
        <w:jc w:val="both"/>
      </w:pPr>
      <w:r>
        <w:t>Специалисты Администрации, МФЦ обеспечиваются личными нагрудными карточками (бейджами) с указанием фамилии, имени, отчества (при наличии) и должности.</w:t>
      </w:r>
    </w:p>
    <w:p>
      <w:pPr>
        <w:pStyle w:val="7"/>
        <w:spacing w:before="240"/>
        <w:jc w:val="center"/>
      </w:pPr>
      <w:r>
        <w:t>Показатели доступности и качества муниципальной услуги</w:t>
      </w:r>
    </w:p>
    <w:p>
      <w:pPr>
        <w:pStyle w:val="7"/>
        <w:ind w:firstLine="540"/>
        <w:jc w:val="both"/>
      </w:pPr>
      <w:r>
        <w:t>2.24. Показатели доступности и качества предоставления муниципальной услуги.</w:t>
      </w:r>
    </w:p>
    <w:p>
      <w:pPr>
        <w:pStyle w:val="7"/>
        <w:spacing w:before="240"/>
        <w:ind w:firstLine="540"/>
        <w:jc w:val="both"/>
      </w:pPr>
      <w:r>
        <w:t>2.24.1. Показателями доступности предоставления муниципальной услуги являются:</w:t>
      </w:r>
    </w:p>
    <w:p>
      <w:pPr>
        <w:pStyle w:val="7"/>
        <w:spacing w:before="240"/>
        <w:ind w:firstLine="540"/>
        <w:jc w:val="both"/>
      </w:pPr>
      <w:r>
        <w:t>- транспортная доступность к месту предоставления муниципальной услуги;</w:t>
      </w:r>
    </w:p>
    <w:p>
      <w:pPr>
        <w:pStyle w:val="7"/>
        <w:spacing w:before="240"/>
        <w:ind w:firstLine="540"/>
        <w:jc w:val="both"/>
      </w:pPr>
      <w:r>
        <w:t>- обеспечение беспрепятственного доступа лиц к помещениям, в которых предоставляется муниципальная услуга;</w:t>
      </w:r>
    </w:p>
    <w:p>
      <w:pPr>
        <w:pStyle w:val="7"/>
        <w:spacing w:before="240"/>
        <w:ind w:firstLine="540"/>
        <w:jc w:val="both"/>
      </w:pPr>
      <w:r>
        <w:t>- размещение информации о порядке предоставления муниципальной услуги на официальном сайте Администрации, МФЦ, на Едином портале и Региональном портале;</w:t>
      </w:r>
    </w:p>
    <w:p>
      <w:pPr>
        <w:pStyle w:val="7"/>
        <w:spacing w:before="240"/>
        <w:ind w:firstLine="540"/>
        <w:jc w:val="both"/>
      </w:pPr>
      <w:r>
        <w:t>- размещение информации о порядке предоставления муниципальной услуги на информационных стендах Администрации, МФЦ;</w:t>
      </w:r>
    </w:p>
    <w:p>
      <w:pPr>
        <w:pStyle w:val="7"/>
        <w:spacing w:before="240"/>
        <w:ind w:firstLine="540"/>
        <w:jc w:val="both"/>
      </w:pPr>
      <w:r>
        <w:t>- размещение информации о порядке предоставления муниципальной услуги в средствах массовой информации.</w:t>
      </w:r>
    </w:p>
    <w:p>
      <w:pPr>
        <w:pStyle w:val="7"/>
        <w:spacing w:before="240"/>
        <w:ind w:firstLine="540"/>
        <w:jc w:val="both"/>
      </w:pPr>
      <w:r>
        <w:t>2.24.2. Показателями качества предоставления муниципальной услуги являются отсутствие:</w:t>
      </w:r>
    </w:p>
    <w:p>
      <w:pPr>
        <w:pStyle w:val="7"/>
        <w:spacing w:before="240"/>
        <w:ind w:firstLine="540"/>
        <w:jc w:val="both"/>
      </w:pPr>
      <w:r>
        <w:t>- очередей при приеме и выдаче документов заявителям (их представителям);</w:t>
      </w:r>
    </w:p>
    <w:p>
      <w:pPr>
        <w:pStyle w:val="7"/>
        <w:spacing w:before="240"/>
        <w:ind w:firstLine="540"/>
        <w:jc w:val="both"/>
      </w:pPr>
      <w:r>
        <w:t>- нарушений сроков предоставления муниципальной услуги;</w:t>
      </w:r>
    </w:p>
    <w:p>
      <w:pPr>
        <w:pStyle w:val="7"/>
        <w:spacing w:before="240"/>
        <w:ind w:firstLine="540"/>
        <w:jc w:val="both"/>
      </w:pPr>
      <w: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>
      <w:pPr>
        <w:pStyle w:val="7"/>
        <w:spacing w:before="240"/>
        <w:ind w:firstLine="540"/>
        <w:jc w:val="both"/>
      </w:pPr>
      <w: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>
      <w:pPr>
        <w:pStyle w:val="7"/>
        <w:spacing w:before="240"/>
        <w:jc w:val="center"/>
      </w:pPr>
      <w: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>
      <w:pPr>
        <w:pStyle w:val="7"/>
        <w:ind w:firstLine="540"/>
        <w:jc w:val="both"/>
      </w:pPr>
      <w:r>
        <w:t>2.25. Для получения муниципальной услуги заявителю (представителю заявителя) предоставляется возможность представить ходатайство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>
      <w:pPr>
        <w:pStyle w:val="7"/>
        <w:spacing w:before="240"/>
        <w:ind w:firstLine="540"/>
        <w:jc w:val="both"/>
      </w:pPr>
      <w:r>
        <w:t>В МФЦ осуществляются прием и выдача документов только при личном обращении заявителя (представителя заявителя).</w:t>
      </w:r>
    </w:p>
    <w:p>
      <w:pPr>
        <w:pStyle w:val="7"/>
        <w:spacing w:before="240"/>
        <w:ind w:firstLine="540"/>
        <w:jc w:val="both"/>
      </w:pPr>
      <w:r>
        <w:t>Предоставление муниципальной услуги в МФЦ осуществляется по принципу "одного окна" после однократного обращения заявителя (представителя заявителя) с соответствующим заявлением.</w:t>
      </w:r>
    </w:p>
    <w:p>
      <w:pPr>
        <w:pStyle w:val="7"/>
        <w:spacing w:before="240"/>
        <w:ind w:firstLine="540"/>
        <w:jc w:val="both"/>
      </w:pPr>
      <w:r>
        <w:t>2.26.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>
      <w:pPr>
        <w:pStyle w:val="7"/>
        <w:spacing w:before="240"/>
        <w:ind w:firstLine="540"/>
        <w:jc w:val="both"/>
      </w:pPr>
      <w:r>
        <w:t>При обращении заявителя в МФЦ обеспечивается передача ходатайства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>
      <w:pPr>
        <w:pStyle w:val="7"/>
        <w:spacing w:before="240"/>
        <w:ind w:firstLine="540"/>
        <w:jc w:val="both"/>
      </w:pPr>
      <w:r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>
      <w:pPr>
        <w:pStyle w:val="7"/>
        <w:spacing w:before="240"/>
        <w:ind w:firstLine="540"/>
        <w:jc w:val="both"/>
      </w:pPr>
      <w:r>
        <w:t>2.27. 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возможности)обеспечивается:</w:t>
      </w:r>
    </w:p>
    <w:p>
      <w:pPr>
        <w:pStyle w:val="7"/>
        <w:spacing w:before="240"/>
        <w:ind w:firstLine="540"/>
        <w:jc w:val="both"/>
      </w:pPr>
      <w:r>
        <w:t>1) получение информации о порядке и сроках предоставления муниципальной услуги;</w:t>
      </w:r>
    </w:p>
    <w:p>
      <w:pPr>
        <w:pStyle w:val="7"/>
        <w:spacing w:before="240"/>
        <w:ind w:firstLine="540"/>
        <w:jc w:val="both"/>
      </w:pPr>
      <w:r>
        <w:t>2) направлениеходатайства;</w:t>
      </w:r>
    </w:p>
    <w:p>
      <w:pPr>
        <w:pStyle w:val="7"/>
        <w:spacing w:before="240"/>
        <w:ind w:firstLine="540"/>
        <w:jc w:val="both"/>
      </w:pPr>
      <w:r>
        <w:t>3) досудебное (внесудебное) обжалование решений и действий (бездействия) Администрации, должностного лица или муниципального служащего Администрации.</w:t>
      </w:r>
    </w:p>
    <w:p>
      <w:pPr>
        <w:pStyle w:val="7"/>
        <w:spacing w:before="240"/>
        <w:ind w:firstLine="540"/>
        <w:jc w:val="both"/>
      </w:pPr>
      <w:r>
        <w:t>Результат муниципальной услуги направляется заявителю одним из способов указанном в ходатайстве:</w:t>
      </w:r>
    </w:p>
    <w:p>
      <w:pPr>
        <w:pStyle w:val="7"/>
        <w:spacing w:before="240"/>
        <w:ind w:firstLine="540"/>
        <w:jc w:val="both"/>
      </w:pPr>
      <w:r>
        <w:t>- в виде электронного документа, который направляется Администрацией заявителю посредством электронной почты;</w:t>
      </w:r>
    </w:p>
    <w:p>
      <w:pPr>
        <w:pStyle w:val="7"/>
        <w:spacing w:before="240"/>
        <w:ind w:firstLine="540"/>
        <w:jc w:val="both"/>
      </w:pPr>
      <w:r>
        <w:t>- в виде бумажного документа, который заявитель получает непосредственно при личном обращении в Администрацию, МФЦ;</w:t>
      </w:r>
    </w:p>
    <w:p>
      <w:pPr>
        <w:pStyle w:val="7"/>
        <w:spacing w:before="240"/>
        <w:ind w:firstLine="540"/>
        <w:jc w:val="both"/>
      </w:pPr>
      <w:r>
        <w:t>- в виде бумажного документа, который направляется Администрацией, МФЦ заявителю посредством почтового отправления.</w:t>
      </w:r>
    </w:p>
    <w:p>
      <w:pPr>
        <w:pStyle w:val="7"/>
        <w:ind w:firstLine="540"/>
        <w:jc w:val="both"/>
      </w:pPr>
    </w:p>
    <w:p>
      <w:pPr>
        <w:pStyle w:val="7"/>
        <w:jc w:val="center"/>
        <w:rPr>
          <w:b/>
        </w:rPr>
      </w:pPr>
      <w:r>
        <w:rPr>
          <w:b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>
      <w:pPr>
        <w:pStyle w:val="7"/>
        <w:ind w:firstLine="540"/>
        <w:jc w:val="both"/>
      </w:pPr>
      <w:r>
        <w:t>3.1. Исчерпывающий перечень административных процедур.</w:t>
      </w:r>
    </w:p>
    <w:p>
      <w:pPr>
        <w:pStyle w:val="7"/>
        <w:spacing w:before="240"/>
        <w:ind w:firstLine="540"/>
        <w:jc w:val="both"/>
      </w:pPr>
      <w:r>
        <w:t>Предоставление муниципальной услуги включает в себя следующие административные процедуры:</w:t>
      </w:r>
    </w:p>
    <w:p>
      <w:pPr>
        <w:pStyle w:val="7"/>
        <w:spacing w:before="240"/>
        <w:ind w:firstLine="540"/>
        <w:jc w:val="both"/>
      </w:pPr>
      <w:r>
        <w:t>3.1.1.Прием и регистрация документов, представленных заявителем (представителем заявителя);</w:t>
      </w:r>
    </w:p>
    <w:p>
      <w:pPr>
        <w:pStyle w:val="7"/>
        <w:spacing w:before="240"/>
        <w:ind w:firstLine="540"/>
        <w:jc w:val="both"/>
      </w:pPr>
      <w:r>
        <w:t>3.1.2. Установление оснований для возврата документов, представленных заявителем (представителем заявителя);</w:t>
      </w:r>
    </w:p>
    <w:p>
      <w:pPr>
        <w:pStyle w:val="7"/>
        <w:spacing w:before="240"/>
        <w:ind w:firstLine="540"/>
        <w:jc w:val="both"/>
      </w:pPr>
      <w:r>
        <w:t>3.1.3.Проведение мероприятий по выявлению правообладателей земельных участков;</w:t>
      </w:r>
    </w:p>
    <w:p>
      <w:pPr>
        <w:pStyle w:val="7"/>
        <w:spacing w:before="240"/>
        <w:ind w:firstLine="540"/>
        <w:jc w:val="both"/>
      </w:pPr>
      <w:r>
        <w:t>3.1.4. Подготовка Администрацией проекта постановления «Об установлении публичного сервитута» или «Об отказе в установлении публичного сервитута», согласование его, подписание Главой Администрации и направление заявителю;</w:t>
      </w:r>
    </w:p>
    <w:p>
      <w:pPr>
        <w:pStyle w:val="7"/>
        <w:spacing w:before="240"/>
        <w:ind w:firstLine="540"/>
        <w:jc w:val="both"/>
      </w:pPr>
      <w:r>
        <w:t>3.1.5. Исправление допущенных опечаток и ошибок в выданных в результате предоставления муниципальной услуги документах.</w:t>
      </w:r>
    </w:p>
    <w:p>
      <w:pPr>
        <w:pStyle w:val="7"/>
        <w:spacing w:before="240"/>
        <w:ind w:firstLine="540"/>
        <w:jc w:val="both"/>
      </w:pPr>
      <w:r>
        <w:t>3.2. Описание последовательности действий при предоставлении муниципальной услуги.</w:t>
      </w:r>
    </w:p>
    <w:p>
      <w:pPr>
        <w:pStyle w:val="7"/>
        <w:spacing w:before="240"/>
        <w:ind w:firstLine="540"/>
        <w:jc w:val="both"/>
      </w:pPr>
      <w:r>
        <w:t>3.2.1. Прием и регистрация документов, представленных заявителем (представителем заявителя).</w:t>
      </w:r>
    </w:p>
    <w:p>
      <w:pPr>
        <w:pStyle w:val="7"/>
        <w:spacing w:before="240"/>
        <w:ind w:firstLine="540"/>
        <w:jc w:val="both"/>
      </w:pPr>
      <w:r>
        <w:t>Основанием для приема и регистрации ходатайства и приложенных к нему документов является их поступление в Администрацию.</w:t>
      </w:r>
    </w:p>
    <w:p>
      <w:pPr>
        <w:pStyle w:val="7"/>
        <w:spacing w:before="240"/>
        <w:ind w:firstLine="540"/>
        <w:jc w:val="both"/>
      </w:pPr>
      <w:r>
        <w:t>Специалист Администрации, ответственный за регистрацию входящих документов, принимает поступившие в Администрацию ходатайство и приложенные к нему документы, и регистрирует их в Журнале регистрации входящей корреспонденции Администрации в день поступления.</w:t>
      </w:r>
    </w:p>
    <w:p>
      <w:pPr>
        <w:pStyle w:val="7"/>
        <w:spacing w:before="240"/>
        <w:ind w:firstLine="540"/>
        <w:jc w:val="both"/>
      </w:pPr>
      <w:r>
        <w:t>Если ходатайство поступило в электронной форме, специалист Администрации направляет заявителю уведомление в электронной форме, содержащее входящий регистрационный номер ходатайства, дату получения указанного ходатайства и прилагаемых к нему документов, а также перечень наименований файлов, представленных в форме электронных документов, с указанием их объема. Уведомление о получении ходатайства направляется заявителю в виде сообщения на указанную им электронную почту не позднее рабочего дня, следующего за днем поступления ходатайства в Администрацию.</w:t>
      </w:r>
    </w:p>
    <w:p>
      <w:pPr>
        <w:pStyle w:val="7"/>
        <w:spacing w:before="240"/>
        <w:ind w:firstLine="540"/>
        <w:jc w:val="both"/>
      </w:pPr>
      <w:r>
        <w:t>Способом фиксации результата выполнения административной процедуры является зарегистрированные в установленном порядке ходатайство и документы о предоставлении муниципальной услуги.</w:t>
      </w:r>
    </w:p>
    <w:p>
      <w:pPr>
        <w:pStyle w:val="7"/>
        <w:spacing w:before="240"/>
        <w:ind w:firstLine="540"/>
        <w:jc w:val="both"/>
      </w:pPr>
      <w:r>
        <w:t>Результатом административного действия является присвоение ходатайству порядкового регистрационного номера в Журнале регистрации входящей корреспонденции Администрации и передача зарегистрированного ходатайства и прилагаемых к нему документов специалисту Администрации, ответственному за предоставление муниципальной услуги.</w:t>
      </w:r>
    </w:p>
    <w:p>
      <w:pPr>
        <w:pStyle w:val="7"/>
        <w:spacing w:before="240"/>
        <w:ind w:firstLine="540"/>
        <w:jc w:val="both"/>
      </w:pPr>
      <w:r>
        <w:t>Максимальный срок исполнения административной процедуры - в течение 1 (одного) рабочего дня с момента поступления ходатайства в Администрацию.</w:t>
      </w:r>
    </w:p>
    <w:p>
      <w:pPr>
        <w:pStyle w:val="7"/>
        <w:spacing w:before="240"/>
        <w:ind w:firstLine="540"/>
        <w:jc w:val="both"/>
      </w:pPr>
      <w:r>
        <w:t>3.2.2. Установление оснований для возврата документов, представленных заявителем.</w:t>
      </w:r>
    </w:p>
    <w:p>
      <w:pPr>
        <w:pStyle w:val="7"/>
        <w:spacing w:before="240"/>
        <w:ind w:firstLine="540"/>
        <w:jc w:val="both"/>
      </w:pPr>
      <w:r>
        <w:t>Специалист Администрации, ответственный за рассмотрение ходатайства, в срок не более чем пять рабочих дней со дня поступления ходатайства в Администрацию:</w:t>
      </w:r>
    </w:p>
    <w:p>
      <w:pPr>
        <w:pStyle w:val="7"/>
        <w:spacing w:before="240"/>
        <w:ind w:firstLine="540"/>
        <w:jc w:val="both"/>
      </w:pPr>
      <w:r>
        <w:t>- устанавливает соответствие документов, поданных в электронной форме, требованиям приказа Минэкономразвития РФ от 23.04.2015 № 250 «Об утверждении требований к форме и содержанию ходатайства, состава прилагаемых к нему документов, а также порядка и способов подачи ходатайства и прилагаемых к нему документов в форме электронных документов с использованием информационно-телекоммуникационной сети «Интернет» и требований к их формату», а также приказа Минэкономразвития России от 10.10.2018 № 542 «Об утверждении требований к форме ходатайства об установлении публичного сервитута, содержанию обоснования необходимости установления публичного сервитута»;</w:t>
      </w:r>
    </w:p>
    <w:p>
      <w:pPr>
        <w:pStyle w:val="7"/>
        <w:spacing w:before="240"/>
        <w:ind w:firstLine="540"/>
        <w:jc w:val="both"/>
      </w:pPr>
      <w:r>
        <w:t>- проводит проверку условий признания действительности усиленной квалифицированной электронной подписи заявителя требованиям статьи 11 Федерального закона от 06.04.2011 № 63-ФЗ «Об электронной подписи» (с последующими изменениями) (в случае подачи документов в электронной форме, заверенных усиленной квалифицированной электронной подписью);</w:t>
      </w:r>
    </w:p>
    <w:p>
      <w:pPr>
        <w:pStyle w:val="7"/>
        <w:spacing w:before="240"/>
        <w:ind w:firstLine="540"/>
        <w:jc w:val="both"/>
      </w:pPr>
      <w:r>
        <w:t>- проверяет наличие или отсутствие оснований, предусмотренных пунктом 2.7 Регламента.</w:t>
      </w:r>
    </w:p>
    <w:p>
      <w:pPr>
        <w:pStyle w:val="7"/>
        <w:spacing w:before="240"/>
        <w:ind w:firstLine="540"/>
        <w:jc w:val="both"/>
      </w:pPr>
      <w:r>
        <w:t>При наличии оснований, указанных в пункте 2.7 Регламента, ходатайство возвращается без рассмотрения с указанием причины принятого решения способом, указанным в ходатайстве.</w:t>
      </w:r>
    </w:p>
    <w:p>
      <w:pPr>
        <w:pStyle w:val="7"/>
        <w:spacing w:before="240"/>
        <w:ind w:firstLine="540"/>
        <w:jc w:val="both"/>
      </w:pPr>
      <w:r>
        <w:t>При подаче документов в электронной форме заявителю на указанный им адрес электронной почты направляется соответствующее уведомление, содержащее сведения о допущенных нарушениях требований, в соответствии с которыми должно быть представлено ходатайство.</w:t>
      </w:r>
    </w:p>
    <w:p>
      <w:pPr>
        <w:pStyle w:val="7"/>
        <w:spacing w:before="240"/>
        <w:ind w:firstLine="540"/>
        <w:jc w:val="both"/>
      </w:pPr>
      <w:r>
        <w:t>Заявитель (представитель заявителя) вправе обратиться повторно с ходатайством, устранив нарушения, которые послужили основанием для отказа в приеме к рассмотрению первичного ходатайства.</w:t>
      </w:r>
    </w:p>
    <w:p>
      <w:pPr>
        <w:pStyle w:val="7"/>
        <w:spacing w:before="240"/>
        <w:ind w:firstLine="540"/>
        <w:jc w:val="both"/>
      </w:pPr>
      <w:r>
        <w:t>При отсутствии оснований, предусмотренных пунктом 2.7 Регламента, специалист Администрации обеспечивает формирование и направление необходимых запросов в рамках межведомственного информационного взаимодействия.</w:t>
      </w:r>
    </w:p>
    <w:p>
      <w:pPr>
        <w:pStyle w:val="7"/>
        <w:spacing w:before="240"/>
        <w:ind w:firstLine="540"/>
        <w:jc w:val="both"/>
      </w:pPr>
      <w:r>
        <w:t>Способом фиксации результата выполнения административной процедуры является подготовка и направления уведомления заявителю (представителю заявителя).</w:t>
      </w:r>
    </w:p>
    <w:p>
      <w:pPr>
        <w:pStyle w:val="7"/>
        <w:spacing w:before="240"/>
        <w:ind w:firstLine="540"/>
        <w:jc w:val="both"/>
      </w:pPr>
      <w:r>
        <w:t>Результатом административного действия является направление заявителю (представителю заявителя) уведомления о возврате ходатайства или направление запросов в рамках межведомственного информационного взаимодействия.</w:t>
      </w:r>
    </w:p>
    <w:p>
      <w:pPr>
        <w:pStyle w:val="7"/>
        <w:spacing w:before="240"/>
        <w:ind w:firstLine="540"/>
        <w:jc w:val="both"/>
      </w:pPr>
      <w:r>
        <w:t>Максимальный срок выполнения административной процедуры составляет 5 рабочих дней со дня поступления ходатайства в Администрацию.</w:t>
      </w:r>
    </w:p>
    <w:p>
      <w:pPr>
        <w:pStyle w:val="7"/>
        <w:spacing w:before="240"/>
        <w:ind w:firstLine="540"/>
        <w:jc w:val="both"/>
      </w:pPr>
      <w:r>
        <w:t>3.2.3. Проведение мероприятий по выявлению правообладателей земельных участков.</w:t>
      </w:r>
    </w:p>
    <w:p>
      <w:pPr>
        <w:pStyle w:val="7"/>
        <w:spacing w:before="240"/>
        <w:ind w:firstLine="540"/>
        <w:jc w:val="both"/>
      </w:pPr>
      <w:r>
        <w:t>Основанием для начала административной процедуры является отсутствие оснований, предусмотренных пунктом 2.7 Регламента.</w:t>
      </w:r>
    </w:p>
    <w:p>
      <w:pPr>
        <w:pStyle w:val="7"/>
        <w:spacing w:before="240"/>
        <w:ind w:firstLine="540"/>
        <w:jc w:val="both"/>
      </w:pPr>
      <w:r>
        <w:t>В случае установления публичного сервитута в целях, указанных в подпункте 3 статьи 39.37 ЗК РФ, мероприятия, предусмотренные настоящим подпунктом, не проводятся, специалист осуществляет действия в соответствии с подпунктом 3.2.4 пункта3.2 Регламента.</w:t>
      </w:r>
    </w:p>
    <w:p>
      <w:pPr>
        <w:pStyle w:val="7"/>
        <w:spacing w:before="240"/>
        <w:ind w:firstLine="540"/>
        <w:jc w:val="both"/>
      </w:pPr>
      <w:r>
        <w:t>В случае если подано ходатайство об установлении публичного сервитута в целях, указанных в подпунктах 1, 4 и 5 статьи 39.37 ЗК РФ, Администрацией обеспечивается выявление правообладателей земельных участков в порядке, предусмотренном пунктами 3 - 8 статьи 39.42 Земельного кодекса РФ.</w:t>
      </w:r>
    </w:p>
    <w:p>
      <w:pPr>
        <w:pStyle w:val="7"/>
        <w:spacing w:before="240"/>
        <w:ind w:firstLine="540"/>
        <w:jc w:val="both"/>
      </w:pPr>
      <w:r>
        <w:t>Администрация в срок не более чем семь рабочих дней со дня поступления ходатайства в Администрацию:</w:t>
      </w:r>
    </w:p>
    <w:p>
      <w:pPr>
        <w:pStyle w:val="7"/>
        <w:spacing w:before="240"/>
        <w:ind w:firstLine="540"/>
        <w:jc w:val="both"/>
      </w:pPr>
      <w:r>
        <w:t>- направляет в орган регистрации прав на недвижимое имущество и сделок с ним запрос в целях выявления правообладателей земельных участков, в отношении которых подано ходатайство;</w:t>
      </w:r>
    </w:p>
    <w:p>
      <w:pPr>
        <w:pStyle w:val="7"/>
        <w:spacing w:before="240"/>
        <w:ind w:firstLine="540"/>
        <w:jc w:val="both"/>
      </w:pPr>
      <w:r>
        <w:t xml:space="preserve">- опубликовывает сообщение о возможном установлении публичного сервитута в порядке, установленном для официального опубликования (обнародования) правовых актов Администрации </w:t>
      </w:r>
      <w:r>
        <w:rPr>
          <w:lang w:val="ru-RU"/>
        </w:rPr>
        <w:t>Кировск</w:t>
      </w:r>
      <w:r>
        <w:t>ого сельсовета Сердобского района по месту нахождения земельного участка и (или) земель, в отношении которых подано указанное ходатайство;</w:t>
      </w:r>
    </w:p>
    <w:p>
      <w:pPr>
        <w:pStyle w:val="7"/>
        <w:spacing w:before="240"/>
        <w:ind w:firstLine="540"/>
        <w:jc w:val="both"/>
      </w:pPr>
      <w:r>
        <w:t>- размещает сообщение о возможном установлении публичного сервитута на официальном сайте Администрации;</w:t>
      </w:r>
    </w:p>
    <w:p>
      <w:pPr>
        <w:pStyle w:val="7"/>
        <w:spacing w:before="240"/>
        <w:ind w:firstLine="540"/>
        <w:jc w:val="both"/>
      </w:pPr>
      <w:r>
        <w:t>- размещает сообщение о возможном установлении публичного сервитута на информационном щите в границах населенного пункта, на территории которого расположены земельные участки, в отношении которых подано ходатайство, а в случае, если такие земельные участки расположены за пределами границ населенного пункта, на информационном щите в границах соответствующего муниципального образования;</w:t>
      </w:r>
    </w:p>
    <w:p>
      <w:pPr>
        <w:pStyle w:val="7"/>
        <w:spacing w:before="240"/>
        <w:ind w:firstLine="540"/>
        <w:jc w:val="both"/>
      </w:pPr>
      <w:r>
        <w:t>- размещает с учетом требований подпункта 4 пункта 3 статьи 39.43 ЗК РФ сообщение о возможном установлении публичного сервитута в общедоступных местах (на досках объявлений, размещенных во всех подъездах многоквартирного дома или в пределах земельного участка, на котором расположен многоквартирный дом) в случае, если публичный сервитут предлагается установить в отношении земельного участка, относящегося к общему имуществу собственников помещений в многоквартирном доме.</w:t>
      </w:r>
    </w:p>
    <w:p>
      <w:pPr>
        <w:pStyle w:val="7"/>
        <w:spacing w:before="240"/>
        <w:ind w:firstLine="540"/>
        <w:jc w:val="both"/>
      </w:pPr>
      <w: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 об установлении публичного сервитута, подают в Администрацию заявления об учете их прав (обременений прав) на земельные участки с приложением копий документов, подтверждающих эти права (обременения прав). В таких заявлениях указывается способ связи с правообладателями земельных участков, в том числе их почтовый адрес и (или) адрес электронной почты.</w:t>
      </w:r>
    </w:p>
    <w:p>
      <w:pPr>
        <w:pStyle w:val="7"/>
        <w:spacing w:before="240"/>
        <w:ind w:firstLine="540"/>
        <w:jc w:val="both"/>
      </w:pPr>
      <w:r>
        <w:t>Специалист приобщает полученные заявления, а также данные из органа регистрации прав на недвижимое имущество и сделок с ним к ходатайству.</w:t>
      </w:r>
    </w:p>
    <w:p>
      <w:pPr>
        <w:pStyle w:val="7"/>
        <w:spacing w:before="240"/>
        <w:ind w:firstLine="540"/>
        <w:jc w:val="both"/>
      </w:pPr>
      <w:r>
        <w:t>Способом фиксации результата выполнения административной процедуры является регистрация заявлений правообладателей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недвижимости.</w:t>
      </w:r>
    </w:p>
    <w:p>
      <w:pPr>
        <w:pStyle w:val="7"/>
        <w:spacing w:before="240"/>
        <w:ind w:firstLine="540"/>
        <w:jc w:val="both"/>
      </w:pPr>
      <w:r>
        <w:t>Результатом административного действия является выявление правообладателей земельных участков, в отношении которых испрашивается публичный сервитут.</w:t>
      </w:r>
    </w:p>
    <w:p>
      <w:pPr>
        <w:pStyle w:val="7"/>
        <w:spacing w:before="240"/>
        <w:ind w:firstLine="540"/>
        <w:jc w:val="both"/>
      </w:pPr>
      <w:r>
        <w:t>Максимальный срок выполнения административной процедуры составляет 35 дней со дня поступления ходатайства в Администрацию.</w:t>
      </w:r>
    </w:p>
    <w:p>
      <w:pPr>
        <w:pStyle w:val="7"/>
        <w:spacing w:before="240"/>
        <w:ind w:firstLine="540"/>
        <w:jc w:val="both"/>
      </w:pPr>
      <w:r>
        <w:t>3.2.4. Подготовка Администрацией проекта постановления «Об установлении публичного сервитута» или «Об отказе в установлении публичного сервитута», согласование его, подписание Главой Администрации и направление заявителю (представителю заявителя).</w:t>
      </w:r>
    </w:p>
    <w:p>
      <w:pPr>
        <w:pStyle w:val="7"/>
        <w:spacing w:before="240"/>
        <w:ind w:firstLine="540"/>
        <w:jc w:val="both"/>
      </w:pPr>
      <w:r>
        <w:t>Основанием для начала административной процедуры является наличие сведений о правообладателях земельных участков, в отношении которых испрашивается публичный сервитут.</w:t>
      </w:r>
    </w:p>
    <w:p>
      <w:pPr>
        <w:pStyle w:val="7"/>
        <w:spacing w:before="240"/>
        <w:ind w:firstLine="540"/>
        <w:jc w:val="both"/>
      </w:pPr>
      <w:r>
        <w:t>Специалист подготавливает проект постановления «Об установлении публичного сервитута» или «Об отказе в установлении публичного сервитута», обеспечивает его согласование, в установленном порядке, подписание Главой Администрации и направление заявителю (представителю заявителя) способом, указанным в ходатайстве.</w:t>
      </w:r>
    </w:p>
    <w:p>
      <w:pPr>
        <w:pStyle w:val="7"/>
        <w:spacing w:before="240"/>
        <w:ind w:firstLine="540"/>
        <w:jc w:val="both"/>
      </w:pPr>
      <w:r>
        <w:t>Критерий принятия решения о подготовке проекта постановления:</w:t>
      </w:r>
    </w:p>
    <w:p>
      <w:pPr>
        <w:pStyle w:val="7"/>
        <w:spacing w:before="240"/>
        <w:ind w:firstLine="540"/>
        <w:jc w:val="both"/>
      </w:pPr>
      <w:r>
        <w:t>- «Об установлении публичного сервитута»- отсутствие оснований, указанных в пункте 2.8 Регламента;</w:t>
      </w:r>
    </w:p>
    <w:p>
      <w:pPr>
        <w:pStyle w:val="7"/>
        <w:spacing w:before="240"/>
        <w:ind w:firstLine="540"/>
        <w:jc w:val="both"/>
      </w:pPr>
      <w:r>
        <w:t>- «Об отказе в установлении публичного сервитута»- наличие оснований, указанных в пункте 2.8 Регламента.</w:t>
      </w:r>
    </w:p>
    <w:p>
      <w:pPr>
        <w:pStyle w:val="7"/>
        <w:spacing w:before="240"/>
        <w:ind w:firstLine="540"/>
        <w:jc w:val="both"/>
      </w:pPr>
      <w:r>
        <w:t>Способом фиксации результата выполнения административной процедуры является подписание Главой Администрации регистрация в установленном порядке постановления «Об установлении публичного сервитута» или «Об отказе в установлении публичного сервитута».</w:t>
      </w:r>
    </w:p>
    <w:p>
      <w:pPr>
        <w:pStyle w:val="7"/>
        <w:spacing w:before="240"/>
        <w:ind w:firstLine="540"/>
        <w:jc w:val="both"/>
      </w:pPr>
      <w:r>
        <w:t>Результатом административной процедуры является подписанное Главой Администрации зарегистрированное в установленном порядке постановление «Об установлении публичного сервитута» или «Об отказе в установлении публичного сервитута".</w:t>
      </w:r>
    </w:p>
    <w:p>
      <w:pPr>
        <w:pStyle w:val="7"/>
        <w:spacing w:before="240"/>
        <w:ind w:firstLine="540"/>
        <w:jc w:val="both"/>
      </w:pPr>
      <w:r>
        <w:t>Принятое постановление Администрации «Об установлении публичного сервитута» или «Об отказе в установлении публичного сервитута» направляется заявителю в течение пяти рабочих дней со дня его принятия:</w:t>
      </w:r>
    </w:p>
    <w:p>
      <w:pPr>
        <w:pStyle w:val="7"/>
        <w:spacing w:before="240"/>
        <w:ind w:firstLine="540"/>
        <w:jc w:val="both"/>
      </w:pPr>
      <w:r>
        <w:t>- в виде электронного документа, поданного посредством официальной электронной почты Администрации (при наличии технической возможности);</w:t>
      </w:r>
    </w:p>
    <w:p>
      <w:pPr>
        <w:pStyle w:val="7"/>
        <w:spacing w:before="240"/>
        <w:ind w:firstLine="540"/>
        <w:jc w:val="both"/>
      </w:pPr>
      <w:r>
        <w:t>- в виде бумажного документа, который заявитель получает непосредственно при личном обращении в Администрацию, МФЦ;</w:t>
      </w:r>
    </w:p>
    <w:p>
      <w:pPr>
        <w:pStyle w:val="7"/>
        <w:spacing w:before="240"/>
        <w:ind w:firstLine="540"/>
        <w:jc w:val="both"/>
      </w:pPr>
      <w:r>
        <w:t>- в виде бумажного документа, который направляется Администрацией, МФЦ заявителю посредством почтового отправления.</w:t>
      </w:r>
    </w:p>
    <w:p>
      <w:pPr>
        <w:pStyle w:val="7"/>
        <w:spacing w:before="240"/>
        <w:ind w:firstLine="540"/>
        <w:jc w:val="both"/>
      </w:pPr>
      <w:r>
        <w:t>Максимальный срок выполнения административной процедуры составляет:</w:t>
      </w:r>
    </w:p>
    <w:p>
      <w:pPr>
        <w:pStyle w:val="7"/>
        <w:spacing w:before="240"/>
        <w:ind w:firstLine="540"/>
        <w:jc w:val="both"/>
      </w:pPr>
      <w:r>
        <w:t>- в случае установления публичного сервитута в целях, предусмотренных подпунктом 3 статьи 39.37 ЗК РФ - 20 дней со дня поступления в Администрацию ходатайства и прилагаемых к нему документов.</w:t>
      </w:r>
    </w:p>
    <w:p>
      <w:pPr>
        <w:pStyle w:val="7"/>
        <w:spacing w:before="240"/>
        <w:ind w:firstLine="540"/>
        <w:jc w:val="both"/>
      </w:pPr>
      <w:r>
        <w:t>- в случае установления публичного сервитута в иных целях, предусмотренных статей 39.37 ЗК РФ, - 45 дней со дня поступления в Администрацию ходатайства и прилагаемых к ходатайству документов, но не ранее чем тридцать дней со дня опубликования сообщения о поступившем ходатайстве, предусмотренного подпунктом 1 пункта 3 статьи 39.42 ЗК РФ;</w:t>
      </w:r>
    </w:p>
    <w:p>
      <w:pPr>
        <w:pStyle w:val="7"/>
        <w:spacing w:before="240"/>
        <w:ind w:firstLine="540"/>
        <w:jc w:val="both"/>
      </w:pPr>
      <w:r>
        <w:t>3.3. Порядок исправления допущенных опечаток и ошибок в выданных в результате предоставления муниципальной услуги документах.</w:t>
      </w:r>
    </w:p>
    <w:p>
      <w:pPr>
        <w:pStyle w:val="7"/>
        <w:spacing w:before="240"/>
        <w:ind w:firstLine="540"/>
        <w:jc w:val="both"/>
      </w:pPr>
      <w:r>
        <w:t>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>
      <w:pPr>
        <w:pStyle w:val="7"/>
        <w:spacing w:before="240"/>
        <w:ind w:firstLine="540"/>
        <w:jc w:val="both"/>
      </w:pPr>
      <w:r>
        <w:t>При обращении об исправлении технической ошибки заявитель представляет:</w:t>
      </w:r>
    </w:p>
    <w:p>
      <w:pPr>
        <w:pStyle w:val="7"/>
        <w:spacing w:before="240"/>
        <w:ind w:firstLine="540"/>
        <w:jc w:val="both"/>
      </w:pPr>
      <w:r>
        <w:t>- заявление об исправлении технической ошибки;</w:t>
      </w:r>
    </w:p>
    <w:p>
      <w:pPr>
        <w:pStyle w:val="7"/>
        <w:spacing w:before="240"/>
        <w:ind w:firstLine="540"/>
        <w:jc w:val="both"/>
      </w:pPr>
      <w: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>
      <w:pPr>
        <w:pStyle w:val="7"/>
        <w:spacing w:before="240"/>
        <w:ind w:firstLine="540"/>
        <w:jc w:val="both"/>
      </w:pPr>
      <w: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>
      <w:pPr>
        <w:pStyle w:val="7"/>
        <w:spacing w:before="240"/>
        <w:ind w:firstLine="540"/>
        <w:jc w:val="both"/>
      </w:pPr>
      <w:r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специалист Администрации), в установленном порядке.</w:t>
      </w:r>
    </w:p>
    <w:p>
      <w:pPr>
        <w:pStyle w:val="7"/>
        <w:spacing w:before="240"/>
        <w:ind w:firstLine="540"/>
        <w:jc w:val="both"/>
      </w:pPr>
      <w:r>
        <w:t>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>
      <w:pPr>
        <w:pStyle w:val="7"/>
        <w:spacing w:before="240"/>
        <w:ind w:firstLine="540"/>
        <w:jc w:val="both"/>
      </w:pPr>
      <w: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ошибки.</w:t>
      </w:r>
    </w:p>
    <w:p>
      <w:pPr>
        <w:pStyle w:val="7"/>
        <w:spacing w:before="240"/>
        <w:ind w:firstLine="540"/>
        <w:jc w:val="both"/>
      </w:pPr>
      <w:r>
        <w:t>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издания нового постановления Администрации, указанного в пункте 2.3. Регламента.</w:t>
      </w:r>
    </w:p>
    <w:p>
      <w:pPr>
        <w:pStyle w:val="7"/>
        <w:spacing w:before="240"/>
        <w:ind w:firstLine="540"/>
        <w:jc w:val="both"/>
      </w:pPr>
      <w:r>
        <w:t>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документе.</w:t>
      </w:r>
    </w:p>
    <w:p>
      <w:pPr>
        <w:pStyle w:val="7"/>
        <w:spacing w:before="240"/>
        <w:ind w:firstLine="540"/>
        <w:jc w:val="both"/>
      </w:pPr>
      <w:r>
        <w:t>Специалист Администрации передает подготовленное постановление, указанное в пункте 2.3 Регламента,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>
      <w:pPr>
        <w:pStyle w:val="7"/>
        <w:spacing w:before="240"/>
        <w:ind w:firstLine="540"/>
        <w:jc w:val="both"/>
      </w:pPr>
      <w:r>
        <w:t>Глава Администрации подписывает постановление, указанное в пункте 2.3 Регламента, или уведомление об отсутствии технической ошибки в выданном в результате предоставления муниципальной услуги документе и передает Специалисту Администрации для направления заявителю.</w:t>
      </w:r>
    </w:p>
    <w:p>
      <w:pPr>
        <w:pStyle w:val="7"/>
        <w:spacing w:before="240"/>
        <w:ind w:firstLine="540"/>
        <w:jc w:val="both"/>
      </w:pPr>
      <w: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дней с даты регистрации заявления об исправлении технической ошибки в Администрации.</w:t>
      </w:r>
    </w:p>
    <w:p>
      <w:pPr>
        <w:pStyle w:val="7"/>
        <w:spacing w:before="240"/>
        <w:ind w:firstLine="540"/>
        <w:jc w:val="both"/>
      </w:pPr>
      <w:r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>
      <w:pPr>
        <w:pStyle w:val="7"/>
        <w:spacing w:before="240"/>
        <w:ind w:firstLine="540"/>
        <w:jc w:val="both"/>
      </w:pPr>
      <w:r>
        <w:t>1) в случае наличия технической ошибки в выданном в результате предоставления муниципальной услуги документе - новое постановление, указанное в пункте 2.3 Регламента, с внесенными изменениями;</w:t>
      </w:r>
    </w:p>
    <w:p>
      <w:pPr>
        <w:pStyle w:val="7"/>
        <w:spacing w:before="240"/>
        <w:ind w:firstLine="540"/>
        <w:jc w:val="both"/>
      </w:pPr>
      <w: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>
      <w:pPr>
        <w:pStyle w:val="7"/>
        <w:spacing w:before="240"/>
        <w:ind w:firstLine="540"/>
        <w:jc w:val="both"/>
      </w:pPr>
      <w:r>
        <w:t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>
      <w:pPr>
        <w:pStyle w:val="7"/>
        <w:spacing w:before="240"/>
        <w:ind w:firstLine="540"/>
        <w:jc w:val="both"/>
      </w:pPr>
      <w:r>
        <w:t>1) в случае наличия технической ошибки в выданном в результате предоставления муниципальной услуги документе - новое постановление, указанное в пункте 2.3 Регламента, с внесенными изменениями;</w:t>
      </w:r>
    </w:p>
    <w:p>
      <w:pPr>
        <w:pStyle w:val="7"/>
        <w:spacing w:before="240"/>
        <w:ind w:firstLine="540"/>
        <w:jc w:val="both"/>
      </w:pPr>
      <w:r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>
      <w:pPr>
        <w:pStyle w:val="7"/>
        <w:spacing w:before="240"/>
        <w:ind w:firstLine="540"/>
        <w:jc w:val="both"/>
      </w:pPr>
      <w:r>
        <w:t>3.4. Особенности предоставления муниципальной услуги в МФЦ.</w:t>
      </w:r>
    </w:p>
    <w:p>
      <w:pPr>
        <w:pStyle w:val="7"/>
        <w:spacing w:before="240"/>
        <w:ind w:firstLine="540"/>
        <w:jc w:val="both"/>
      </w:pPr>
      <w:r>
        <w:t>Ходатайство может быть подано через МФЦ в соответствии с соглашением о взаимодействии, заключенным между МФЦ и Администрацией, предоставляющей муниципальную услугу, со дня вступления в силу соглашения о взаимодействии.</w:t>
      </w:r>
    </w:p>
    <w:p>
      <w:pPr>
        <w:pStyle w:val="7"/>
        <w:spacing w:before="240"/>
        <w:ind w:firstLine="540"/>
        <w:jc w:val="both"/>
      </w:pPr>
      <w:r>
        <w:t>В случае если муниципальная услуга оказывается на базе МФЦ, специалист МФЦ:</w:t>
      </w:r>
    </w:p>
    <w:p>
      <w:pPr>
        <w:pStyle w:val="7"/>
        <w:spacing w:before="240"/>
        <w:ind w:firstLine="540"/>
        <w:jc w:val="both"/>
      </w:pPr>
      <w:r>
        <w:t>- принимает от заявителя (представителя заявителя) ходатайство, регистрирует его в соответствии с документооборотом МФЦ;</w:t>
      </w:r>
    </w:p>
    <w:p>
      <w:pPr>
        <w:pStyle w:val="7"/>
        <w:spacing w:before="240"/>
        <w:ind w:firstLine="540"/>
        <w:jc w:val="both"/>
      </w:pPr>
      <w:r>
        <w:t>- проверяет правильность заполнения ходатайства;</w:t>
      </w:r>
    </w:p>
    <w:p>
      <w:pPr>
        <w:pStyle w:val="7"/>
        <w:spacing w:before="240"/>
        <w:ind w:firstLine="540"/>
        <w:jc w:val="both"/>
      </w:pPr>
      <w:r>
        <w:t>- проверяет комплектность представленных заявителем (представителем заявителя) документов;</w:t>
      </w:r>
    </w:p>
    <w:p>
      <w:pPr>
        <w:pStyle w:val="7"/>
        <w:spacing w:before="240"/>
        <w:ind w:firstLine="540"/>
        <w:jc w:val="both"/>
      </w:pPr>
      <w:r>
        <w:t>- выдает расписку о принятии ходатайства с указанием срока получения результата муниципальной услуги.</w:t>
      </w:r>
    </w:p>
    <w:p>
      <w:pPr>
        <w:pStyle w:val="7"/>
        <w:spacing w:before="240"/>
        <w:ind w:firstLine="540"/>
        <w:jc w:val="both"/>
      </w:pPr>
      <w:r>
        <w:t>В случае если при подаче ходатайства специалистом МФЦ обнаружено несоответствие ходатайства требованиям Регламента, специалист МФЦ возвращает заявителю (представителю заявителя) ходатайство для приведения в соответствие с указанными требованиями с разъяснением причин возврата.</w:t>
      </w:r>
    </w:p>
    <w:p>
      <w:pPr>
        <w:pStyle w:val="7"/>
        <w:spacing w:before="240"/>
        <w:ind w:firstLine="540"/>
        <w:jc w:val="both"/>
      </w:pPr>
      <w:r>
        <w:t>Передача ходатайства из МФЦ в Администрацию осуществляется не позднее одного рабочего дня, следующего за днем регистрации ходатайства в МФЦ.</w:t>
      </w:r>
    </w:p>
    <w:p>
      <w:pPr>
        <w:pStyle w:val="7"/>
        <w:spacing w:before="240"/>
        <w:ind w:firstLine="540"/>
        <w:jc w:val="both"/>
      </w:pPr>
      <w:r>
        <w:t>Передача документов заявителя из МФЦ в Администрацию осуществляется специалистом, ответственным за доставку документов МФЦ, в закрытом конверте под подпись специалисту Администрации, ответственному за прием документов заявителя, в сопроводительной ведомости.</w:t>
      </w:r>
    </w:p>
    <w:p>
      <w:pPr>
        <w:pStyle w:val="7"/>
        <w:spacing w:before="240"/>
        <w:ind w:firstLine="540"/>
        <w:jc w:val="both"/>
      </w:pPr>
      <w:r>
        <w:t>В срок получения результата специалист МФЦ, ответственный за доставку документов, получает в Администрации результат предоставления муниципальной услуги под подпись.</w:t>
      </w:r>
    </w:p>
    <w:p>
      <w:pPr>
        <w:pStyle w:val="7"/>
        <w:spacing w:before="240"/>
        <w:ind w:firstLine="540"/>
        <w:jc w:val="both"/>
      </w:pPr>
      <w:r>
        <w:t>Полученные специалистом МФЦ документы регистрируется в установленном МФЦ порядке.</w:t>
      </w:r>
    </w:p>
    <w:p>
      <w:pPr>
        <w:pStyle w:val="7"/>
        <w:spacing w:before="240"/>
        <w:ind w:firstLine="540"/>
        <w:jc w:val="both"/>
      </w:pPr>
      <w:r>
        <w:t>Специалисты МФЦ уведомляют с использованием средств телефонной или почтовой связи заявителя о готовности документа, содержащего сведения о результате предоставления муниципальной услуги.</w:t>
      </w:r>
    </w:p>
    <w:p>
      <w:pPr>
        <w:pStyle w:val="7"/>
        <w:spacing w:before="240"/>
        <w:ind w:firstLine="540"/>
        <w:jc w:val="both"/>
      </w:pPr>
      <w:r>
        <w:t>Заявитель может получить результат предоставления муниципальной услуги лично, обратившись в МФЦ после предъявления документов, удостоверяющих его личность.</w:t>
      </w:r>
    </w:p>
    <w:p>
      <w:pPr>
        <w:pStyle w:val="7"/>
        <w:spacing w:before="240"/>
        <w:ind w:firstLine="540"/>
        <w:jc w:val="both"/>
      </w:pPr>
      <w:r>
        <w:t>От имени заявителя документ, содержащий сведения о результате предоставления муниципальной услуги, могут получить уполномоченные в соответствии с действующим законодательством лица.</w:t>
      </w:r>
    </w:p>
    <w:p>
      <w:pPr>
        <w:pStyle w:val="7"/>
        <w:ind w:firstLine="540"/>
        <w:jc w:val="both"/>
      </w:pPr>
    </w:p>
    <w:p>
      <w:pPr>
        <w:pStyle w:val="7"/>
        <w:jc w:val="center"/>
        <w:rPr>
          <w:b/>
        </w:rPr>
      </w:pPr>
      <w:r>
        <w:rPr>
          <w:b/>
        </w:rPr>
        <w:t>IV. Формы контроля за исполнением Регламента</w:t>
      </w:r>
    </w:p>
    <w:p>
      <w:pPr>
        <w:pStyle w:val="7"/>
        <w:ind w:firstLine="540"/>
        <w:jc w:val="both"/>
      </w:pPr>
      <w: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 </w:t>
      </w:r>
      <w:r>
        <w:rPr>
          <w:lang w:val="ru-RU"/>
        </w:rPr>
        <w:t>Кировск</w:t>
      </w:r>
      <w:r>
        <w:t>ого сельсовета Сердобского района Пензенской области,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>
      <w:pPr>
        <w:pStyle w:val="7"/>
        <w:spacing w:before="240"/>
        <w:ind w:firstLine="540"/>
        <w:jc w:val="both"/>
      </w:pPr>
      <w:r>
        <w:t>Текущий контроль осуществляется путем проведения проверок исполнения положений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>
      <w:pPr>
        <w:pStyle w:val="7"/>
        <w:spacing w:before="240"/>
        <w:ind w:firstLine="540"/>
        <w:jc w:val="both"/>
      </w:pPr>
      <w:r>
        <w:t>4.2. В Администрации проводятся плановые и внеплановые проверки полноты и качества исполнения муниципальной услуги.</w:t>
      </w:r>
    </w:p>
    <w:p>
      <w:pPr>
        <w:pStyle w:val="7"/>
        <w:spacing w:before="240"/>
        <w:ind w:firstLine="540"/>
        <w:jc w:val="both"/>
      </w:pPr>
      <w: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>
      <w:pPr>
        <w:pStyle w:val="7"/>
        <w:spacing w:before="240"/>
        <w:ind w:firstLine="540"/>
        <w:jc w:val="both"/>
      </w:pPr>
      <w:r>
        <w:t>Периодичность осуществления проверок определяется главой Администрации.</w:t>
      </w:r>
    </w:p>
    <w:p>
      <w:pPr>
        <w:pStyle w:val="7"/>
        <w:spacing w:before="240"/>
        <w:ind w:firstLine="540"/>
        <w:jc w:val="both"/>
      </w:pPr>
      <w: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>
      <w:pPr>
        <w:pStyle w:val="7"/>
        <w:spacing w:before="240"/>
        <w:ind w:firstLine="540"/>
        <w:jc w:val="both"/>
      </w:pPr>
      <w:r>
        <w:t>Плановые и внеплановые проверки проводятся на основании распоряжений Администрации.</w:t>
      </w:r>
    </w:p>
    <w:p>
      <w:pPr>
        <w:pStyle w:val="7"/>
        <w:spacing w:before="240"/>
        <w:ind w:firstLine="540"/>
        <w:jc w:val="both"/>
      </w:pPr>
      <w: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>
      <w:pPr>
        <w:pStyle w:val="7"/>
        <w:spacing w:before="240"/>
        <w:ind w:firstLine="540"/>
        <w:jc w:val="both"/>
      </w:pPr>
      <w: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>
      <w:pPr>
        <w:pStyle w:val="7"/>
        <w:spacing w:before="240"/>
        <w:ind w:firstLine="540"/>
        <w:jc w:val="both"/>
      </w:pPr>
      <w:r>
        <w:t>4.5. Ответственные исполнители несут персональную ответственность за:</w:t>
      </w:r>
    </w:p>
    <w:p>
      <w:pPr>
        <w:pStyle w:val="7"/>
        <w:spacing w:before="240"/>
        <w:ind w:firstLine="540"/>
        <w:jc w:val="both"/>
      </w:pPr>
      <w:r>
        <w:t>4.5.1. Соответствие результатов рассмотрения документов требованиям законодательства Российской Федерации;</w:t>
      </w:r>
    </w:p>
    <w:p>
      <w:pPr>
        <w:pStyle w:val="7"/>
        <w:spacing w:before="240"/>
        <w:ind w:firstLine="540"/>
        <w:jc w:val="both"/>
      </w:pPr>
      <w:r>
        <w:t>4.5.2. Соблюдение сроков выполнения административных процедур при предоставлении муниципальной услуги.</w:t>
      </w:r>
    </w:p>
    <w:p>
      <w:pPr>
        <w:pStyle w:val="7"/>
        <w:spacing w:before="240"/>
        <w:ind w:firstLine="540"/>
        <w:jc w:val="both"/>
      </w:pPr>
      <w: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"Интернет".</w:t>
      </w:r>
    </w:p>
    <w:p>
      <w:pPr>
        <w:pStyle w:val="7"/>
        <w:ind w:firstLine="540"/>
        <w:jc w:val="both"/>
      </w:pPr>
    </w:p>
    <w:p>
      <w:pPr>
        <w:pStyle w:val="7"/>
        <w:jc w:val="center"/>
        <w:rPr>
          <w:b/>
        </w:rPr>
      </w:pPr>
      <w:r>
        <w:rPr>
          <w:b/>
        </w:rPr>
        <w:t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>
      <w:pPr>
        <w:pStyle w:val="7"/>
        <w:ind w:firstLine="540"/>
        <w:jc w:val="both"/>
      </w:pPr>
    </w:p>
    <w:p>
      <w:pPr>
        <w:pStyle w:val="7"/>
        <w:ind w:firstLine="540"/>
        <w:jc w:val="both"/>
      </w:pPr>
      <w: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>
      <w:pPr>
        <w:pStyle w:val="7"/>
        <w:spacing w:before="240"/>
        <w:ind w:firstLine="540"/>
        <w:jc w:val="both"/>
      </w:pPr>
      <w: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ФЗ № 210-ФЗ, и в порядке, предусмотренном главой 2.1 ФЗ № 210-ФЗ.</w:t>
      </w:r>
    </w:p>
    <w:p>
      <w:pPr>
        <w:pStyle w:val="7"/>
        <w:spacing w:before="240"/>
        <w:ind w:firstLine="540"/>
        <w:jc w:val="both"/>
      </w:pPr>
      <w: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>
      <w:pPr>
        <w:pStyle w:val="7"/>
        <w:spacing w:before="240"/>
        <w:ind w:firstLine="540"/>
        <w:jc w:val="both"/>
      </w:pPr>
      <w: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>
      <w:pPr>
        <w:pStyle w:val="7"/>
        <w:spacing w:before="240"/>
        <w:ind w:firstLine="540"/>
        <w:jc w:val="both"/>
      </w:pPr>
      <w: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>
      <w:pPr>
        <w:pStyle w:val="7"/>
        <w:spacing w:before="240"/>
        <w:ind w:firstLine="540"/>
        <w:jc w:val="both"/>
      </w:pPr>
      <w: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>
      <w:pPr>
        <w:pStyle w:val="7"/>
        <w:spacing w:before="240"/>
        <w:ind w:firstLine="540"/>
        <w:jc w:val="both"/>
      </w:pPr>
      <w:r>
        <w:t>5.5. Рассмотрение жалоб осуществляется уполномоченными на это должностными лицами Администрации, в отношении решений и действий (бездействия) Администрации, ее должностных лиц, муниципальных служащих.</w:t>
      </w:r>
    </w:p>
    <w:p>
      <w:pPr>
        <w:pStyle w:val="7"/>
        <w:spacing w:before="240"/>
        <w:ind w:firstLine="540"/>
        <w:jc w:val="both"/>
      </w:pPr>
      <w: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>
      <w:pPr>
        <w:pStyle w:val="7"/>
        <w:spacing w:before="240"/>
        <w:ind w:firstLine="540"/>
        <w:jc w:val="both"/>
      </w:pPr>
      <w:r>
        <w:t>5.7. Жалоба на решения и действия (бездействие) главы Администрации подается главе Администрации.</w:t>
      </w:r>
    </w:p>
    <w:p>
      <w:pPr>
        <w:pStyle w:val="7"/>
        <w:spacing w:before="240"/>
        <w:ind w:firstLine="540"/>
        <w:jc w:val="both"/>
      </w:pPr>
      <w: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>
      <w:pPr>
        <w:pStyle w:val="7"/>
        <w:spacing w:before="240"/>
        <w:ind w:firstLine="540"/>
        <w:jc w:val="both"/>
      </w:pPr>
      <w: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</w:p>
    <w:p>
      <w:pPr>
        <w:pStyle w:val="7"/>
        <w:spacing w:before="240"/>
        <w:ind w:firstLine="540"/>
        <w:jc w:val="both"/>
      </w:pPr>
      <w: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>
      <w:pPr>
        <w:pStyle w:val="7"/>
        <w:spacing w:before="240"/>
        <w:ind w:firstLine="540"/>
        <w:jc w:val="both"/>
      </w:pPr>
      <w: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>
      <w:pPr>
        <w:pStyle w:val="7"/>
        <w:spacing w:before="240"/>
        <w:ind w:firstLine="540"/>
        <w:jc w:val="both"/>
      </w:pPr>
      <w:r>
        <w:t>- ФЗ № 210-ФЗ;</w:t>
      </w:r>
    </w:p>
    <w:p>
      <w:pPr>
        <w:pStyle w:val="7"/>
        <w:spacing w:before="240"/>
        <w:ind w:firstLine="540"/>
        <w:jc w:val="both"/>
      </w:pPr>
      <w: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>
      <w:pPr>
        <w:pStyle w:val="7"/>
        <w:spacing w:before="240"/>
        <w:ind w:firstLine="540"/>
        <w:jc w:val="both"/>
        <w:rPr>
          <w:color w:val="auto"/>
        </w:rPr>
      </w:pPr>
      <w:r>
        <w:rPr>
          <w:color w:val="auto"/>
        </w:rPr>
        <w:t xml:space="preserve">- постановление Администрации </w:t>
      </w:r>
      <w:r>
        <w:rPr>
          <w:color w:val="auto"/>
          <w:lang w:val="ru-RU"/>
        </w:rPr>
        <w:t>Кировск</w:t>
      </w:r>
      <w:r>
        <w:rPr>
          <w:color w:val="auto"/>
        </w:rPr>
        <w:t xml:space="preserve">ого сельсовета Сердобского района от </w:t>
      </w:r>
      <w:r>
        <w:rPr>
          <w:rFonts w:hint="default"/>
          <w:color w:val="auto"/>
          <w:lang w:val="ru-RU"/>
        </w:rPr>
        <w:t>21</w:t>
      </w:r>
      <w:r>
        <w:rPr>
          <w:color w:val="auto"/>
        </w:rPr>
        <w:t>.09.2018 № 4</w:t>
      </w:r>
      <w:r>
        <w:rPr>
          <w:rFonts w:hint="default"/>
          <w:color w:val="auto"/>
          <w:lang w:val="ru-RU"/>
        </w:rPr>
        <w:t>1</w:t>
      </w:r>
      <w:r>
        <w:rPr>
          <w:color w:val="auto"/>
        </w:rPr>
        <w:t xml:space="preserve"> «Об утверждении Порядка подачи и рассмотрения жалоб на решения и действия (бездействие) администрации </w:t>
      </w:r>
      <w:r>
        <w:rPr>
          <w:color w:val="auto"/>
          <w:lang w:val="ru-RU"/>
        </w:rPr>
        <w:t>Кировск</w:t>
      </w:r>
      <w:r>
        <w:rPr>
          <w:color w:val="auto"/>
        </w:rPr>
        <w:t xml:space="preserve">ого сельсовета Сердобского Пензенской области, должностных лиц, муниципальных служащих администрации </w:t>
      </w:r>
      <w:r>
        <w:rPr>
          <w:color w:val="auto"/>
          <w:lang w:val="ru-RU"/>
        </w:rPr>
        <w:t>Кировск</w:t>
      </w:r>
      <w:r>
        <w:rPr>
          <w:color w:val="auto"/>
        </w:rPr>
        <w:t>ого сельсовета Сердобского района Пензенской области при предоставлении муниципальных услуг».</w:t>
      </w:r>
    </w:p>
    <w:p>
      <w:pPr>
        <w:pStyle w:val="7"/>
        <w:spacing w:before="240"/>
        <w:ind w:firstLine="540"/>
        <w:jc w:val="both"/>
      </w:pPr>
      <w: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</w:t>
      </w:r>
    </w:p>
    <w:p>
      <w:pPr>
        <w:pStyle w:val="7"/>
        <w:ind w:firstLine="540"/>
        <w:jc w:val="both"/>
      </w:pPr>
    </w:p>
    <w:p>
      <w:pPr>
        <w:pStyle w:val="7"/>
        <w:jc w:val="right"/>
      </w:pPr>
    </w:p>
    <w:p>
      <w:pPr>
        <w:pStyle w:val="7"/>
        <w:jc w:val="right"/>
      </w:pPr>
    </w:p>
    <w:p>
      <w:pPr>
        <w:pStyle w:val="7"/>
        <w:jc w:val="right"/>
      </w:pPr>
    </w:p>
    <w:p>
      <w:pPr>
        <w:pStyle w:val="7"/>
        <w:jc w:val="right"/>
      </w:pPr>
    </w:p>
    <w:p>
      <w:pPr>
        <w:pStyle w:val="7"/>
        <w:jc w:val="right"/>
      </w:pPr>
    </w:p>
    <w:p>
      <w:pPr>
        <w:pStyle w:val="7"/>
        <w:jc w:val="right"/>
      </w:pPr>
    </w:p>
    <w:p>
      <w:pPr>
        <w:pStyle w:val="7"/>
        <w:jc w:val="right"/>
      </w:pPr>
    </w:p>
    <w:p>
      <w:pPr>
        <w:pStyle w:val="7"/>
        <w:jc w:val="right"/>
      </w:pPr>
    </w:p>
    <w:p>
      <w:pPr>
        <w:pStyle w:val="7"/>
        <w:jc w:val="right"/>
      </w:pPr>
    </w:p>
    <w:p>
      <w:pPr>
        <w:pStyle w:val="7"/>
        <w:jc w:val="right"/>
      </w:pPr>
    </w:p>
    <w:p>
      <w:pPr>
        <w:pStyle w:val="7"/>
        <w:jc w:val="right"/>
      </w:pPr>
    </w:p>
    <w:p>
      <w:pPr>
        <w:pStyle w:val="7"/>
        <w:jc w:val="right"/>
      </w:pPr>
    </w:p>
    <w:p>
      <w:pPr>
        <w:pStyle w:val="7"/>
        <w:jc w:val="right"/>
      </w:pPr>
    </w:p>
    <w:p>
      <w:pPr>
        <w:pStyle w:val="7"/>
        <w:jc w:val="right"/>
      </w:pPr>
    </w:p>
    <w:p>
      <w:pPr>
        <w:pStyle w:val="7"/>
        <w:jc w:val="right"/>
      </w:pPr>
    </w:p>
    <w:p>
      <w:pPr>
        <w:pStyle w:val="7"/>
        <w:jc w:val="right"/>
      </w:pPr>
    </w:p>
    <w:p>
      <w:pPr>
        <w:pStyle w:val="7"/>
        <w:jc w:val="right"/>
      </w:pPr>
    </w:p>
    <w:p>
      <w:pPr>
        <w:pStyle w:val="7"/>
        <w:jc w:val="right"/>
      </w:pPr>
    </w:p>
    <w:p>
      <w:pPr>
        <w:pStyle w:val="7"/>
        <w:jc w:val="right"/>
      </w:pPr>
    </w:p>
    <w:p>
      <w:pPr>
        <w:pStyle w:val="7"/>
        <w:jc w:val="right"/>
      </w:pPr>
    </w:p>
    <w:p>
      <w:pPr>
        <w:pStyle w:val="7"/>
        <w:jc w:val="right"/>
      </w:pPr>
    </w:p>
    <w:p>
      <w:pPr>
        <w:pStyle w:val="7"/>
        <w:jc w:val="right"/>
      </w:pPr>
    </w:p>
    <w:p>
      <w:pPr>
        <w:pStyle w:val="7"/>
        <w:jc w:val="right"/>
      </w:pPr>
    </w:p>
    <w:p>
      <w:pPr>
        <w:pStyle w:val="7"/>
        <w:jc w:val="right"/>
      </w:pPr>
    </w:p>
    <w:p>
      <w:pPr>
        <w:pStyle w:val="7"/>
        <w:jc w:val="right"/>
      </w:pPr>
    </w:p>
    <w:p>
      <w:pPr>
        <w:pStyle w:val="7"/>
        <w:jc w:val="right"/>
      </w:pPr>
    </w:p>
    <w:p>
      <w:pPr>
        <w:pStyle w:val="7"/>
        <w:jc w:val="right"/>
      </w:pPr>
    </w:p>
    <w:p>
      <w:pPr>
        <w:pStyle w:val="7"/>
        <w:jc w:val="right"/>
      </w:pPr>
    </w:p>
    <w:p>
      <w:pPr>
        <w:pStyle w:val="7"/>
        <w:jc w:val="right"/>
      </w:pPr>
    </w:p>
    <w:p>
      <w:pPr>
        <w:pStyle w:val="7"/>
        <w:jc w:val="right"/>
      </w:pPr>
    </w:p>
    <w:p>
      <w:pPr>
        <w:pStyle w:val="7"/>
        <w:jc w:val="right"/>
      </w:pPr>
    </w:p>
    <w:p>
      <w:pPr>
        <w:pStyle w:val="7"/>
        <w:jc w:val="right"/>
      </w:pPr>
    </w:p>
    <w:p>
      <w:pPr>
        <w:pStyle w:val="7"/>
        <w:jc w:val="right"/>
      </w:pPr>
    </w:p>
    <w:p>
      <w:pPr>
        <w:pStyle w:val="7"/>
        <w:jc w:val="right"/>
      </w:pPr>
    </w:p>
    <w:p>
      <w:pPr>
        <w:pStyle w:val="7"/>
        <w:jc w:val="right"/>
      </w:pPr>
    </w:p>
    <w:p>
      <w:pPr>
        <w:pStyle w:val="7"/>
        <w:jc w:val="right"/>
      </w:pPr>
    </w:p>
    <w:p>
      <w:pPr>
        <w:pStyle w:val="7"/>
        <w:jc w:val="right"/>
      </w:pPr>
    </w:p>
    <w:p>
      <w:pPr>
        <w:pStyle w:val="7"/>
        <w:jc w:val="right"/>
      </w:pPr>
    </w:p>
    <w:p>
      <w:pPr>
        <w:pStyle w:val="7"/>
        <w:jc w:val="center"/>
      </w:pPr>
      <w:r>
        <w:t>Приложение 1</w:t>
      </w:r>
    </w:p>
    <w:p>
      <w:pPr>
        <w:pStyle w:val="7"/>
        <w:jc w:val="right"/>
      </w:pPr>
      <w:r>
        <w:t>к административному регламенту</w:t>
      </w:r>
    </w:p>
    <w:p>
      <w:pPr>
        <w:pStyle w:val="7"/>
        <w:jc w:val="right"/>
      </w:pPr>
      <w:r>
        <w:t>предоставления муниципальной услуги</w:t>
      </w:r>
    </w:p>
    <w:p>
      <w:pPr>
        <w:pStyle w:val="7"/>
        <w:jc w:val="right"/>
      </w:pPr>
      <w:r>
        <w:t>«Принятие решений об установлении публичного сервитута»</w:t>
      </w:r>
    </w:p>
    <w:p>
      <w:pPr>
        <w:pStyle w:val="7"/>
        <w:ind w:firstLine="540"/>
        <w:jc w:val="both"/>
      </w:pPr>
    </w:p>
    <w:p>
      <w:pPr>
        <w:pStyle w:val="7"/>
        <w:jc w:val="center"/>
      </w:pPr>
      <w:r>
        <w:t>Форма ходатайства</w:t>
      </w:r>
    </w:p>
    <w:p>
      <w:pPr>
        <w:pStyle w:val="7"/>
        <w:ind w:firstLine="540"/>
        <w:jc w:val="both"/>
      </w:pPr>
    </w:p>
    <w:p>
      <w:pPr>
        <w:pStyle w:val="7"/>
        <w:sectPr>
          <w:pgSz w:w="11906" w:h="16838"/>
          <w:pgMar w:top="1134" w:right="851" w:bottom="1134" w:left="1134" w:header="0" w:footer="0" w:gutter="0"/>
          <w:cols w:space="720" w:num="1"/>
          <w:titlePg/>
        </w:sectPr>
      </w:pPr>
    </w:p>
    <w:tbl>
      <w:tblPr>
        <w:tblStyle w:val="3"/>
        <w:tblW w:w="0" w:type="auto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50"/>
        <w:gridCol w:w="4515"/>
        <w:gridCol w:w="3814"/>
        <w:gridCol w:w="4591"/>
      </w:tblGrid>
      <w:tr>
        <w:tc>
          <w:tcPr>
            <w:tcW w:w="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</w:pPr>
          </w:p>
        </w:tc>
        <w:tc>
          <w:tcPr>
            <w:tcW w:w="129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</w:pPr>
            <w:r>
              <w:t>Ходатайство об установлении публичного сервитута</w:t>
            </w: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</w:pPr>
            <w:r>
              <w:t>1</w:t>
            </w:r>
          </w:p>
        </w:tc>
        <w:tc>
          <w:tcPr>
            <w:tcW w:w="129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</w:pPr>
            <w:r>
              <w:t>______________________________________________________________</w:t>
            </w:r>
          </w:p>
          <w:p>
            <w:pPr>
              <w:pStyle w:val="7"/>
              <w:jc w:val="both"/>
            </w:pPr>
            <w:r>
              <w:t>(наименование органа, принимающего решение об установлении публичного сервитута)</w:t>
            </w: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</w:pPr>
            <w:r>
              <w:t>2</w:t>
            </w:r>
          </w:p>
        </w:tc>
        <w:tc>
          <w:tcPr>
            <w:tcW w:w="129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</w:pPr>
            <w:r>
              <w:t>Сведения о лице, представившем ходатайство об установлении публичного сервитута (далее - заявитель):</w:t>
            </w: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</w:pPr>
            <w:r>
              <w:t>2.1</w:t>
            </w:r>
          </w:p>
        </w:tc>
        <w:tc>
          <w:tcPr>
            <w:tcW w:w="83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</w:pPr>
            <w:r>
              <w:t>Полное наименование</w:t>
            </w:r>
          </w:p>
        </w:tc>
        <w:tc>
          <w:tcPr>
            <w:tcW w:w="4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</w:pPr>
            <w:r>
              <w:t>2.2</w:t>
            </w:r>
          </w:p>
        </w:tc>
        <w:tc>
          <w:tcPr>
            <w:tcW w:w="83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</w:pPr>
            <w:r>
              <w:t>Сокращенное наименование</w:t>
            </w:r>
          </w:p>
        </w:tc>
        <w:tc>
          <w:tcPr>
            <w:tcW w:w="4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</w:pPr>
            <w:r>
              <w:t>2.3</w:t>
            </w:r>
          </w:p>
        </w:tc>
        <w:tc>
          <w:tcPr>
            <w:tcW w:w="83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</w:pPr>
            <w:r>
              <w:t>Организационно-правовая форма</w:t>
            </w:r>
          </w:p>
        </w:tc>
        <w:tc>
          <w:tcPr>
            <w:tcW w:w="4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</w:pPr>
            <w:r>
              <w:t>2.4</w:t>
            </w:r>
          </w:p>
        </w:tc>
        <w:tc>
          <w:tcPr>
            <w:tcW w:w="83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</w:pPr>
            <w: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4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</w:pPr>
            <w:r>
              <w:t>2.5</w:t>
            </w:r>
          </w:p>
        </w:tc>
        <w:tc>
          <w:tcPr>
            <w:tcW w:w="83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</w:pPr>
            <w:r>
              <w:t>Фактический адрес (индекс, субъект Российской Федерации, населенный пункт, улица, дом)</w:t>
            </w:r>
          </w:p>
        </w:tc>
        <w:tc>
          <w:tcPr>
            <w:tcW w:w="4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</w:pPr>
            <w:r>
              <w:t>2.6</w:t>
            </w:r>
          </w:p>
        </w:tc>
        <w:tc>
          <w:tcPr>
            <w:tcW w:w="83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</w:pPr>
            <w:r>
              <w:t>Адрес электронной почты</w:t>
            </w:r>
          </w:p>
        </w:tc>
        <w:tc>
          <w:tcPr>
            <w:tcW w:w="4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</w:pPr>
            <w:r>
              <w:t>2.7</w:t>
            </w:r>
          </w:p>
        </w:tc>
        <w:tc>
          <w:tcPr>
            <w:tcW w:w="83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</w:pPr>
            <w:r>
              <w:t>ОГРН</w:t>
            </w:r>
          </w:p>
        </w:tc>
        <w:tc>
          <w:tcPr>
            <w:tcW w:w="4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</w:pPr>
            <w:r>
              <w:t>2.8</w:t>
            </w:r>
          </w:p>
        </w:tc>
        <w:tc>
          <w:tcPr>
            <w:tcW w:w="83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</w:pPr>
            <w:r>
              <w:t>ИНН</w:t>
            </w:r>
          </w:p>
        </w:tc>
        <w:tc>
          <w:tcPr>
            <w:tcW w:w="4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</w:pPr>
            <w:r>
              <w:t>3</w:t>
            </w:r>
          </w:p>
        </w:tc>
        <w:tc>
          <w:tcPr>
            <w:tcW w:w="129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</w:pPr>
            <w:r>
              <w:t>Сведения о представителе заявителя:</w:t>
            </w: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</w:pPr>
            <w:r>
              <w:t>3.1</w:t>
            </w:r>
          </w:p>
        </w:tc>
        <w:tc>
          <w:tcPr>
            <w:tcW w:w="83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</w:pPr>
            <w:r>
              <w:t>Фамилия</w:t>
            </w:r>
          </w:p>
        </w:tc>
        <w:tc>
          <w:tcPr>
            <w:tcW w:w="4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</w:pPr>
          </w:p>
        </w:tc>
        <w:tc>
          <w:tcPr>
            <w:tcW w:w="83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</w:pPr>
            <w:r>
              <w:t>Имя</w:t>
            </w:r>
          </w:p>
        </w:tc>
        <w:tc>
          <w:tcPr>
            <w:tcW w:w="4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</w:pPr>
          </w:p>
        </w:tc>
        <w:tc>
          <w:tcPr>
            <w:tcW w:w="83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</w:pPr>
            <w:r>
              <w:t>Отчество (при наличии)</w:t>
            </w:r>
          </w:p>
        </w:tc>
        <w:tc>
          <w:tcPr>
            <w:tcW w:w="4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</w:pPr>
            <w:r>
              <w:t>3.2</w:t>
            </w:r>
          </w:p>
        </w:tc>
        <w:tc>
          <w:tcPr>
            <w:tcW w:w="83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</w:pPr>
            <w:r>
              <w:t>Адрес электронной почты</w:t>
            </w:r>
          </w:p>
        </w:tc>
        <w:tc>
          <w:tcPr>
            <w:tcW w:w="4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</w:pPr>
            <w:r>
              <w:t>3.3</w:t>
            </w:r>
          </w:p>
        </w:tc>
        <w:tc>
          <w:tcPr>
            <w:tcW w:w="83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</w:pPr>
            <w:r>
              <w:t>Телефон</w:t>
            </w:r>
          </w:p>
        </w:tc>
        <w:tc>
          <w:tcPr>
            <w:tcW w:w="4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</w:pPr>
            <w:r>
              <w:t>3.4</w:t>
            </w:r>
          </w:p>
        </w:tc>
        <w:tc>
          <w:tcPr>
            <w:tcW w:w="83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</w:pPr>
            <w:r>
              <w:t>Наименование и реквизиты документа, подтверждающего полномочия представителя заявителя</w:t>
            </w:r>
          </w:p>
        </w:tc>
        <w:tc>
          <w:tcPr>
            <w:tcW w:w="4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</w:pPr>
            <w:r>
              <w:t>4</w:t>
            </w:r>
          </w:p>
        </w:tc>
        <w:tc>
          <w:tcPr>
            <w:tcW w:w="129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</w:pPr>
            <w:r>
              <w:t>Прошу установить публичный сервитут в отношении земель и (или) земельного (ых) участка (ов) в целях (указываются цели, предусмотренные статьей 39.37 Земельного кодекса Российской Федерации или статьей 3.6 Федерального закона от 25 октября 2001 г. № 137-ФЗ «О введении в действие Земельного кодекса Российской Федерации»):</w:t>
            </w:r>
          </w:p>
          <w:p>
            <w:pPr>
              <w:pStyle w:val="7"/>
              <w:jc w:val="both"/>
            </w:pPr>
            <w:r>
              <w:t>____________________________________________________________________</w:t>
            </w: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</w:pPr>
            <w:r>
              <w:t>5</w:t>
            </w:r>
          </w:p>
        </w:tc>
        <w:tc>
          <w:tcPr>
            <w:tcW w:w="129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</w:pPr>
            <w:r>
              <w:t>Испрашиваемый срок публичного сервитута _______________________</w:t>
            </w: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</w:pPr>
            <w:r>
              <w:t>6</w:t>
            </w:r>
          </w:p>
        </w:tc>
        <w:tc>
          <w:tcPr>
            <w:tcW w:w="129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</w:pPr>
            <w:r>
              <w:t>Срок, в течение которого в соответствии с расчетом заявителя использование земельного участка (его части) и (или) расположенного на нем объекта недвижимости в соответствии с их разрешенным использованием будет в соответствии с подпунктом 4 пункта 1 статьи 39.41 Земельного кодекса Российской Федерации невозможно или существенно затруднено (при возникновении таких обстоятельств)</w:t>
            </w:r>
          </w:p>
          <w:p>
            <w:pPr>
              <w:pStyle w:val="7"/>
              <w:jc w:val="both"/>
            </w:pPr>
            <w:r>
              <w:t>________________________________</w:t>
            </w: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</w:pPr>
            <w:r>
              <w:t>7</w:t>
            </w:r>
          </w:p>
        </w:tc>
        <w:tc>
          <w:tcPr>
            <w:tcW w:w="129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</w:pPr>
            <w:r>
              <w:t>Обоснование необходимости установления публичного сервитута ___________</w:t>
            </w: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</w:pPr>
            <w:r>
              <w:t>8</w:t>
            </w:r>
          </w:p>
        </w:tc>
        <w:tc>
          <w:tcPr>
            <w:tcW w:w="129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</w:pPr>
            <w:r>
              <w:t>Сведения о правообладателе инженерного сооружения, которое переносится в связи с изъятием земельного участка для государственных или муниципальных нужд в случае, если заявитель не является собственником указанного инженерного сооружения (в данном случае указываются сведения в объеме, предусмотренном пунктом 2 настоящей Формы) (заполняется в случае, если ходатайство об установлении публичного сервитута подается с целью установления сервитута в целях реконструкции инженерного сооружения, которое переносится в связи с изъятием такого земельного участка для муниципальных нужд)</w:t>
            </w:r>
          </w:p>
          <w:p>
            <w:pPr>
              <w:pStyle w:val="7"/>
              <w:jc w:val="both"/>
            </w:pPr>
            <w:r>
              <w:t>________________________________________________________</w:t>
            </w: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</w:pPr>
            <w:r>
              <w:t>9</w:t>
            </w:r>
          </w:p>
        </w:tc>
        <w:tc>
          <w:tcPr>
            <w:tcW w:w="832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</w:pPr>
            <w:r>
              <w:t>Кадастровые номера земельных участков (при их наличии), в отношении которых испрашивается публичный сервитут и границы которых внесены в Единый государственный реестр недвижимости</w:t>
            </w:r>
          </w:p>
        </w:tc>
        <w:tc>
          <w:tcPr>
            <w:tcW w:w="4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</w:pPr>
          </w:p>
        </w:tc>
        <w:tc>
          <w:tcPr>
            <w:tcW w:w="832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</w:pPr>
          </w:p>
        </w:tc>
        <w:tc>
          <w:tcPr>
            <w:tcW w:w="4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</w:pPr>
          </w:p>
        </w:tc>
        <w:tc>
          <w:tcPr>
            <w:tcW w:w="832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</w:pPr>
          </w:p>
        </w:tc>
        <w:tc>
          <w:tcPr>
            <w:tcW w:w="4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</w:pPr>
            <w:r>
              <w:t>10</w:t>
            </w:r>
          </w:p>
        </w:tc>
        <w:tc>
          <w:tcPr>
            <w:tcW w:w="129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</w:pPr>
            <w:r>
              <w:t>Вид права, на котором инженерное сооружение принадлежит заявителю (если подано ходатайство об установлении публичного сервитута в целях реконструкции или эксплуатации инженерного сооружения)</w:t>
            </w: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</w:pPr>
            <w:r>
              <w:t>11</w:t>
            </w:r>
          </w:p>
        </w:tc>
        <w:tc>
          <w:tcPr>
            <w:tcW w:w="129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</w:pPr>
            <w:r>
              <w:t>Сведения о способах представления результатов рассмотрения ходатайства:</w:t>
            </w: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</w:pPr>
          </w:p>
        </w:tc>
        <w:tc>
          <w:tcPr>
            <w:tcW w:w="83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</w:pPr>
            <w:r>
              <w:t>в виде электронного документа, который направляется...... (наименование органа, принимающего решение об установлении публичного сервитута) заявителю посредством электронной почты</w:t>
            </w:r>
          </w:p>
        </w:tc>
        <w:tc>
          <w:tcPr>
            <w:tcW w:w="4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both"/>
            </w:pPr>
            <w:r>
              <w:t>___________</w:t>
            </w:r>
          </w:p>
          <w:p>
            <w:pPr>
              <w:pStyle w:val="7"/>
              <w:jc w:val="both"/>
            </w:pPr>
            <w:r>
              <w:t>(да/нет)</w:t>
            </w: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</w:pPr>
          </w:p>
        </w:tc>
        <w:tc>
          <w:tcPr>
            <w:tcW w:w="83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</w:pPr>
            <w:r>
              <w:t>в виде бумажного документа, который заявитель получает непосредственно при личном обращении или посредством почтового отправления</w:t>
            </w:r>
          </w:p>
        </w:tc>
        <w:tc>
          <w:tcPr>
            <w:tcW w:w="4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both"/>
            </w:pPr>
            <w:r>
              <w:t>___________</w:t>
            </w:r>
          </w:p>
          <w:p>
            <w:pPr>
              <w:pStyle w:val="7"/>
              <w:jc w:val="both"/>
            </w:pPr>
            <w:r>
              <w:t>(да/нет)</w:t>
            </w: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</w:pPr>
            <w:r>
              <w:t>12</w:t>
            </w:r>
          </w:p>
        </w:tc>
        <w:tc>
          <w:tcPr>
            <w:tcW w:w="129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</w:pPr>
            <w:r>
              <w:t>Документы, прилагаемые к ходатайству: _________________________________</w:t>
            </w: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</w:pPr>
            <w:r>
              <w:t>13</w:t>
            </w:r>
          </w:p>
        </w:tc>
        <w:tc>
          <w:tcPr>
            <w:tcW w:w="129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</w:pPr>
            <w:r>
              <w:t>Подтверждаю согласие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соответствии с законодательством Российской Федерации), в том числе в автоматизированном режиме</w:t>
            </w: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</w:pPr>
            <w:r>
              <w:t>14</w:t>
            </w:r>
          </w:p>
        </w:tc>
        <w:tc>
          <w:tcPr>
            <w:tcW w:w="129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</w:pPr>
            <w:r>
              <w:t>Подтверждаю, что сведения, указанные в настоящем ходатайстве, на дату представления ходатайства достоверны; документы (копии документов) и содержащиеся в них сведения соответствуют требованиям, установленным статьей 39.41 Земельного кодекса Российской Федерации</w:t>
            </w: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</w:pPr>
            <w:r>
              <w:t>15</w:t>
            </w:r>
          </w:p>
        </w:tc>
        <w:tc>
          <w:tcPr>
            <w:tcW w:w="83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</w:pPr>
            <w:r>
              <w:t>Подпись:</w:t>
            </w:r>
          </w:p>
        </w:tc>
        <w:tc>
          <w:tcPr>
            <w:tcW w:w="4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</w:pPr>
            <w:r>
              <w:t>Дата:</w:t>
            </w: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</w:pPr>
          </w:p>
        </w:tc>
        <w:tc>
          <w:tcPr>
            <w:tcW w:w="4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pStyle w:val="7"/>
              <w:jc w:val="both"/>
            </w:pPr>
            <w:r>
              <w:t>_________________</w:t>
            </w:r>
          </w:p>
          <w:p>
            <w:pPr>
              <w:pStyle w:val="7"/>
              <w:jc w:val="both"/>
            </w:pPr>
            <w:r>
              <w:t>(подпись)</w:t>
            </w:r>
          </w:p>
        </w:tc>
        <w:tc>
          <w:tcPr>
            <w:tcW w:w="381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</w:pPr>
            <w:r>
              <w:t>___________________________</w:t>
            </w:r>
          </w:p>
          <w:p>
            <w:pPr>
              <w:pStyle w:val="7"/>
              <w:jc w:val="both"/>
            </w:pPr>
            <w:r>
              <w:t>(инициалы, фамилия)</w:t>
            </w:r>
          </w:p>
        </w:tc>
        <w:tc>
          <w:tcPr>
            <w:tcW w:w="4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</w:pPr>
            <w:r>
              <w:t>"__" ____ ___ г.</w:t>
            </w:r>
          </w:p>
        </w:tc>
      </w:tr>
    </w:tbl>
    <w:p>
      <w:pPr>
        <w:pStyle w:val="7"/>
        <w:ind w:firstLine="540"/>
        <w:jc w:val="both"/>
      </w:pPr>
    </w:p>
    <w:sectPr>
      <w:headerReference r:id="rId5" w:type="default"/>
      <w:footerReference r:id="rId6" w:type="default"/>
      <w:pgSz w:w="16838" w:h="11906" w:orient="landscape"/>
      <w:pgMar w:top="1133" w:right="1440" w:bottom="566" w:left="144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3"/>
      <w:tblW w:w="5000" w:type="pct"/>
      <w:tblCellSpacing w:w="0" w:type="dxa"/>
      <w:tblInd w:w="0" w:type="dxa"/>
      <w:tblLayout w:type="autofit"/>
      <w:tblCellMar>
        <w:top w:w="0" w:type="dxa"/>
        <w:left w:w="40" w:type="dxa"/>
        <w:bottom w:w="0" w:type="dxa"/>
        <w:right w:w="40" w:type="dxa"/>
      </w:tblCellMar>
    </w:tblPr>
    <w:tblGrid>
      <w:gridCol w:w="4632"/>
      <w:gridCol w:w="4773"/>
      <w:gridCol w:w="4633"/>
    </w:tblGrid>
    <w:tr>
      <w:tblPrEx>
        <w:tblCellMar>
          <w:top w:w="0" w:type="dxa"/>
          <w:left w:w="40" w:type="dxa"/>
          <w:bottom w:w="0" w:type="dxa"/>
          <w:right w:w="40" w:type="dxa"/>
        </w:tblCellMar>
      </w:tblPrEx>
      <w:trPr>
        <w:trHeight w:val="1170" w:hRule="exact"/>
        <w:tblCellSpacing w:w="0" w:type="dxa"/>
      </w:trPr>
      <w:tc>
        <w:tcPr>
          <w:tcW w:w="1650" w:type="pct"/>
          <w:tcBorders>
            <w:top w:val="nil"/>
            <w:left w:val="nil"/>
            <w:bottom w:val="nil"/>
            <w:right w:val="nil"/>
          </w:tcBorders>
          <w:vAlign w:val="center"/>
        </w:tcPr>
        <w:p>
          <w:pPr>
            <w:pStyle w:val="7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</w:p>
      </w:tc>
      <w:tc>
        <w:tcPr>
          <w:tcW w:w="1700" w:type="pct"/>
          <w:tcBorders>
            <w:top w:val="nil"/>
            <w:left w:val="nil"/>
            <w:bottom w:val="nil"/>
            <w:right w:val="nil"/>
          </w:tcBorders>
          <w:vAlign w:val="center"/>
        </w:tcPr>
        <w:p>
          <w:pPr>
            <w:pStyle w:val="7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</w:p>
      </w:tc>
      <w:tc>
        <w:tcPr>
          <w:tcW w:w="1650" w:type="pct"/>
          <w:tcBorders>
            <w:top w:val="nil"/>
            <w:left w:val="nil"/>
            <w:bottom w:val="nil"/>
            <w:right w:val="nil"/>
          </w:tcBorders>
          <w:vAlign w:val="center"/>
        </w:tcPr>
        <w:p>
          <w:pPr>
            <w:pStyle w:val="7"/>
            <w:jc w:val="right"/>
            <w:rPr>
              <w:rFonts w:ascii="Tahoma" w:hAnsi="Tahoma" w:cs="Tahoma"/>
              <w:sz w:val="20"/>
              <w:szCs w:val="20"/>
            </w:rPr>
          </w:pPr>
        </w:p>
      </w:tc>
    </w:tr>
  </w:tbl>
  <w:p>
    <w:pPr>
      <w:pStyle w:val="7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C5B02BA"/>
    <w:multiLevelType w:val="multilevel"/>
    <w:tmpl w:val="1C5B02BA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21443F"/>
    <w:rsid w:val="001022D8"/>
    <w:rsid w:val="001D0D1A"/>
    <w:rsid w:val="00201ACD"/>
    <w:rsid w:val="0021443F"/>
    <w:rsid w:val="0026708C"/>
    <w:rsid w:val="00302369"/>
    <w:rsid w:val="00474E6F"/>
    <w:rsid w:val="004E48BA"/>
    <w:rsid w:val="00504B5F"/>
    <w:rsid w:val="00577F4D"/>
    <w:rsid w:val="00591BC5"/>
    <w:rsid w:val="007C4D57"/>
    <w:rsid w:val="00871ED1"/>
    <w:rsid w:val="0089692E"/>
    <w:rsid w:val="008F4FD5"/>
    <w:rsid w:val="009C2B5C"/>
    <w:rsid w:val="00BC7057"/>
    <w:rsid w:val="00C13101"/>
    <w:rsid w:val="00C23A8E"/>
    <w:rsid w:val="00C97D2D"/>
    <w:rsid w:val="00D73439"/>
    <w:rsid w:val="00DF7A19"/>
    <w:rsid w:val="00FF455C"/>
    <w:rsid w:val="16D42590"/>
    <w:rsid w:val="27F864AE"/>
    <w:rsid w:val="334816D7"/>
    <w:rsid w:val="37BC2A33"/>
    <w:rsid w:val="38005649"/>
    <w:rsid w:val="434054AE"/>
    <w:rsid w:val="4E5D045B"/>
    <w:rsid w:val="60CE532E"/>
    <w:rsid w:val="6A493673"/>
    <w:rsid w:val="6FA23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qFormat/>
    <w:uiPriority w:val="99"/>
    <w:rPr>
      <w:rFonts w:cs="Times New Roman"/>
      <w:color w:val="0000FF"/>
      <w:u w:val="single"/>
    </w:rPr>
  </w:style>
  <w:style w:type="paragraph" w:styleId="5">
    <w:name w:val="header"/>
    <w:basedOn w:val="1"/>
    <w:link w:val="8"/>
    <w:semiHidden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6">
    <w:name w:val="footer"/>
    <w:basedOn w:val="1"/>
    <w:link w:val="9"/>
    <w:semiHidden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7">
    <w:name w:val="ConsPlusNormal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EastAsia"/>
      <w:sz w:val="24"/>
      <w:szCs w:val="24"/>
      <w:lang w:val="ru-RU" w:eastAsia="ru-RU" w:bidi="ar-SA"/>
    </w:rPr>
  </w:style>
  <w:style w:type="character" w:customStyle="1" w:styleId="8">
    <w:name w:val="Верхний колонтитул Знак"/>
    <w:basedOn w:val="2"/>
    <w:link w:val="5"/>
    <w:semiHidden/>
    <w:qFormat/>
    <w:uiPriority w:val="99"/>
    <w:rPr>
      <w:rFonts w:eastAsiaTheme="minorEastAsia"/>
      <w:lang w:eastAsia="ru-RU"/>
    </w:rPr>
  </w:style>
  <w:style w:type="character" w:customStyle="1" w:styleId="9">
    <w:name w:val="Нижний колонтитул Знак"/>
    <w:basedOn w:val="2"/>
    <w:link w:val="6"/>
    <w:semiHidden/>
    <w:qFormat/>
    <w:uiPriority w:val="99"/>
    <w:rPr>
      <w:rFonts w:eastAsiaTheme="minorEastAsia"/>
      <w:lang w:eastAsia="ru-RU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27</Pages>
  <Words>9528</Words>
  <Characters>54315</Characters>
  <Lines>452</Lines>
  <Paragraphs>127</Paragraphs>
  <TotalTime>0</TotalTime>
  <ScaleCrop>false</ScaleCrop>
  <LinksUpToDate>false</LinksUpToDate>
  <CharactersWithSpaces>63716</CharactersWithSpaces>
  <Application>WPS Office_12.2.0.13215_F1E327BC-269C-435d-A152-05C5408002CA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2023-06-13T06:38:00Z</dcterms:created>
  <dc:creator>Правовой отдел</dc:creator>
  <cp:lastModifiedBy>KIROVO-PC</cp:lastModifiedBy>
  <dcterms:modified xsi:type="dcterms:W3CDTF">2023-10-06T11:07:05Z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E38B604A5F6544F7B0CD8A975F8C6DFB</vt:lpwstr>
  </property>
</Properties>
</file>