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B80" w:rsidRPr="001E7B80" w:rsidRDefault="001E7B80" w:rsidP="001E7B80">
      <w:pPr>
        <w:spacing w:before="240" w:after="6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2"/>
          <w:szCs w:val="32"/>
          <w:lang w:eastAsia="ru-RU"/>
        </w:rPr>
        <w:t>АДМИНИСТРАЦИЯ ВЬЮНСКОГО СЕЛЬСОВЕТА НАРОВЧАТСКОГО РАЙОНА</w:t>
      </w:r>
    </w:p>
    <w:p w:rsidR="001E7B80" w:rsidRPr="001E7B80" w:rsidRDefault="001E7B80" w:rsidP="001E7B80">
      <w:pPr>
        <w:spacing w:before="240" w:after="6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2"/>
          <w:szCs w:val="32"/>
          <w:lang w:eastAsia="ru-RU"/>
        </w:rPr>
        <w:t>ПЕНЗЕНСКОЙ ОБЛАСТИ</w:t>
      </w:r>
    </w:p>
    <w:p w:rsidR="001E7B80" w:rsidRPr="001E7B80" w:rsidRDefault="001E7B80" w:rsidP="001E7B80">
      <w:pPr>
        <w:spacing w:before="240" w:after="6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2"/>
          <w:szCs w:val="32"/>
          <w:lang w:eastAsia="ru-RU"/>
        </w:rPr>
        <w:t>ПОСТАНОВЛЕНИЕ</w:t>
      </w:r>
    </w:p>
    <w:p w:rsidR="001E7B80" w:rsidRPr="001E7B80" w:rsidRDefault="001E7B80" w:rsidP="001E7B80">
      <w:pPr>
        <w:spacing w:before="240" w:after="6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2"/>
          <w:szCs w:val="32"/>
          <w:lang w:eastAsia="ru-RU"/>
        </w:rPr>
        <w:t>от 26 ноября 2021 года № 55</w:t>
      </w:r>
    </w:p>
    <w:p w:rsidR="001E7B80" w:rsidRPr="001E7B80" w:rsidRDefault="001E7B80" w:rsidP="001E7B80">
      <w:pPr>
        <w:spacing w:before="240" w:after="6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2"/>
          <w:szCs w:val="32"/>
          <w:lang w:eastAsia="ru-RU"/>
        </w:rPr>
        <w:t>с.Вьюнки</w:t>
      </w:r>
    </w:p>
    <w:p w:rsidR="001E7B80" w:rsidRPr="001E7B80" w:rsidRDefault="001E7B80" w:rsidP="001E7B80">
      <w:pPr>
        <w:spacing w:before="240" w:after="6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color w:val="000000"/>
          <w:sz w:val="28"/>
          <w:szCs w:val="28"/>
          <w:lang w:eastAsia="ru-RU"/>
        </w:rPr>
        <w:t>(в ред. постановления администрации Вьюнского сельсовета Наровчатского района Пензенской области </w:t>
      </w:r>
      <w:hyperlink r:id="rId4" w:tgtFrame="_blank" w:history="1">
        <w:r w:rsidRPr="001E7B80">
          <w:rPr>
            <w:rFonts w:ascii="Arial" w:eastAsia="Times New Roman" w:hAnsi="Arial" w:cs="Arial"/>
            <w:color w:val="0000FF"/>
            <w:sz w:val="28"/>
            <w:szCs w:val="28"/>
            <w:lang w:eastAsia="ru-RU"/>
          </w:rPr>
          <w:t>от 06.02.2023 № 8</w:t>
        </w:r>
      </w:hyperlink>
      <w:r w:rsidRPr="001E7B80">
        <w:rPr>
          <w:rFonts w:ascii="Arial" w:eastAsia="Times New Roman" w:hAnsi="Arial" w:cs="Arial"/>
          <w:color w:val="000000"/>
          <w:sz w:val="28"/>
          <w:szCs w:val="28"/>
          <w:lang w:eastAsia="ru-RU"/>
        </w:rPr>
        <w:t>)</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Вьюнского сельсовета Наровчатского района Пензенской области </w:t>
      </w:r>
      <w:hyperlink r:id="rId5" w:tgtFrame="_blank" w:history="1">
        <w:r w:rsidRPr="001E7B80">
          <w:rPr>
            <w:rFonts w:ascii="Arial" w:eastAsia="Times New Roman" w:hAnsi="Arial" w:cs="Arial"/>
            <w:color w:val="0000FF"/>
            <w:sz w:val="24"/>
            <w:szCs w:val="24"/>
            <w:lang w:eastAsia="ru-RU"/>
          </w:rPr>
          <w:t>от 01.11.2019 № 52</w:t>
        </w:r>
      </w:hyperlink>
      <w:r w:rsidRPr="001E7B8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администрацией Вьюнского сельсовета Наровчатского района Пензенской области», </w:t>
      </w:r>
      <w:hyperlink r:id="rId6" w:tgtFrame="_blank" w:history="1">
        <w:r w:rsidRPr="001E7B80">
          <w:rPr>
            <w:rFonts w:ascii="Arial" w:eastAsia="Times New Roman" w:hAnsi="Arial" w:cs="Arial"/>
            <w:color w:val="0000FF"/>
            <w:sz w:val="24"/>
            <w:szCs w:val="24"/>
            <w:lang w:eastAsia="ru-RU"/>
          </w:rPr>
          <w:t>от 26.06.2020 № 45</w:t>
        </w:r>
      </w:hyperlink>
      <w:r w:rsidRPr="001E7B80">
        <w:rPr>
          <w:rFonts w:ascii="Arial" w:eastAsia="Times New Roman" w:hAnsi="Arial" w:cs="Arial"/>
          <w:color w:val="000000"/>
          <w:sz w:val="24"/>
          <w:szCs w:val="24"/>
          <w:lang w:eastAsia="ru-RU"/>
        </w:rPr>
        <w:t> «Об утверждении Реестра муниципальных услуг Вьюнского сельсовета Наровчатского района Пензенской области», статьей 23.1 </w:t>
      </w:r>
      <w:hyperlink r:id="rId7" w:tgtFrame="_blank" w:history="1">
        <w:r w:rsidRPr="001E7B80">
          <w:rPr>
            <w:rFonts w:ascii="Arial" w:eastAsia="Times New Roman" w:hAnsi="Arial" w:cs="Arial"/>
            <w:color w:val="0000FF"/>
            <w:sz w:val="24"/>
            <w:szCs w:val="24"/>
            <w:lang w:eastAsia="ru-RU"/>
          </w:rPr>
          <w:t>Устава Вьюнского сельсовета Наровчатского района Пензенской области</w:t>
        </w:r>
      </w:hyperlink>
      <w:r w:rsidRPr="001E7B80">
        <w:rPr>
          <w:rFonts w:ascii="Arial" w:eastAsia="Times New Roman" w:hAnsi="Arial" w:cs="Arial"/>
          <w:color w:val="000000"/>
          <w:sz w:val="24"/>
          <w:szCs w:val="24"/>
          <w:lang w:eastAsia="ru-RU"/>
        </w:rPr>
        <w:t>,</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администрация Вьюнского сельсовета Наровчатского района Пензенской области постановляет: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 Настоящее постановление вступает в силу после его официального опубликования.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 Опубликовать настоящее постановление в информационном бюллетене «Вестник Вьюнского сельсовета» и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Глава администрации</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Вьюнского сельсовета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Наровчатского района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Пензенской области</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В.И.Гусева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Утвержден</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постановлением</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администрации Вьюнского сельсовета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Наровчатского района Пензенской области</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от 26.11.2021года № 55</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bookmarkStart w:id="0" w:name="P35"/>
      <w:bookmarkEnd w:id="0"/>
      <w:r w:rsidRPr="001E7B80">
        <w:rPr>
          <w:rFonts w:ascii="Arial" w:eastAsia="Times New Roman" w:hAnsi="Arial" w:cs="Arial"/>
          <w:b/>
          <w:bCs/>
          <w:color w:val="000000"/>
          <w:sz w:val="32"/>
          <w:szCs w:val="32"/>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t>I. Общие положения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1.1. Предмет регулирования регламента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Вьюнского сельсовета Наровчатского района Пензенской области (далее - Администрация) при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Вьюнского сельсовета Наровчатского района Пензенской области и о предварительном согласовании предоставления земельных участков.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Вьюнского сельсовета Наровчатского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1.2. Круг заявителей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Заявителями при предоставлении муниципальной услуги являются физические или юридические лица (далее - заявители).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http://viyunki.narovchat.pnzreg.ru/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 круг заявителей;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 срок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w:t>
      </w:r>
      <w:r w:rsidRPr="001E7B80">
        <w:rPr>
          <w:rFonts w:ascii="Arial" w:eastAsia="Times New Roman" w:hAnsi="Arial" w:cs="Arial"/>
          <w:color w:val="000000"/>
          <w:sz w:val="24"/>
          <w:szCs w:val="24"/>
          <w:lang w:eastAsia="ru-RU"/>
        </w:rPr>
        <w:lastRenderedPageBreak/>
        <w:t>приема заявителей и номерах телефонов для справок (консультаций), на информационных стендах в помещениях МФЦ.</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t>II. Стандарт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Наименование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2.3. Результатом предоставления муниципальной услуги является: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2.4. Срок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(далее - Федеральный закон от 25.10.2001 № 137-ФЗ) срок предоставления услуги составляет 45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2.5. Правовые основания для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2.5.1. При подготовке схемы расположения земельного участка также учитываются материалы и сведения: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 наличии зон с особыми условиями использования территорий;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 местоположении границ земельных участков;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w:t>
      </w:r>
      <w:r w:rsidRPr="001E7B80">
        <w:rPr>
          <w:rFonts w:ascii="Arial" w:eastAsia="Times New Roman" w:hAnsi="Arial" w:cs="Arial"/>
          <w:color w:val="000000"/>
          <w:sz w:val="24"/>
          <w:szCs w:val="24"/>
          <w:lang w:eastAsia="ru-RU"/>
        </w:rPr>
        <w:lastRenderedPageBreak/>
        <w:t>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РФ от 14.01.2015 № 7).</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2.6.2. Рассмотрение заявлений о предоставлении муниципальной услуги (далее - заявление) осуществляется в порядке их поступления.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2.6.3. К заявлению прилагаются следующие документы: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2.6.4. Заявитель вправе представить:</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Такое согласие не требуется в случаях: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 образования земельных участков из земельных участков, находящихся в собственности Вьюнского сельсовета Наровчатского района Пензенской области, и </w:t>
      </w:r>
      <w:r w:rsidRPr="001E7B80">
        <w:rPr>
          <w:rFonts w:ascii="Arial" w:eastAsia="Times New Roman" w:hAnsi="Arial" w:cs="Arial"/>
          <w:color w:val="000000"/>
          <w:sz w:val="24"/>
          <w:szCs w:val="24"/>
          <w:lang w:eastAsia="ru-RU"/>
        </w:rPr>
        <w:lastRenderedPageBreak/>
        <w:t>предоставленных муниципальным унитарным предприятиям, муниципальным учреждениям;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а) лично по адресу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б) посредством почтовой связи по адресу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г) на бумажном носителе через МФЦ.</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формировании заявления обеспечивается: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sidRPr="001E7B80">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РФ от 27.11.2014 № 762).</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2.7. Основание для отказа в приеме документов: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bookmarkStart w:id="1" w:name="P182"/>
      <w:bookmarkEnd w:id="1"/>
      <w:r w:rsidRPr="001E7B80">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(пункт 2.8 в ред. постановления администрации Вьюнского сельсовета Наровчатского района Пензенской области </w:t>
      </w:r>
      <w:hyperlink r:id="rId8" w:tgtFrame="_blank" w:history="1">
        <w:r w:rsidRPr="001E7B80">
          <w:rPr>
            <w:rFonts w:ascii="Arial" w:eastAsia="Times New Roman" w:hAnsi="Arial" w:cs="Arial"/>
            <w:color w:val="0000FF"/>
            <w:sz w:val="24"/>
            <w:szCs w:val="24"/>
            <w:lang w:eastAsia="ru-RU"/>
          </w:rPr>
          <w:t>от 06.02.2023 № 8</w:t>
        </w:r>
      </w:hyperlink>
      <w:r w:rsidRPr="001E7B80">
        <w:rPr>
          <w:rFonts w:ascii="Arial" w:eastAsia="Times New Roman" w:hAnsi="Arial" w:cs="Arial"/>
          <w:color w:val="000000"/>
          <w:sz w:val="24"/>
          <w:szCs w:val="24"/>
          <w:lang w:eastAsia="ru-RU"/>
        </w:rPr>
        <w:t>)</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Муниципальная услуга предоставляется бесплатно.</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2.11. Срок регистрации заявления заявителя.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2.13. Предоставление муниципальной услуги осуществляется в специально выделенных для этой цели помещениях.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2.14. Помещения, в которых осуществляется предоставление муниципальной услуги, оборудуются: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стульями и столами для возможности оформления документов.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2.17. Кабинеты приема заявителей должны иметь информационные таблички (вывески) с указанием: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номера кабинета;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фамилии, имени, отчества (при наличии) и должности специалиста.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2.20.1. Показателями доступности предоставления муниципальной услуги являются: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нарушений сроков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 в виде электронного документа, который направляется Администрацией заявителю посредством электронной почты.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электронной подписью заявителя (представителя заявителя);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лица, действующего от имени юридического лица без доверенности;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г) получение сведений о ходе выполнения заявления;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1) когда сведения о границах лесничеств (лесопарков) внесены в реестр границ ЕГРН либо на территории муниципального образования, в границах </w:t>
      </w:r>
      <w:r w:rsidRPr="001E7B80">
        <w:rPr>
          <w:rFonts w:ascii="Arial" w:eastAsia="Times New Roman" w:hAnsi="Arial" w:cs="Arial"/>
          <w:color w:val="000000"/>
          <w:sz w:val="24"/>
          <w:szCs w:val="24"/>
          <w:lang w:eastAsia="ru-RU"/>
        </w:rPr>
        <w:lastRenderedPageBreak/>
        <w:t>которого расположен образуемый на основании схемы расположения земельный участок, отсутствуют лесничества;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t>III. Состав, последовательность и сроки выполнения</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t>административных процедур, требования к порядку их</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t>выполнения, в том числе особенности выполнения административных</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t>процедур в электронной форме, а также особенности выполнения административных процедур в МФЦ</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3.1. Исчерпывающий перечень административных процедур</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3.1.1. прием и регистрация документов, представленных заявителем;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3.2.1. Прием и регистрация документов, представленных заявителем.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Основанием для начала административной процедуры является поступление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14.01.2015 № 7;</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(в случае подачи документов в электронной форме, заверенных усиленной квалифицированной электронной подписью).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«Об электронной подписи»,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w:t>
      </w:r>
      <w:r w:rsidRPr="001E7B80">
        <w:rPr>
          <w:rFonts w:ascii="Arial" w:eastAsia="Times New Roman" w:hAnsi="Arial" w:cs="Arial"/>
          <w:color w:val="000000"/>
          <w:sz w:val="24"/>
          <w:szCs w:val="24"/>
          <w:lang w:eastAsia="ru-RU"/>
        </w:rPr>
        <w:lastRenderedPageBreak/>
        <w:t>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bookmarkStart w:id="2" w:name="Par3"/>
      <w:bookmarkEnd w:id="2"/>
      <w:r w:rsidRPr="001E7B80">
        <w:rPr>
          <w:rFonts w:ascii="Arial" w:eastAsia="Times New Roman" w:hAnsi="Arial" w:cs="Arial"/>
          <w:color w:val="000000"/>
          <w:sz w:val="24"/>
          <w:szCs w:val="24"/>
          <w:lang w:eastAsia="ru-RU"/>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административной процедуры - 12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постановление об отказе в утверждении схемы расположения земельного участка.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Максимальный срок выполнения административной процедуры - 12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 Особенности выполнения административных процедур в МФЦ</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3.3.1. В случае если муниципальная услуга оказывается на базе МФЦ, специалист МФЦ принимает от заявителя (представителя) заявление и другие </w:t>
      </w:r>
      <w:r w:rsidRPr="001E7B80">
        <w:rPr>
          <w:rFonts w:ascii="Arial" w:eastAsia="Times New Roman" w:hAnsi="Arial" w:cs="Arial"/>
          <w:color w:val="000000"/>
          <w:sz w:val="24"/>
          <w:szCs w:val="24"/>
          <w:lang w:eastAsia="ru-RU"/>
        </w:rPr>
        <w:lastRenderedPageBreak/>
        <w:t>документы и регистрирует его. При приеме у заявителя (представителя) заявления и других документов специалист: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заявление об исправлении технической ошибки;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в установленном порядке.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t>IV. Формы контроля за исполнением регламента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r w:rsidRPr="001E7B80">
        <w:rPr>
          <w:rFonts w:ascii="Arial" w:eastAsia="Times New Roman" w:hAnsi="Arial" w:cs="Arial"/>
          <w:b/>
          <w:bCs/>
          <w:color w:val="000000"/>
          <w:sz w:val="30"/>
          <w:szCs w:val="30"/>
          <w:lang w:eastAsia="ru-RU"/>
        </w:rPr>
        <w:lastRenderedPageBreak/>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sidRPr="001E7B80">
        <w:rPr>
          <w:rFonts w:ascii="Arial" w:eastAsia="Times New Roman" w:hAnsi="Arial" w:cs="Arial"/>
          <w:color w:val="000000"/>
          <w:sz w:val="24"/>
          <w:szCs w:val="24"/>
          <w:lang w:eastAsia="ru-RU"/>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ФЗ № 210-ФЗ;</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постановление Администрации Вьюнского сельсовета Наровчатского района Пензенской области </w:t>
      </w:r>
      <w:hyperlink r:id="rId9" w:tgtFrame="_blank" w:history="1">
        <w:r w:rsidRPr="001E7B80">
          <w:rPr>
            <w:rFonts w:ascii="Arial" w:eastAsia="Times New Roman" w:hAnsi="Arial" w:cs="Arial"/>
            <w:color w:val="0000FF"/>
            <w:sz w:val="24"/>
            <w:szCs w:val="24"/>
            <w:lang w:eastAsia="ru-RU"/>
          </w:rPr>
          <w:t>от 19.09.2018 № 27</w:t>
        </w:r>
      </w:hyperlink>
      <w:r w:rsidRPr="001E7B8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Приложение 1</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к административному регламенту</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предоставления муниципальной услуги</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«Подготовка и утверждение схемы</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расположения земельного участка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или земельных участков на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кадастровом плане территории»</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Форма заявления</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Главе администрации</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Вьюнского сельсовета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Наровчатского района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Пензенской области</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________________________________</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от _____________________________</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________________________________</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(фамилия, имя, отчество (при наличии), место</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жительства заявителя и реквизиты</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документа, удостоверяющего</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личность заявителя (для</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гражданина) или наименование</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и место нахождения заявителя</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(для юридического лица))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lastRenderedPageBreak/>
        <w:t>_______________________________</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_______________________________</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(государственный регистрационный</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номер записи о государственной</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регистрации юридического лица</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в ЕГРЮЛ и ИНН, за исключением</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случаев, если заявителем является</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иностранное юридическое лицо)</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________________________________</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(почтовый адрес и (или) адрес</w:t>
      </w:r>
    </w:p>
    <w:p w:rsidR="001E7B80" w:rsidRPr="001E7B80" w:rsidRDefault="001E7B80" w:rsidP="001E7B80">
      <w:pPr>
        <w:spacing w:after="0" w:line="240" w:lineRule="auto"/>
        <w:ind w:firstLine="567"/>
        <w:jc w:val="right"/>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электронной почты для связи с заявителем)</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center"/>
        <w:rPr>
          <w:rFonts w:ascii="Arial" w:eastAsia="Times New Roman" w:hAnsi="Arial" w:cs="Arial"/>
          <w:color w:val="000000"/>
          <w:sz w:val="24"/>
          <w:szCs w:val="24"/>
          <w:lang w:eastAsia="ru-RU"/>
        </w:rPr>
      </w:pPr>
      <w:bookmarkStart w:id="3" w:name="P445"/>
      <w:bookmarkEnd w:id="3"/>
      <w:r w:rsidRPr="001E7B80">
        <w:rPr>
          <w:rFonts w:ascii="Arial" w:eastAsia="Times New Roman" w:hAnsi="Arial" w:cs="Arial"/>
          <w:b/>
          <w:bCs/>
          <w:color w:val="000000"/>
          <w:sz w:val="30"/>
          <w:szCs w:val="30"/>
          <w:lang w:eastAsia="ru-RU"/>
        </w:rPr>
        <w:t>ЗАЯВЛЕНИЕ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9767" w:type="dxa"/>
        <w:jc w:val="center"/>
        <w:tblCellMar>
          <w:left w:w="0" w:type="dxa"/>
          <w:right w:w="0" w:type="dxa"/>
        </w:tblCellMar>
        <w:tblLook w:val="04A0" w:firstRow="1" w:lastRow="0" w:firstColumn="1" w:lastColumn="0" w:noHBand="0" w:noVBand="1"/>
      </w:tblPr>
      <w:tblGrid>
        <w:gridCol w:w="850"/>
        <w:gridCol w:w="8917"/>
      </w:tblGrid>
      <w:tr w:rsidR="001E7B80" w:rsidRPr="001E7B80" w:rsidTr="001E7B80">
        <w:trPr>
          <w:trHeight w:val="24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bookmarkStart w:id="4" w:name="_GoBack"/>
            <w:bookmarkEnd w:id="4"/>
            <w:r w:rsidRPr="001E7B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в виде бумажного документа непосредственно при личном обращении</w:t>
            </w:r>
          </w:p>
        </w:tc>
      </w:tr>
      <w:tr w:rsidR="001E7B80" w:rsidRPr="001E7B80" w:rsidTr="001E7B80">
        <w:trPr>
          <w:trHeight w:val="26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в виде бумажного документа посредством почтового отправления</w:t>
            </w:r>
          </w:p>
        </w:tc>
      </w:tr>
      <w:tr w:rsidR="001E7B80" w:rsidRPr="001E7B80" w:rsidTr="001E7B80">
        <w:trPr>
          <w:trHeight w:val="51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1E7B80" w:rsidRPr="001E7B80" w:rsidTr="001E7B80">
        <w:trPr>
          <w:trHeight w:val="24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10601" w:type="dxa"/>
        <w:jc w:val="center"/>
        <w:tblCellMar>
          <w:left w:w="0" w:type="dxa"/>
          <w:right w:w="0" w:type="dxa"/>
        </w:tblCellMar>
        <w:tblLook w:val="04A0" w:firstRow="1" w:lastRow="0" w:firstColumn="1" w:lastColumn="0" w:noHBand="0" w:noVBand="1"/>
      </w:tblPr>
      <w:tblGrid>
        <w:gridCol w:w="1436"/>
        <w:gridCol w:w="9165"/>
      </w:tblGrid>
      <w:tr w:rsidR="001E7B80" w:rsidRPr="001E7B80" w:rsidTr="001E7B80">
        <w:trPr>
          <w:trHeight w:val="28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непосредственно при личном обращении</w:t>
            </w:r>
          </w:p>
        </w:tc>
      </w:tr>
      <w:tr w:rsidR="001E7B80" w:rsidRPr="001E7B80" w:rsidTr="001E7B80">
        <w:trPr>
          <w:trHeight w:val="30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7B80" w:rsidRPr="001E7B80" w:rsidRDefault="001E7B80" w:rsidP="001E7B80">
            <w:pPr>
              <w:spacing w:after="0" w:line="240" w:lineRule="auto"/>
              <w:ind w:firstLine="567"/>
              <w:jc w:val="both"/>
              <w:rPr>
                <w:rFonts w:ascii="Times New Roman" w:eastAsia="Times New Roman" w:hAnsi="Times New Roman" w:cs="Times New Roman"/>
                <w:sz w:val="24"/>
                <w:szCs w:val="24"/>
                <w:lang w:eastAsia="ru-RU"/>
              </w:rPr>
            </w:pPr>
            <w:r w:rsidRPr="001E7B80">
              <w:rPr>
                <w:rFonts w:ascii="Arial" w:eastAsia="Times New Roman" w:hAnsi="Arial" w:cs="Arial"/>
                <w:sz w:val="24"/>
                <w:szCs w:val="24"/>
                <w:lang w:eastAsia="ru-RU"/>
              </w:rPr>
              <w:t>посредством почтового отправления</w:t>
            </w:r>
          </w:p>
        </w:tc>
      </w:tr>
    </w:tbl>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bookmarkStart w:id="5" w:name="P467"/>
      <w:bookmarkEnd w:id="5"/>
      <w:r w:rsidRPr="001E7B80">
        <w:rPr>
          <w:rFonts w:ascii="Arial" w:eastAsia="Times New Roman" w:hAnsi="Arial" w:cs="Arial"/>
          <w:color w:val="000000"/>
          <w:sz w:val="24"/>
          <w:szCs w:val="24"/>
          <w:lang w:eastAsia="ru-RU"/>
        </w:rPr>
        <w:t>&lt;*&gt; за исключением случаев, определенных в пунктом 7 статьи 11.4 Земельного кодекса РФ;</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bookmarkStart w:id="6" w:name="P468"/>
      <w:bookmarkEnd w:id="6"/>
      <w:r w:rsidRPr="001E7B80">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Приложение:</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Дата Подпись заявителя</w:t>
      </w:r>
    </w:p>
    <w:p w:rsidR="001E7B80" w:rsidRPr="001E7B80" w:rsidRDefault="001E7B80" w:rsidP="001E7B80">
      <w:pPr>
        <w:spacing w:after="0" w:line="240" w:lineRule="auto"/>
        <w:ind w:firstLine="567"/>
        <w:jc w:val="both"/>
        <w:rPr>
          <w:rFonts w:ascii="Arial" w:eastAsia="Times New Roman" w:hAnsi="Arial" w:cs="Arial"/>
          <w:color w:val="000000"/>
          <w:sz w:val="24"/>
          <w:szCs w:val="24"/>
          <w:lang w:eastAsia="ru-RU"/>
        </w:rPr>
      </w:pPr>
      <w:r w:rsidRPr="001E7B80">
        <w:rPr>
          <w:rFonts w:ascii="Arial" w:eastAsia="Times New Roman" w:hAnsi="Arial" w:cs="Arial"/>
          <w:color w:val="000000"/>
          <w:sz w:val="24"/>
          <w:szCs w:val="24"/>
          <w:lang w:eastAsia="ru-RU"/>
        </w:rPr>
        <w:t> </w:t>
      </w:r>
    </w:p>
    <w:p w:rsidR="009B69F9" w:rsidRDefault="009B69F9"/>
    <w:sectPr w:rsidR="009B6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FE"/>
    <w:rsid w:val="001E7B80"/>
    <w:rsid w:val="009B69F9"/>
    <w:rsid w:val="00F93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A1D1C-8024-42B0-842C-3958D15D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E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257BC46-70A6-4147-B4C1-D4AE620BDB0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30FAD33-784E-459A-B2E8-BBDE8C707F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2596CC4-B4B5-4425-BCA9-EC88D477F847" TargetMode="External"/><Relationship Id="rId11" Type="http://schemas.openxmlformats.org/officeDocument/2006/relationships/theme" Target="theme/theme1.xml"/><Relationship Id="rId5" Type="http://schemas.openxmlformats.org/officeDocument/2006/relationships/hyperlink" Target="https://pravo-search.minjust.ru/bigs/showDocument.html?id=C848AF53-7AB4-4249-8EF6-48633686C190" TargetMode="External"/><Relationship Id="rId10" Type="http://schemas.openxmlformats.org/officeDocument/2006/relationships/fontTable" Target="fontTable.xml"/><Relationship Id="rId4" Type="http://schemas.openxmlformats.org/officeDocument/2006/relationships/hyperlink" Target="https://pravo-search.minjust.ru/bigs/showDocument.html?id=2257BC46-70A6-4147-B4C1-D4AE620BDB02" TargetMode="External"/><Relationship Id="rId9" Type="http://schemas.openxmlformats.org/officeDocument/2006/relationships/hyperlink" Target="https://pravo-search.minjust.ru/bigs/showDocument.html?id=9F970CE2-4560-49DB-8352-86F2535DEC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11784</Words>
  <Characters>67170</Characters>
  <Application>Microsoft Office Word</Application>
  <DocSecurity>0</DocSecurity>
  <Lines>559</Lines>
  <Paragraphs>157</Paragraphs>
  <ScaleCrop>false</ScaleCrop>
  <Company/>
  <LinksUpToDate>false</LinksUpToDate>
  <CharactersWithSpaces>78797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2023-03-27T06:35:00Z</dcterms:created>
  <dcterms:modified xsi:type="dcterms:W3CDTF">2023-03-27T06:35:00Z</dcterms:modified>
</cp:coreProperties>
</file>