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ВИЛЯЙСКОГО СЕЛЬСОВЕТА НАРОВЧАТСКОГО РАЙОНА</w:t>
      </w:r>
    </w:p>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22.12.2022 № 64</w:t>
      </w:r>
    </w:p>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Виляйки</w:t>
      </w:r>
    </w:p>
    <w:p w:rsidR="007E6C16" w:rsidRDefault="007E6C16" w:rsidP="007E6C1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Виляйского сельсовета Наровчатского района Пензенской области </w:t>
      </w:r>
      <w:hyperlink r:id="rId4" w:tgtFrame="_blank" w:history="1">
        <w:r>
          <w:rPr>
            <w:rStyle w:val="hyperlink"/>
            <w:rFonts w:ascii="Arial" w:hAnsi="Arial" w:cs="Arial"/>
            <w:color w:val="0000FF"/>
          </w:rPr>
          <w:t>от 01.11.2019 № 58</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Виляйского сельсовета Наровчатского района Пензенской области», </w:t>
      </w:r>
      <w:hyperlink r:id="rId5" w:tgtFrame="_blank" w:history="1">
        <w:r>
          <w:rPr>
            <w:rStyle w:val="hyperlink"/>
            <w:rFonts w:ascii="Arial" w:hAnsi="Arial" w:cs="Arial"/>
            <w:color w:val="0000FF"/>
          </w:rPr>
          <w:t>от 26.06.2020 № 43</w:t>
        </w:r>
      </w:hyperlink>
      <w:r>
        <w:rPr>
          <w:rFonts w:ascii="Arial" w:hAnsi="Arial" w:cs="Arial"/>
          <w:color w:val="000000"/>
        </w:rPr>
        <w:t> «Об утверждении реестра муниципальных услуг администрации Виляйского сельсовета Наровчатского района Пензенской области», </w:t>
      </w:r>
      <w:hyperlink r:id="rId6" w:tgtFrame="_blank" w:history="1">
        <w:r>
          <w:rPr>
            <w:rStyle w:val="hyperlink"/>
            <w:rFonts w:ascii="Arial" w:hAnsi="Arial" w:cs="Arial"/>
            <w:color w:val="0000FF"/>
          </w:rPr>
          <w:t>Уставом Виляйского сельсовета Наровчатского района Пензенской области</w:t>
        </w:r>
      </w:hyperlink>
      <w:r>
        <w:rPr>
          <w:rFonts w:ascii="Arial" w:hAnsi="Arial" w:cs="Arial"/>
          <w:color w:val="000000"/>
        </w:rPr>
        <w:t>,</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Виляйского сельсовета Наровчатского района Пензенской области постановляет: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«Виляйские ведомости».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Виляйского сельсовета Наровчатского района Пензенской области.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Виляйского сельсовета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Л.А. Свищева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Виляйского сельсовета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от 22.12.2022 № 64</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Виляйского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Виляйского сельсовета Наровчатского района Пензенской области (далее - Администрация) при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Посредством использования телефонной, почтовой связи, а также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Виляйского сельсовета Наровчатского района Пензенской области;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МФЦ, в том числе номер телефона-автоинформатора (при наличии);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документы, подтверждающие право на приобретение земельного участка, установленные законом субъекта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выписка из похозяйственной книги или свидетельство о регистрации по месту жительства для лиц, не достигших 14-летнего возраста;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2.13. Основаниями для отказа Администрации в предоставлении муниципальной услуги являются: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w:t>
      </w:r>
      <w:r>
        <w:rPr>
          <w:rFonts w:ascii="Arial" w:hAnsi="Arial" w:cs="Arial"/>
          <w:color w:val="000000"/>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Формирование заявления в электронной форме осуществляется посредством заполнения интерактивной формы заявления на Едином портале и (или) </w:t>
      </w:r>
      <w:r>
        <w:rPr>
          <w:rFonts w:ascii="Arial" w:hAnsi="Arial" w:cs="Arial"/>
          <w:color w:val="000000"/>
        </w:rPr>
        <w:lastRenderedPageBreak/>
        <w:t>Региональном портале, без необходимости дополнительной подачи заявления в какой-либо иной форме.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Прием и регистрация заявления и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7E6C16" w:rsidRDefault="007E6C16" w:rsidP="007E6C16">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w:t>
      </w:r>
      <w:r>
        <w:rPr>
          <w:rFonts w:ascii="Arial" w:hAnsi="Arial" w:cs="Arial"/>
          <w:color w:val="000000"/>
        </w:rPr>
        <w:lastRenderedPageBreak/>
        <w:t>предоставлении земельного участка в собственность бесплатно, с указанием основания отказа в предоставлении земельного участка.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w:t>
      </w:r>
      <w:r>
        <w:rPr>
          <w:rFonts w:ascii="Arial" w:hAnsi="Arial" w:cs="Arial"/>
          <w:color w:val="000000"/>
        </w:rPr>
        <w:lastRenderedPageBreak/>
        <w:t>собственность бесплатно и передает их ответственному исполнителю для направления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w:t>
      </w:r>
      <w:r>
        <w:rPr>
          <w:rFonts w:ascii="Arial" w:hAnsi="Arial" w:cs="Arial"/>
          <w:color w:val="000000"/>
        </w:rPr>
        <w:lastRenderedPageBreak/>
        <w:t>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почтовым отправлением.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E6C16" w:rsidRDefault="007E6C16" w:rsidP="007E6C16">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Arial" w:hAnsi="Arial" w:cs="Arial"/>
          <w:color w:val="000000"/>
        </w:rPr>
        <w:lastRenderedPageBreak/>
        <w:t>(бездействия), совершенных при предоставлении государственных и муниципальных услуг»;</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40</w:t>
        </w:r>
      </w:hyperlink>
      <w:r>
        <w:rPr>
          <w:rFonts w:ascii="Arial" w:hAnsi="Arial" w:cs="Arial"/>
          <w:color w:val="000000"/>
        </w:rPr>
        <w:t> «Об утверждении Порядка подачи и рассмотрения жалоб на решения и действия (бездействие) администрации Виляйского сельсовета Наровчатского района Пензенской области, должностных лиц, муниципальных служащих администрации Виляйского сельсовета Наровчатского района Пензенской области при предоставлении муниципальных услуг».</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Виляйского сельсовета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Бланк</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заявления о предоставлении земельного участка, находящегося</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 муниципальной собственности, в собственность бесплатно</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(для юридических лиц)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Виляйского сельсовета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Виляйского сельсовета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7E6C16" w:rsidRDefault="007E6C16" w:rsidP="007E6C16">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целей использования 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7E6C16" w:rsidRDefault="007E6C16" w:rsidP="007E6C16">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4918CC" w:rsidRDefault="004918CC">
      <w:bookmarkStart w:id="9" w:name="_GoBack"/>
      <w:bookmarkEnd w:id="9"/>
    </w:p>
    <w:sectPr w:rsidR="00491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AC"/>
    <w:rsid w:val="004918CC"/>
    <w:rsid w:val="004F34AC"/>
    <w:rsid w:val="007E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EA4F0-1D74-41D2-BB59-13C4975A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E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CE01A72-CEDC-4B14-9D3E-8A408E3340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91D1DAE-A4B2-4590-AC82-84EBEDC34E33" TargetMode="External"/><Relationship Id="rId5" Type="http://schemas.openxmlformats.org/officeDocument/2006/relationships/hyperlink" Target="https://pravo-search.minjust.ru/bigs/showDocument.html?id=C28997C4-8587-42ED-AC46-D6CF0BB26608" TargetMode="External"/><Relationship Id="rId4" Type="http://schemas.openxmlformats.org/officeDocument/2006/relationships/hyperlink" Target="https://pravo-search.minjust.ru/bigs/showDocument.html?id=F57B9E2E-C91F-4393-B672-F715A73C55C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13521</Words>
  <Characters>77070</Characters>
  <Application>Microsoft Office Word</Application>
  <DocSecurity>0</DocSecurity>
  <Lines>642</Lines>
  <Paragraphs>180</Paragraphs>
  <ScaleCrop>false</ScaleCrop>
  <Company/>
  <LinksUpToDate>false</LinksUpToDate>
  <CharactersWithSpaces>90411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2023-06-19T12:34:00Z</dcterms:created>
  <dcterms:modified xsi:type="dcterms:W3CDTF">2023-06-19T12:34:00Z</dcterms:modified>
</cp:coreProperties>
</file>