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538" w:rsidRDefault="002D3538" w:rsidP="002D353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СУРКИНСКОГО СЕЛЬСОВЕТА НАРОВЧАТСКОГО РАЙОНА</w:t>
      </w:r>
    </w:p>
    <w:p w:rsidR="002D3538" w:rsidRDefault="002D3538" w:rsidP="002D353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2D3538" w:rsidRDefault="002D3538" w:rsidP="002D353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2D3538" w:rsidRDefault="002D3538" w:rsidP="002D353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19.12.2022 № 80</w:t>
      </w:r>
    </w:p>
    <w:p w:rsidR="002D3538" w:rsidRDefault="002D3538" w:rsidP="002D353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Телешовка</w:t>
      </w:r>
    </w:p>
    <w:p w:rsidR="002D3538" w:rsidRDefault="002D3538" w:rsidP="002D353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Суркинского сельсовета Наровчатского района Пензенской области от 01.11.2019 №36 «Об утверждении Порядка разработки и утверждения административных регламентов предоставления муниципальных услуг администрацией Суркинского сельсовета Наровчатского района Пензенской области», от 31.07.2020 № 54 «Об утверждении реестра муниципальных услуг Суркинского сельсовета Наровчатского района Пензенской области», </w:t>
      </w:r>
      <w:hyperlink r:id="rId4" w:tgtFrame="_blank" w:history="1">
        <w:r>
          <w:rPr>
            <w:rStyle w:val="hyperlink"/>
            <w:rFonts w:ascii="Arial" w:hAnsi="Arial" w:cs="Arial"/>
            <w:color w:val="0000FF"/>
          </w:rPr>
          <w:t>Уставом Суркинского сельсовета Наровчатского района Пензенской области</w:t>
        </w:r>
      </w:hyperlink>
      <w:r>
        <w:rPr>
          <w:rFonts w:ascii="Arial" w:hAnsi="Arial" w:cs="Arial"/>
          <w:color w:val="000000"/>
        </w:rPr>
        <w:t>,</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2D3538" w:rsidRDefault="002D3538" w:rsidP="002D3538">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Опубликовать настоящее постановление в информационном бюллетене «Вестник Суркинского сельсовета» и на официальном сайте администрации Суркинского сельсовета Наровчатского района Пензенской области в информационно-телекоммуникационной сети «Интернет».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Суркинского сельсовета</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А.В.Трантов</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Утвержден</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Суркинского сельсовета</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80</w:t>
      </w:r>
    </w:p>
    <w:p w:rsidR="002D3538" w:rsidRDefault="002D3538" w:rsidP="002D3538">
      <w:pPr>
        <w:pStyle w:val="a3"/>
        <w:spacing w:before="0" w:beforeAutospacing="0" w:after="0" w:afterAutospacing="0"/>
        <w:ind w:firstLine="567"/>
        <w:jc w:val="both"/>
        <w:rPr>
          <w:rFonts w:ascii="Arial" w:hAnsi="Arial" w:cs="Arial"/>
          <w:color w:val="000000"/>
        </w:rPr>
      </w:pPr>
      <w:bookmarkStart w:id="1" w:name="P37"/>
      <w:bookmarkEnd w:id="1"/>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в остальных случаях ограничений по составу участников аукциона не установлено (пункт 9 статьи 39.11 ЗК РФ).</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Pr>
          <w:rFonts w:ascii="Arial" w:hAnsi="Arial" w:cs="Arial"/>
          <w:color w:val="000000"/>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1.3.1.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w:t>
      </w:r>
      <w:r>
        <w:rPr>
          <w:rFonts w:ascii="Arial" w:hAnsi="Arial" w:cs="Arial"/>
          <w:color w:val="000000"/>
        </w:rPr>
        <w:lastRenderedPageBreak/>
        <w:t>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находящихся в муниципальной собственности, на торгах.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2D3538" w:rsidRDefault="002D3538" w:rsidP="002D3538">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2D3538" w:rsidRDefault="002D3538" w:rsidP="002D3538">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w:t>
      </w:r>
      <w:r>
        <w:rPr>
          <w:rFonts w:ascii="Arial" w:hAnsi="Arial" w:cs="Arial"/>
          <w:color w:val="000000"/>
        </w:rPr>
        <w:lastRenderedPageBreak/>
        <w:t>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Основания для отказа в приеме документов, указанных в подпункте 2.6.1 и 2.6.2 пункта 2.6 Регламента и представленных в форме электронного документа: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2D3538" w:rsidRDefault="002D3538" w:rsidP="002D3538">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земельный участок не отнесен к определенной категории земель;</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Pr>
          <w:rFonts w:ascii="Arial" w:hAnsi="Arial" w:cs="Arial"/>
          <w:color w:val="000000"/>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15) в отношении земельного участка принято решение о предварительном согласовании его предоставления;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19) непредставление для участия в аукционе документов или представление недостоверных сведений;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20) не поступление задатка на дату рассмотрения заявок на участие в аукционе;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23) по результатам аукциона заявитель не признан победителем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2.15. Количество мест ожидания определяется исходя из фактической нагрузки и возможностей для их размещения в здании.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Места ожидания должны соответствовать комфортным условиям для заявителей и оптимальным условиям работы специалистов.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 (их представителям);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путем заполнения формы запроса через личный кабинет в Едином портале и (или) Региональном портале;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путем направления электронного документа в Администрацию на официальную электронную почту.</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электронной подписью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усиленной квалифицированной электронной подписью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лица, действующего от имени юридического лица без доверенности;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Pr>
          <w:rFonts w:ascii="Arial" w:hAnsi="Arial" w:cs="Arial"/>
          <w:color w:val="000000"/>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представленного заявителем заявления и подготовка проекта постановления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w:t>
      </w:r>
      <w:r>
        <w:rPr>
          <w:rFonts w:ascii="Arial" w:hAnsi="Arial" w:cs="Arial"/>
          <w:color w:val="000000"/>
        </w:rPr>
        <w:lastRenderedPageBreak/>
        <w:t>также наличия оснований для отказа в приеме заявления, указанных в пункте 2.7.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в день поступления заявления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Способом фиксации результата является оформление постановления Администрации о проведении аукциона либо постановления Администрации об </w:t>
      </w:r>
      <w:r>
        <w:rPr>
          <w:rFonts w:ascii="Arial" w:hAnsi="Arial" w:cs="Arial"/>
          <w:color w:val="000000"/>
        </w:rPr>
        <w:lastRenderedPageBreak/>
        <w:t>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ЗК РФ.</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Суркинского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w:t>
      </w:r>
      <w:r>
        <w:rPr>
          <w:rFonts w:ascii="Arial" w:hAnsi="Arial" w:cs="Arial"/>
          <w:color w:val="000000"/>
        </w:rPr>
        <w:lastRenderedPageBreak/>
        <w:t>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выдает расписку о принятии заявления с описью представленных документов и указанием срока получения результата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3.4.3. Заявление об исправлении технической ошибки регистрируется специалистом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Pr>
          <w:rFonts w:ascii="Arial" w:hAnsi="Arial" w:cs="Arial"/>
          <w:color w:val="000000"/>
        </w:rPr>
        <w:lastRenderedPageBreak/>
        <w:t>технической ошибки в выданном в результате предоставления муниципальной услуги документе.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работников </w:t>
      </w:r>
      <w:r>
        <w:rPr>
          <w:rFonts w:ascii="Arial" w:hAnsi="Arial" w:cs="Arial"/>
          <w:b/>
          <w:bCs/>
          <w:color w:val="000000"/>
          <w:sz w:val="30"/>
          <w:szCs w:val="30"/>
        </w:rPr>
        <w:lastRenderedPageBreak/>
        <w:t>МФЦ, а также их должностных лиц, муниципальных служащих, работников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может обратиться с жалобой в том числе в следующих случаях: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5.4.6. затребование с заявителя при предоставлении муниципальной услуги платы, не предусмотренной нормативными правовыми актами Российской </w:t>
      </w:r>
      <w:r>
        <w:rPr>
          <w:rFonts w:ascii="Arial" w:hAnsi="Arial" w:cs="Arial"/>
          <w:color w:val="000000"/>
        </w:rPr>
        <w:lastRenderedPageBreak/>
        <w:t>Федерации, нормативными правовыми актами Пензенской области, муниципальными правовыми актами;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27.07.2010 №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5.4.8. нарушение срока или порядка выдачи документов по результатам предоставления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5.7. Жалоба на решения и действия (бездействие) главы Администрации подается Главе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подаются руководителю этого МФЦ. Жалоба на решения и действия (бездействие) МФЦ подаются учредителю МФЦ.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Суркинского сельсовета Наровчатского района Пензенской области и их должностных лиц, муниципальных служащих, утвержденного постановлением администрации Суркинского сельсовета Наровчатского района Пензенской области от 19.09.2019 № 32.</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Суркинского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качестве документа, подтверждающего полномочия на осуществление действий от имени заявителя, может быть представлена:</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5.10.3. В электронном виде жалоба может быть подана заявителем посредством: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2D3538" w:rsidRDefault="002D3538" w:rsidP="002D3538">
      <w:pPr>
        <w:pStyle w:val="a3"/>
        <w:spacing w:before="0" w:beforeAutospacing="0" w:after="0" w:afterAutospacing="0"/>
        <w:ind w:firstLine="567"/>
        <w:jc w:val="both"/>
        <w:rPr>
          <w:rFonts w:ascii="Arial" w:hAnsi="Arial" w:cs="Arial"/>
          <w:color w:val="000000"/>
        </w:rPr>
      </w:pPr>
      <w:bookmarkStart w:id="6" w:name="P100"/>
      <w:bookmarkEnd w:id="6"/>
      <w:r>
        <w:rPr>
          <w:rFonts w:ascii="Arial" w:hAnsi="Arial" w:cs="Arial"/>
          <w:color w:val="000000"/>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5.10.4.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5.12. Жалоба подлежит обязательной регистрации в течение одного рабочего дня с момента поступления в Администрацию.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должна содержать:</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5.13.4. доводы, на основании которых заявитель не согласен с решением и действием (бездействием) органа, предоставляющего муниципальную услугу, </w:t>
      </w:r>
      <w:r>
        <w:rPr>
          <w:rFonts w:ascii="Arial" w:hAnsi="Arial" w:cs="Arial"/>
          <w:color w:val="000000"/>
        </w:rPr>
        <w:lastRenderedPageBreak/>
        <w:t>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5.17. Основания для приостановления рассмотрения жалобы отсутствуют.</w:t>
      </w:r>
      <w:bookmarkStart w:id="7" w:name="P444"/>
      <w:bookmarkEnd w:id="7"/>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5.18. По результатам рассмотрения жалобы принимается одно из следующих решений:</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Федерального закона от 27.07.2010 № 210-</w:t>
      </w:r>
      <w:r>
        <w:rPr>
          <w:rFonts w:ascii="Arial" w:hAnsi="Arial" w:cs="Arial"/>
          <w:color w:val="000000"/>
        </w:rPr>
        <w:lastRenderedPageBreak/>
        <w:t>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 земельных участков,</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находящихся в муниципальной собственности, на торгах»</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Форма заявления</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2D3538" w:rsidRDefault="002D3538" w:rsidP="002D3538">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center"/>
        <w:rPr>
          <w:rFonts w:ascii="Arial" w:hAnsi="Arial" w:cs="Arial"/>
          <w:color w:val="000000"/>
        </w:rPr>
      </w:pPr>
      <w:bookmarkStart w:id="8" w:name="P414"/>
      <w:bookmarkEnd w:id="8"/>
      <w:r>
        <w:rPr>
          <w:rFonts w:ascii="Arial" w:hAnsi="Arial" w:cs="Arial"/>
          <w:color w:val="000000"/>
        </w:rPr>
        <w:t>ЗАЯВЛЕНИЕ</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______________________________.</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____________________________________________________________________________________________.</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Срок аренды (в случае предоставления земельного участка в аренду)________________________________________________________________________________.</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 услуги, прилагаются.</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D3538" w:rsidRDefault="002D3538" w:rsidP="002D3538">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 заявителя</w:t>
      </w:r>
    </w:p>
    <w:p w:rsidR="00F3226D" w:rsidRDefault="00F3226D">
      <w:bookmarkStart w:id="9" w:name="_GoBack"/>
      <w:bookmarkEnd w:id="9"/>
    </w:p>
    <w:sectPr w:rsidR="00F32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27"/>
    <w:rsid w:val="002D3538"/>
    <w:rsid w:val="007F1027"/>
    <w:rsid w:val="00F32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942D7-490C-47B7-85DC-A802B802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3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D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24980E1A-1F42-4AF7-BC17-11D89EA67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11915</Words>
  <Characters>67919</Characters>
  <Application>Microsoft Office Word</Application>
  <DocSecurity>0</DocSecurity>
  <Lines>565</Lines>
  <Paragraphs>159</Paragraphs>
  <ScaleCrop>false</ScaleCrop>
  <Company/>
  <LinksUpToDate>false</LinksUpToDate>
  <CharactersWithSpaces>79675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2023-03-29T06:07:00Z</dcterms:created>
  <dcterms:modified xsi:type="dcterms:W3CDTF">2023-03-29T06:07:00Z</dcterms:modified>
</cp:coreProperties>
</file>