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РОССИЙСКАЯ ФЕДЕРАЦИЯ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ФЕДЕРАЛЬНЫЙ ЗАКОН</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Принят Государственной Думой                              20 января 2021 года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Одобрен Советом Федерации                                   27 января 2021 года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(В редакции федеральных законов </w:t>
      </w:r>
      <w:hyperlink r:id="rId5"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 xml:space="preserve">, </w:t>
      </w:r>
      <w:hyperlink r:id="rId6"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1</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Внести в </w:t>
      </w:r>
      <w:hyperlink r:id="rId7" w:tgtFrame="contents" w:history="1">
        <w:r w:rsidRPr="0042628B">
          <w:rPr>
            <w:rFonts w:ascii="Times New Roman" w:eastAsia="Times New Roman" w:hAnsi="Times New Roman" w:cs="Times New Roman"/>
            <w:color w:val="0000FF"/>
            <w:sz w:val="24"/>
            <w:szCs w:val="24"/>
            <w:u w:val="single"/>
            <w:lang w:eastAsia="ru-RU"/>
          </w:rPr>
          <w:t>Лесной кодекс Российской Федерации</w:t>
        </w:r>
      </w:hyperlink>
      <w:r w:rsidRPr="0042628B">
        <w:rPr>
          <w:rFonts w:ascii="Times New Roman" w:eastAsia="Times New Roman" w:hAnsi="Times New Roman" w:cs="Times New Roman"/>
          <w:sz w:val="24"/>
          <w:szCs w:val="24"/>
          <w:lang w:eastAsia="ru-RU"/>
        </w:rPr>
        <w:t xml:space="preserve"> (Собрание законодательства Российской Федерации, 2006, № 50, ст. 5278; 2008, № 20, ст. 2251; № 30, ст. 3597, 3599, 3616; № 52, ст. 6236; 2009, № 11, ст. 1261; № 29, ст. 3601; № 30, ст. 3735; № 52, ст. 6441; 2010, № 30, ст. 3998; 2011, № 1, ст. 54; № 25, ст. 3530; № 27, ст. 3880; № 29, ст. 4291; № 30, ст. 4590; № 48, ст. 6732; № 50, ст. 7343; 2012, № 26, ст. 3446; № 31, ст. 4322; 2013, № 51, ст. 6680; № 52, ст. 6961, 6971, 6980; 2014, № 11, ст. 1092; № 26, ст. 3377, 3386; № 30, ст. 4251; 2015, № 27, ст. 3997; № 29, ст. 4350, 4359; 2016, № 1, ст. 75; № 18, ст. 2495; № 26, ст. 3875, 3887; № 27, ст. 4198, 4294; 2017, № 27, ст. 3940; 2018, № 1, ст. 55; № 17, ст. 2426; № 24, ст. 3415; № 30, ст. 4547; № 32, ст. 5133 - 5135; № 52, ст. 8100; № 53, ст. 8464; 2020, № 17, ст. 2725; № 31, ст. 5028; Российская газета, 2020, 28 декабря) следующие изменения: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статью 51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51. Информация о лесах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частью 5 статьи 931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пунктом 1 части 1 статьи 933 настоящего Кодекса и которая ведется в электронной форме, для использования неограниченным кругом лиц без подачи запросов и взимания платы.";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2) (Исключен - Федеральный закон </w:t>
      </w:r>
      <w:hyperlink r:id="rId8"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в части 4 статьи 23 слова "текстовое и" исключить;</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в статье 26:</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часть 2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в части 3 слова "и подачи" исключить;</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в статье 49:</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часть 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Отчет об использовании лесов представляется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частью 4 статьи 935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в части 3 слова "дистанционного зондирования (в том числе аэрокосмической съемки, аэрофотосъемки), фото- и видеофиксации" заменить словами "фотофиксации, изготовленные с использованием специального программного обеспечения, указанного в части 6 статьи 19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статью 501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501. Учет древесины и продукции ее переработки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Учет древесины осуществляется в отношении: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древесины, полученной при использовании лесов и при осуществлении мероприятий по их сохранению;</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транспортируемой древесины и продукции ее переработки;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древесины, размещенной в местах (пунктах) складирования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древесины, поступившей для переработки;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продукции переработки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древесины и продукции ее переработки, являющихся предметом сделок с древесиной.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пунктах 3 - 5 части 2 настоящей статьи;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сторонами сделки - в отношении древесины, являющейся предметом сделки.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Сведения о характеристиках древесины вносятся в государственный лесной реестр посредством формирования лицами, указанными в пунктах 1, 3 - 5 части 3 настоящей статьи, соответственно отчета об использовании лесов, отчета о ввезенной на склад и вывезенной со склада древесине, предусмотренного частью 3 статьи 504-2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Порядок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7) в части 1 статьи 502 слова "с частью 2 статьи 503" заменить словами "с частью 1 статьи 501";</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8) наименование главы 22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"Глава 22. Транспортировка древесины, хранение древесины, производство продукции переработки древесины и учет сделок с ними";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9) в статье 503:</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наименование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503. Общие положения о транспортировке древесины, хранении древесины, производстве продукции переработки древесины и об учете сделок с ними";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часть 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в) части 2 и 3 признать утратившими силу;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г) дополнить частью 4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10) статью 504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504. Транспортировка древесины и продукции ее переработки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Электронный сопроводительный документ оформляется собственниками древесины или уполномоченными ими лицами.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Требования, предусмотренные частями 1 и 2 настоящей статьи, не применяются к транспортировке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заготовленной гражданами для собственных нужд;</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в объеме до 10 кубических метров в случае приобретения на розничном рынке или в организации розничной торговли.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частью 1 статьи 30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6. Сведения о прекращении действия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8. Форма электронного сопроводительного документа, состав включаемых в него сведений, а также требования к формату и порядку его заполнения устанавливаются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11) дополнить статьями 504-1 и 504-2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504-1. Места (пункты) складирования древесины (склады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Требования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Состав сведений, включаемых в отчет о балансе древесины, устанавливается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Статья 504-2. Производство продукции переработки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Производство продукции переработки древесины, указанной в части 1 статьи 501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древесины, которая поступает на объект лесоперерабатывающей инфраструктуры;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древесины, которая перерабатывается;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продукции переработки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древесине, продукции переработки древесины (далее - отчет о древесине и продукции из нее).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Форма и состав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12) статью 505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505. Сделки с древесиной и продукцией ее переработки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Требование, предусмотренное частью 1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w:t>
      </w:r>
      <w:r w:rsidRPr="0042628B">
        <w:rPr>
          <w:rFonts w:ascii="Times New Roman" w:eastAsia="Times New Roman" w:hAnsi="Times New Roman" w:cs="Times New Roman"/>
          <w:sz w:val="24"/>
          <w:szCs w:val="24"/>
          <w:lang w:eastAsia="ru-RU"/>
        </w:rPr>
        <w:lastRenderedPageBreak/>
        <w:t>исполнительной власти для внесения их в государственный лесной реестр в порядке, предусмотренном частью 1 статьи 935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Состав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порядок их направления, требования к формату электронного документа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13) в статье 506:</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дополнить частью 21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"21.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в части 9:</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в пункте 1 после слов "юридических лицах" дополнить словами "и их филиалах", слова "налогоплательщика), об" заменить словами "налогоплательщика, код по общероссийскому классификатору предприятий и организаций), об";</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пункт 2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пункт 4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содержащаяся в проекте освоения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пункт 8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"8) 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номенклатурой внешнеэкономической деятельности Евразийского экономического союза и номер декларации о сделках с древесиной в случае их </w:t>
      </w:r>
      <w:r w:rsidRPr="0042628B">
        <w:rPr>
          <w:rFonts w:ascii="Times New Roman" w:eastAsia="Times New Roman" w:hAnsi="Times New Roman" w:cs="Times New Roman"/>
          <w:sz w:val="24"/>
          <w:szCs w:val="24"/>
          <w:lang w:eastAsia="ru-RU"/>
        </w:rPr>
        <w:lastRenderedPageBreak/>
        <w:t>заключения в целях вывоза древесины и продукции ее переработки из Российской Федерации, цена сделки);";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дополнить пунктами 11 - 13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"11) 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12) 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13) 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в) пункт 2 части 12 после слова "декларации," дополнить словами "проекта освоения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г) дополнить частью 15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"15. 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14) пункт 2 части 1 статьи 53 дополнить словами ",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15) в статье 532:</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часть 2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частью 1 статьи 935 настоящего Кодекса. Представление таких данных может также осуществляться путем интеграции информационных систем, используемых уполномоченными органами государственной власти субъектов Российской Федерации для учета лесных пожаров, с федеральными информационными системами.";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дополнить частью 21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16) в статье 533:</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абзац первый части 1 после слов "тушения лесных пожаров" дополнить словами "в форме электронного документа";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часть 3 после слов "на территории субъекта Российской Федерации" дополнить словами "разрабатывается в форме электронного документа,";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в) дополнить частью 31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17) статью 534:</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дополнить частью 21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пунктами 41 и 42 части 1 настоящей статьи, в соответствии со сводным планом тушения лесных пожаров на территории субъекта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дополнить частью 22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"22. Техника, используемая при тушении лесных пожаров, должна быть оборудована техническими средствами контроля, указанными в статье 963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18) часть 1 статьи 60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19) часть 3 статьи 606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20) часть 1 статьи 6011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21) часть 1 статьи 6016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22) в статье 66:</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часть 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в части 3 слова "дистанционного зондирования (в том числе аэрокосмической съемки, аэрофотосъемки), фото- и видеофиксации" заменить словами "фотофиксации, изготовленные с использованием специального программного обеспечения, указанного в части 6 статьи 19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23) в части 4 статьи 681 слова "текстовое и" исключить;</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24) часть 6 статьи 71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Победитель торгов или единственный участник торгов, с которыми заключен договор аренды лесного участка, находящегося в государственной или муниципальной собственности, в соответствии с частью 7  статьи 79 или частью 10 статьи 802 настоящего Кодекса, не вправе: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сдавать арендованный лесной участок в субаренду;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передавать свои права и обязанности по договору аренды лесного участка другим лицам (перенаем).";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25) статью 81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81. Полномочия органов государственной власти Российской Федерации в области лесных отношений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К полномочиям органов государственной власти Российской Федерации в области лесных отношений относятся: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установление возрастов рубок;</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установление перечня видов (пород) деревьев, кустарников, заготовка древесины которых не допускается;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установление лесопожарного зонирования;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осуществление лесозащитного районирования;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осуществление государственного мониторинга воспроизводства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7) осуществление лесосеменного районирования;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8) формирование федерального фонда семян лесных растений;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9) проектирование лесничеств (в том числе установление границ лесничеств), эксплуатационных лесов, защитных лесов, резервных лесов, особо защитных участков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10) принятие решений о создании, об упразднении лесничеств;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11) осуществление государственной инвентаризации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12) ведение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13) 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14)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16) принятие решений об отнесении лесов к защитным лесам (за исключением случая, предусмотренного пунктом 11 статьи 82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19) обеспечение эксплуатации единой государственной автоматизированной информационной системы учета древесины и сделок с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21) иные установленные настоящим Кодексом, другими федеральными законами полномочия.";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26) в статье 83:</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а) в части 1:</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пункт 10 признать утратившим силу;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пункт 13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б) пункт 5 части 12 изложить в следующей редакции: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частью 1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Содержание, форма и порядок представления в форме электронного документа отчетности об осуществлении переданных в соответствии с частью 1 настоящей статьи полномочий и порядок интеграции соответствующих информационных систем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27) часть 2 статьи 88 после слова "изменений" дополнить словами ", требования к формату проекта освоения лесов в форме электронного документа";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28) дополнить статьей 901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"Статья 901. Административное обследование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Порядок проведения административного обследования лесов утверждается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29) статью 91 признать утратившей силу;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30) дополнить главой 101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"Глава 101. Государственный лесной реестр</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931. Порядок ведения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Ведение государственного лесного реестра осуществляется уполномоченным федеральным органом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Перечень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Порядок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7. В целях ведения государственного лесного реестра создается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8. Оператором федеральной государственной информационной системы лесного комплекса, обеспечивающим ее создание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w:t>
      </w:r>
      <w:r w:rsidRPr="0042628B">
        <w:rPr>
          <w:rFonts w:ascii="Times New Roman" w:eastAsia="Times New Roman" w:hAnsi="Times New Roman" w:cs="Times New Roman"/>
          <w:sz w:val="24"/>
          <w:szCs w:val="24"/>
          <w:lang w:eastAsia="ru-RU"/>
        </w:rPr>
        <w:lastRenderedPageBreak/>
        <w:t>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законом от 21 ноября 2011 года №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порядке, установленном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932. Состав сведений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В государственный лесной реестр вносятся следующие сведения и документы: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сведения о составе и границах земель лесного фонда, составе земель иных категорий, на которых расположены леса;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сведения о лесничествах (участковых лесничествах);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сведения о лесных кварталах;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сведения о лесотаксационных выделах;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сведения о защитных лесах, об их категориях, эксплуатационных лесах, о резервных лесах, об их границах;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сведения об особо защитных участках лесов, их границах, о зонах с особыми условиями использования территорий, зеленых зонах, лесопарковых зонах;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7) сведения о лесных участках и об их границах;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8) сведения о количественных, качественных, экономических характеристиках лесов и лесных ресурсов;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9) сведения о естественных изменениях лесов, в том числе об изменениях, связанных с ходом роста или гибелью лесных насаждений;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11) лесные планы субъектов Российской Федерации, лесохозяйственные регламенты лесничеств;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13) сведения о юридических лицах и их филиалах, физических лицах, осуществляющих использование лесов;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14) документы, являющиеся основаниями для использования лесных участков;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19) сведения о характеристиках древесины, принадлежащей юридическому лицу, индивидуальному предпринимателю, физическому лицу;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20) электронные сопроводительные документы;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23) разрешения на строительство, реконструкцию объектов капитального строительства в границах лесничества, сведения о застройщике;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24) сведения о созданных или планируемых к созданию лесных дорогах;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25) отчеты, представляемые в органы власти или органы местного самоуправления в соответствии с настоящим Кодексом;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26) акты лесопатологического обследования;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27) лесоустроительная документация;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29) лесные карты;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30) аналитическая информация;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31) акты внесения изменений в государственный лесной реестр;</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32) иные сведения, документы, предусмотренные настоящим Кодексом.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порядке, установленном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Государственный лесной реестр не содержит сведений, составляющих государственную тайну.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933. Лесные карты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1) публичная лесная карта - лесная карта, предназначенная для использования неограниченным кругом лиц;</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Лесные карты ведутся в электронной форме оператором федеральной государственной информационной системы лесного комплекса.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Публичная лесная карта подлежит размещению на официальном сайте для просмотра без подачи запросов и взимания платы.</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Состав сведений, содержащихся в лесных картах, устанавливается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934. Внесение сведений в федеральную государственную информационную систему лесного комплекса, размещение документов в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в порядке,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частью 4 статьи 935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Перечень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и документов, подлежащих размещению ими в данном реестре, порядок, в том числе сроки внесения указанными органами сведений и размещения ими документов в государственном лесном реестре, требования к формату таких документов в электронной форме устанавливаются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4. Органы государственной власти, органы местного самоуправления, не указанные в части 2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10. Предусмотренное частью 7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порядке и способами, которые предусмотрены порядком межведомственного информационного взаимодействия при ведении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11. Порядок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935. Представление документов для внесения в государственный лесной реестр</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усиленной квалифицированной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Юридические лица, граждане вправе осуществлять формирование документов, указанных в части 1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порядок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Порядок использования юридическими лицами, гражданами электронного сервиса "личный кабинет", указанный в части 3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936. Требования к внесению сведений в государственный лесной реестр, формированию в нем документов и оформлению в нем сделок</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Случаи, в которых на основании части 1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частью 4 статьи 935 настоящего Кодекса, оформлении в нем сделок с древесиной, устанавливаются порядком ведения государственного лесного реестра, указанным в части 12 статьи 931 настоящего Кодекса.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937. Предоставление сведений из государственного лесного реестра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порядке, установленном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виде, установленном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части 4 настоящей статьи, предоставляются за плату. Размер такой платы, порядок ее взимания и возврата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31) дополнить статьей 962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(В редакции Федерального закона </w:t>
      </w:r>
      <w:hyperlink r:id="rId9"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 (В редакции Федерального закона </w:t>
      </w:r>
      <w:hyperlink r:id="rId10"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Предметом государственного надзора в сфере оборота древесины являются: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1) соблюдение юридическими лицами, индивидуальными предпринимателями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 (В редакции Федерального закона </w:t>
      </w:r>
      <w:hyperlink r:id="rId11"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 (В редакции Федерального закона </w:t>
      </w:r>
      <w:hyperlink r:id="rId12"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Организация и осуществление государственного надзора в сфере оборота древесины регулируются Федеральным законом от 31 июля 2020 года №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Положение о государственном надзоре в сфере оборота древесины утверждается Правительством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6. Должностные лица органов государственного надзора в сфере оборота древесины, государственных учреждений, указанных в части 1 настоящей статьи, пользуются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w:t>
      </w:r>
      <w:r w:rsidRPr="0042628B">
        <w:rPr>
          <w:rFonts w:ascii="Times New Roman" w:eastAsia="Times New Roman" w:hAnsi="Times New Roman" w:cs="Times New Roman"/>
          <w:sz w:val="24"/>
          <w:szCs w:val="24"/>
          <w:lang w:eastAsia="ru-RU"/>
        </w:rPr>
        <w:lastRenderedPageBreak/>
        <w:t>Федерации, имеют право осуществлять досмотр транспортных средств и при необходимости их задержание.";</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32) дополнить статьей 963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Порядок оснащения указанных в частях 1 и 2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2</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Федеральный закон </w:t>
      </w:r>
      <w:hyperlink r:id="rId13" w:tgtFrame="contents" w:history="1">
        <w:r w:rsidRPr="0042628B">
          <w:rPr>
            <w:rFonts w:ascii="Times New Roman" w:eastAsia="Times New Roman" w:hAnsi="Times New Roman" w:cs="Times New Roman"/>
            <w:color w:val="0000FF"/>
            <w:sz w:val="24"/>
            <w:szCs w:val="24"/>
            <w:u w:val="single"/>
            <w:lang w:eastAsia="ru-RU"/>
          </w:rPr>
          <w:t>от 30 декабря 2001 года № 196-ФЗ</w:t>
        </w:r>
      </w:hyperlink>
      <w:r w:rsidRPr="0042628B">
        <w:rPr>
          <w:rFonts w:ascii="Times New Roman" w:eastAsia="Times New Roman" w:hAnsi="Times New Roman" w:cs="Times New Roman"/>
          <w:sz w:val="24"/>
          <w:szCs w:val="24"/>
          <w:lang w:eastAsia="ru-RU"/>
        </w:rPr>
        <w:t xml:space="preserve"> "О введении в действие Кодекса Российской Федерации об административных правонарушениях" (Собрание законодательства Российской Федерации, 2002, № 1, ст. 2; 2003, № 21, ст. 1957; № 50, ст. 4859; 2005, № 1, ст. 15; 2006, № 12, ст. 1232; № 31, ст. 3434; 2007, № 18, ст. 2117; 2017, № 17, ст. 2451; 2019, № 46, ст. 6419) дополнить статьей 51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"Статья 51. До 31 декабря 2021 года включительно на территории лесничеств, созданных в границах земель лесного фонда, расположенных в субъектах Российской Федерации, определенных решением Правительства Российской Федерации, федеральный орган исполнительной власти, осуществляющий функции по контролю и надзору в области </w:t>
      </w:r>
      <w:r w:rsidRPr="0042628B">
        <w:rPr>
          <w:rFonts w:ascii="Times New Roman" w:eastAsia="Times New Roman" w:hAnsi="Times New Roman" w:cs="Times New Roman"/>
          <w:sz w:val="24"/>
          <w:szCs w:val="24"/>
          <w:lang w:eastAsia="ru-RU"/>
        </w:rPr>
        <w:lastRenderedPageBreak/>
        <w:t>лесных отношений, рассматривает дела об административных правонарушениях, предусмотренных статьями 7.9, 8.24, 8.27, статьей 8.323 (в отношении должностных лиц уполномоченных органов государственной власти субъектов Российской Федерации) Кодекса Российской Федерации об административных правонарушениях.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Органы исполнительной власти субъектов Российской Федерации на территории лесничеств, указанных в абзаце первом настоящей статьи, осуществляющие федеральный государственный лесной надзор,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статьями 7.9, 7.10, 8.25, 8.26, частями 1 и 3 статьи 8.28, статьями 8.29 - 8.32, 8.323 (за исключением должностных лиц уполномоченных органов государственной власти субъектов Российской Федерации), статьей 8.451 Кодекса Российской Федерации об административных правонарушениях.".</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3</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Федеральный закон </w:t>
      </w:r>
      <w:hyperlink r:id="rId14" w:tgtFrame="contents" w:history="1">
        <w:r w:rsidRPr="0042628B">
          <w:rPr>
            <w:rFonts w:ascii="Times New Roman" w:eastAsia="Times New Roman" w:hAnsi="Times New Roman" w:cs="Times New Roman"/>
            <w:color w:val="0000FF"/>
            <w:sz w:val="24"/>
            <w:szCs w:val="24"/>
            <w:u w:val="single"/>
            <w:lang w:eastAsia="ru-RU"/>
          </w:rPr>
          <w:t>от 4 декабря 2006 года № 201-ФЗ</w:t>
        </w:r>
      </w:hyperlink>
      <w:r w:rsidRPr="0042628B">
        <w:rPr>
          <w:rFonts w:ascii="Times New Roman" w:eastAsia="Times New Roman" w:hAnsi="Times New Roman" w:cs="Times New Roman"/>
          <w:sz w:val="24"/>
          <w:szCs w:val="24"/>
          <w:lang w:eastAsia="ru-RU"/>
        </w:rPr>
        <w:t xml:space="preserve">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2012, № 27, ст. 3587; 2013, № 23, ст. 2866; № 49, ст. 6343; 2014, № 26, ст. 3377; 2015, № 1, ст. 12, 72; № 27, ст. 3997; 2016, № 27, ст. 4294; 2017, № 31, ст. 4766, 4829; 2018, № 24, ст. 3415; № 52, ст. 8100; № 53, ст. 8464; 2019, № 18, ст. 2224) дополнить статьей 71 следующего содержания: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71</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До 31 декабря 2021 года включительно на территории субъектов Российской Федерации, определенных решением Правительства Российской Федерации, федеральный государственный надзор в сфере приемки, перевозки, переработки и хранения древесины, учета древесины и сделок с ней, а также федеральный государственный лесной надзор (за исключением патрулирования лесов) на землях лесного фонда, за исключением органов, указанных в пункте 11 части 1 статьи 83 Лесного кодекса Российской Федерации, осуществляется федеральным органом исполнительной власти, осуществляющим функции по контролю и надзору в области лесных отношений, в пределах его компетенции и в соответствии с положениями о соответствующих видах государственного надзора, предусмотренных статьями 96 и 962 Лесного кодекса Российской Федерации.".</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4</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lastRenderedPageBreak/>
        <w:t xml:space="preserve">1. До 1 июля 2021 года лица, владеющие на праве собственности или ином законном основании местами (пунктами) складирования древесины, объектами лесоперерабатывающей инфраструктуры, обязаны представить оператору единой государственной автоматизированной информационной системы учета древесины и сделок с ней сведения, предусмотренные пунктами 11 и 12 части 9 статьи 506 </w:t>
      </w:r>
      <w:hyperlink r:id="rId15"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в форме электронного документа, подписанного усиленной квалифицированной электронной подписью, посредством их размещения в единой государственной автоматизированной информационной системе учета древесины и сделок с ней либо в уполномоченный орган государственной власти или орган местного самоуправления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2. Со дня вступления в силу настоящего Федерального закона и до 1 января 2023 года в соответствии с частью 3 статьи 505 </w:t>
      </w:r>
      <w:hyperlink r:id="rId16"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xml:space="preserve"> внесение изменений в декларацию о сделках с древесиной в части сведений о фактическом объеме транспортировки древесины в течение действия договора, на основании которого указанная декларация была подана, допускается до начала транспортировки древесины, а в отношении товаров, подлежащих таможенному контролю, - не позднее дня, предшествующего дню подачи таможенной декларации. (В редакции Федерального закона </w:t>
      </w:r>
      <w:hyperlink r:id="rId17"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3. До 1 января 2025 года внесение сведений в единую государственную автоматизированную информационную систему учета древесины и сделок с ней не допускается в случае отсутствия в указанной информационной системе документов, сведений, наличие которых является обязательным в соответствии с лесным законодательством, или несоответствия сведений, указанных в представленных документах, содержащимся в таких документах сведениям. (В редакции Федерального закона </w:t>
      </w:r>
      <w:hyperlink r:id="rId18"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4. До 1 января 2025 года оформление сопроводительных документов на древесину, совершение сделок с древесиной, в том числе в целях вывоза ее из Российской Федерации, транспортировка древесины и вывоз ее из Российской Федерации не допускаются в следующих случаях: (В редакции Федерального закона </w:t>
      </w:r>
      <w:hyperlink r:id="rId19"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если объем древесины, указываемый в договоре, сопроводительном документе, а в случаях заключения внешнеторговой сделки с древесиной в декларации о сделках с древесиной, превышает объем древесины, учтенной у лица, являющегося собственником древесины, в единой государственной автоматизированной информационной системе учета древесины и сделок с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2) если видовой (породный) и (или) сортиментный состав древесины, указываемый в договоре, сопроводительном документе, не соответствует видовому (породному) и (или) сортиментному составу древесины, учтенной у лица, являющегося собственником древесины, в единой государственной автоматизированной информационной системе учета древесины и сделок с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5. Со дня вступления в силу настоящего Федерального закона и до 1 июля 2021 года при наличии технической возможности формирования документов в единой государственной автоматизированной информационной системе учета древесины и сделок с ней юридические лица, индивидуальные предприниматели вправе создавать сопроводительные документы, предусмотренные статьей 504 </w:t>
      </w:r>
      <w:hyperlink r:id="rId20" w:tgtFrame="contents" w:history="1">
        <w:r w:rsidRPr="0042628B">
          <w:rPr>
            <w:rFonts w:ascii="Times New Roman" w:eastAsia="Times New Roman" w:hAnsi="Times New Roman" w:cs="Times New Roman"/>
            <w:color w:val="0000FF"/>
            <w:sz w:val="24"/>
            <w:szCs w:val="24"/>
            <w:u w:val="single"/>
            <w:lang w:eastAsia="ru-RU"/>
          </w:rPr>
          <w:t xml:space="preserve">Лесного кодекса Российской </w:t>
        </w:r>
        <w:r w:rsidRPr="0042628B">
          <w:rPr>
            <w:rFonts w:ascii="Times New Roman" w:eastAsia="Times New Roman" w:hAnsi="Times New Roman" w:cs="Times New Roman"/>
            <w:color w:val="0000FF"/>
            <w:sz w:val="24"/>
            <w:szCs w:val="24"/>
            <w:u w:val="single"/>
            <w:lang w:eastAsia="ru-RU"/>
          </w:rPr>
          <w:lastRenderedPageBreak/>
          <w:t>Федерации</w:t>
        </w:r>
      </w:hyperlink>
      <w:r w:rsidRPr="0042628B">
        <w:rPr>
          <w:rFonts w:ascii="Times New Roman" w:eastAsia="Times New Roman" w:hAnsi="Times New Roman" w:cs="Times New Roman"/>
          <w:sz w:val="24"/>
          <w:szCs w:val="24"/>
          <w:lang w:eastAsia="ru-RU"/>
        </w:rPr>
        <w:t>, отчеты об использовании лесов для заготовки древесины с использованием единой государственной автоматизированной информационной системы учета древесины и сделок с ней или специального программного обеспечения.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6. С 1 июля 2021 года до 1 января 2025 года положения статьи 501 (в редакции настоящего Федерального закона), статей 504-1 и 504-2 </w:t>
      </w:r>
      <w:hyperlink r:id="rId21"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xml:space="preserve"> применяются с учетом следующих особенностей: (В редакции Федерального закона </w:t>
      </w:r>
      <w:hyperlink r:id="rId22"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1) хранение древесины и продукции ее переработки, указанных в части 1 статьи 501 Лесного кодекса Российской Федерации (в редакции настоящего Федерального закона), за исключением древесины, указанной в части 3 статьи 504-1 </w:t>
      </w:r>
      <w:hyperlink r:id="rId23"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после вывоза с лесосеки, переработка указанной древесины допускаются исключительно на местах (в пунктах) складирования древесины (в том числе на лесных складах), объектах лесоперерабатывающей инфраструктуры, сведения о которых внесены в единую государственную автоматизированную информационную систему учета древесины и сделок с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2) положения части 2 статьи 504-1 </w:t>
      </w:r>
      <w:hyperlink r:id="rId24"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xml:space="preserve"> применяются с 1 января 2022 года;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3) требования в части формирования электронного сопроводительного документа, отчета об использовании лесов, отчета о ввезенной на склад и вывезенной со склада древесине, отчета о древесине и продукции из нее, оформления сделок с древесиной с использованием государственного лесного реестра не применяются;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4) с 1 января 2022 года сопроводительный документ формируется в электронном виде с использованием единой государственной автоматизированной информационной системы учета древесины и сделок с ней или специального, интегрированного с ней программного обеспечения, сведения о прекращении действия такого сопроводительного документа вносятся в указанную информационную систему; (В редакции Федерального закона </w:t>
      </w:r>
      <w:hyperlink r:id="rId25"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5) с 1 июля 2021 года до 1 января 2022 года отчет о ввезенной на склад и вывезенной со склада древесине, отчет о древесине и продукции из нее представляются в форме электронного документа с использованием единого портала государственных и муниципальных услуг либо единой государственной системы учета древесины и сделок с ней;</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6) с 1 января 2022 года отчет о ввезенной на склад и вывезенной со склада древесине, отчет о древесине и продукции из нее формируются с использованием единой государственной автоматизированной информационной системы учета древесины и сделок с ней или специализированного программного обеспечения;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7) положения части 7 статьи 504 </w:t>
      </w:r>
      <w:hyperlink r:id="rId26"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xml:space="preserve"> до 1 января 2025 года не применяются. (В редакции Федерального закона </w:t>
      </w:r>
      <w:hyperlink r:id="rId27"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7. До 1 января 2022 года при наличии технической возможности формирования документов в единой государственной автоматизированной информационной системе учета древесины и сделок с ней юридические лица, индивидуальные предприниматели вправе создавать отчет о ввезенной на склад и вывезенной со склада древесине, отчет о древесине и продукции из нее с использованием единой государственной </w:t>
      </w:r>
      <w:r w:rsidRPr="0042628B">
        <w:rPr>
          <w:rFonts w:ascii="Times New Roman" w:eastAsia="Times New Roman" w:hAnsi="Times New Roman" w:cs="Times New Roman"/>
          <w:sz w:val="24"/>
          <w:szCs w:val="24"/>
          <w:lang w:eastAsia="ru-RU"/>
        </w:rPr>
        <w:lastRenderedPageBreak/>
        <w:t>автоматизированной информационной системы учета древесины и сделок с ней или специализированного программного обеспечения.</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8. С 1 июля 2021 года до 1 января 2025 года лесные декларации, отчеты об использовании лесов, охране лесов от пожаров, о защите лесов и воспроизводстве лесов и лесоразведении, об охране лесов от загрязнения и иного негативного воздействия, акты лесопатологического обследования представляются исключительно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(В редакции федеральных законов </w:t>
      </w:r>
      <w:hyperlink r:id="rId28"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 xml:space="preserve">, </w:t>
      </w:r>
      <w:hyperlink r:id="rId29"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Статья 5</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2. Пункты 6 - 9, 11, абзацы третий и четвертый подпункта "а" пункта 26 и пункт 31 статьи 1 настоящего Федерального закона вступают в силу с 1 июля 2021 года. (В редакции Федерального закона </w:t>
      </w:r>
      <w:hyperlink r:id="rId30"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21. Пункт 10 статьи 1 настоящего Федерального закона вступает в силу с 1 января 2022 года. (Часть введена - Федеральный закон </w:t>
      </w:r>
      <w:hyperlink r:id="rId31" w:tgtFrame="contents" w:history="1">
        <w:r w:rsidRPr="0042628B">
          <w:rPr>
            <w:rFonts w:ascii="Times New Roman" w:eastAsia="Times New Roman" w:hAnsi="Times New Roman" w:cs="Times New Roman"/>
            <w:color w:val="0000FF"/>
            <w:sz w:val="24"/>
            <w:szCs w:val="24"/>
            <w:u w:val="single"/>
            <w:lang w:eastAsia="ru-RU"/>
          </w:rPr>
          <w:t>от 02.07.2021 № 303-ФЗ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3. Пункты 1, 4, 5, 12, 14 - 16, подпункт "б" пункта 17, пункты 18 - 22, абзац второй подпункта "а" и подпункт "б" пункта 26, пункты 27, 29, 30 и 32 статьи 1 настоящего Федерального закона вступают в силу с 1 января 2025 года. (В редакции Федерального закона </w:t>
      </w:r>
      <w:hyperlink r:id="rId32"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xml:space="preserve">4. Положения статьи 506 </w:t>
      </w:r>
      <w:hyperlink r:id="rId33" w:tgtFrame="contents" w:history="1">
        <w:r w:rsidRPr="0042628B">
          <w:rPr>
            <w:rFonts w:ascii="Times New Roman" w:eastAsia="Times New Roman" w:hAnsi="Times New Roman" w:cs="Times New Roman"/>
            <w:color w:val="0000FF"/>
            <w:sz w:val="24"/>
            <w:szCs w:val="24"/>
            <w:u w:val="single"/>
            <w:lang w:eastAsia="ru-RU"/>
          </w:rPr>
          <w:t>Лесного кодекса Российской Федерации</w:t>
        </w:r>
      </w:hyperlink>
      <w:r w:rsidRPr="0042628B">
        <w:rPr>
          <w:rFonts w:ascii="Times New Roman" w:eastAsia="Times New Roman" w:hAnsi="Times New Roman" w:cs="Times New Roman"/>
          <w:sz w:val="24"/>
          <w:szCs w:val="24"/>
          <w:lang w:eastAsia="ru-RU"/>
        </w:rPr>
        <w:t xml:space="preserve"> действуют до 31 декабря 2024 года включительно. (В редакции Федерального закона </w:t>
      </w:r>
      <w:hyperlink r:id="rId34" w:tgtFrame="contents" w:history="1">
        <w:r w:rsidRPr="0042628B">
          <w:rPr>
            <w:rFonts w:ascii="Times New Roman" w:eastAsia="Times New Roman" w:hAnsi="Times New Roman" w:cs="Times New Roman"/>
            <w:color w:val="0000FF"/>
            <w:sz w:val="24"/>
            <w:szCs w:val="24"/>
            <w:u w:val="single"/>
            <w:lang w:eastAsia="ru-RU"/>
          </w:rPr>
          <w:t>от 26.03.2022 № 71-ФЗ</w:t>
        </w:r>
      </w:hyperlink>
      <w:r w:rsidRPr="0042628B">
        <w:rPr>
          <w:rFonts w:ascii="Times New Roman" w:eastAsia="Times New Roman" w:hAnsi="Times New Roman" w:cs="Times New Roman"/>
          <w:sz w:val="24"/>
          <w:szCs w:val="24"/>
          <w:lang w:eastAsia="ru-RU"/>
        </w:rPr>
        <w:t>)</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Президент Российской Федерации                              В.Путин</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Москва, Кремль</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4 февраля 2021 года</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3-ФЗ</w:t>
      </w:r>
    </w:p>
    <w:p w:rsidR="0042628B" w:rsidRPr="0042628B" w:rsidRDefault="0042628B" w:rsidP="0042628B">
      <w:pPr>
        <w:spacing w:before="100" w:beforeAutospacing="1" w:after="100" w:afterAutospacing="1" w:line="240" w:lineRule="auto"/>
        <w:rPr>
          <w:rFonts w:ascii="Times New Roman" w:eastAsia="Times New Roman" w:hAnsi="Times New Roman" w:cs="Times New Roman"/>
          <w:sz w:val="24"/>
          <w:szCs w:val="24"/>
          <w:lang w:eastAsia="ru-RU"/>
        </w:rPr>
      </w:pPr>
      <w:r w:rsidRPr="0042628B">
        <w:rPr>
          <w:rFonts w:ascii="Times New Roman" w:eastAsia="Times New Roman" w:hAnsi="Times New Roman" w:cs="Times New Roman"/>
          <w:sz w:val="24"/>
          <w:szCs w:val="24"/>
          <w:lang w:eastAsia="ru-RU"/>
        </w:rPr>
        <w:t> </w:t>
      </w:r>
    </w:p>
    <w:p w:rsidR="005A1080" w:rsidRDefault="005A1080">
      <w:bookmarkStart w:id="0" w:name="_GoBack"/>
      <w:bookmarkEnd w:id="0"/>
    </w:p>
    <w:sectPr w:rsidR="005A1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8B"/>
    <w:rsid w:val="0042628B"/>
    <w:rsid w:val="005A1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42628B"/>
  </w:style>
  <w:style w:type="paragraph" w:customStyle="1" w:styleId="t">
    <w:name w:val="t"/>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2628B"/>
  </w:style>
  <w:style w:type="character" w:customStyle="1" w:styleId="cmd">
    <w:name w:val="cmd"/>
    <w:basedOn w:val="a0"/>
    <w:rsid w:val="0042628B"/>
  </w:style>
  <w:style w:type="character" w:styleId="a4">
    <w:name w:val="Hyperlink"/>
    <w:basedOn w:val="a0"/>
    <w:uiPriority w:val="99"/>
    <w:semiHidden/>
    <w:unhideWhenUsed/>
    <w:rsid w:val="0042628B"/>
    <w:rPr>
      <w:color w:val="0000FF"/>
      <w:u w:val="single"/>
    </w:rPr>
  </w:style>
  <w:style w:type="character" w:styleId="a5">
    <w:name w:val="FollowedHyperlink"/>
    <w:basedOn w:val="a0"/>
    <w:uiPriority w:val="99"/>
    <w:semiHidden/>
    <w:unhideWhenUsed/>
    <w:rsid w:val="0042628B"/>
    <w:rPr>
      <w:color w:val="800080"/>
      <w:u w:val="single"/>
    </w:rPr>
  </w:style>
  <w:style w:type="paragraph" w:customStyle="1" w:styleId="h">
    <w:name w:val="h"/>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42628B"/>
  </w:style>
  <w:style w:type="character" w:customStyle="1" w:styleId="ed">
    <w:name w:val="ed"/>
    <w:basedOn w:val="a0"/>
    <w:rsid w:val="0042628B"/>
  </w:style>
  <w:style w:type="paragraph" w:customStyle="1" w:styleId="p">
    <w:name w:val="p"/>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2628B"/>
  </w:style>
  <w:style w:type="character" w:customStyle="1" w:styleId="w4">
    <w:name w:val="w4"/>
    <w:basedOn w:val="a0"/>
    <w:rsid w:val="0042628B"/>
  </w:style>
  <w:style w:type="character" w:customStyle="1" w:styleId="edx">
    <w:name w:val="edx"/>
    <w:basedOn w:val="a0"/>
    <w:rsid w:val="00426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42628B"/>
  </w:style>
  <w:style w:type="paragraph" w:customStyle="1" w:styleId="t">
    <w:name w:val="t"/>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42628B"/>
  </w:style>
  <w:style w:type="character" w:customStyle="1" w:styleId="cmd">
    <w:name w:val="cmd"/>
    <w:basedOn w:val="a0"/>
    <w:rsid w:val="0042628B"/>
  </w:style>
  <w:style w:type="character" w:styleId="a4">
    <w:name w:val="Hyperlink"/>
    <w:basedOn w:val="a0"/>
    <w:uiPriority w:val="99"/>
    <w:semiHidden/>
    <w:unhideWhenUsed/>
    <w:rsid w:val="0042628B"/>
    <w:rPr>
      <w:color w:val="0000FF"/>
      <w:u w:val="single"/>
    </w:rPr>
  </w:style>
  <w:style w:type="character" w:styleId="a5">
    <w:name w:val="FollowedHyperlink"/>
    <w:basedOn w:val="a0"/>
    <w:uiPriority w:val="99"/>
    <w:semiHidden/>
    <w:unhideWhenUsed/>
    <w:rsid w:val="0042628B"/>
    <w:rPr>
      <w:color w:val="800080"/>
      <w:u w:val="single"/>
    </w:rPr>
  </w:style>
  <w:style w:type="paragraph" w:customStyle="1" w:styleId="h">
    <w:name w:val="h"/>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42628B"/>
  </w:style>
  <w:style w:type="character" w:customStyle="1" w:styleId="ed">
    <w:name w:val="ed"/>
    <w:basedOn w:val="a0"/>
    <w:rsid w:val="0042628B"/>
  </w:style>
  <w:style w:type="paragraph" w:customStyle="1" w:styleId="p">
    <w:name w:val="p"/>
    <w:basedOn w:val="a"/>
    <w:rsid w:val="004262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42628B"/>
  </w:style>
  <w:style w:type="character" w:customStyle="1" w:styleId="w4">
    <w:name w:val="w4"/>
    <w:basedOn w:val="a0"/>
    <w:rsid w:val="0042628B"/>
  </w:style>
  <w:style w:type="character" w:customStyle="1" w:styleId="edx">
    <w:name w:val="edx"/>
    <w:basedOn w:val="a0"/>
    <w:rsid w:val="0042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37132">
      <w:bodyDiv w:val="1"/>
      <w:marLeft w:val="0"/>
      <w:marRight w:val="0"/>
      <w:marTop w:val="0"/>
      <w:marBottom w:val="0"/>
      <w:divBdr>
        <w:top w:val="none" w:sz="0" w:space="0" w:color="auto"/>
        <w:left w:val="none" w:sz="0" w:space="0" w:color="auto"/>
        <w:bottom w:val="none" w:sz="0" w:space="0" w:color="auto"/>
        <w:right w:val="none" w:sz="0" w:space="0" w:color="auto"/>
      </w:divBdr>
      <w:divsChild>
        <w:div w:id="830297875">
          <w:marLeft w:val="0"/>
          <w:marRight w:val="0"/>
          <w:marTop w:val="0"/>
          <w:marBottom w:val="0"/>
          <w:divBdr>
            <w:top w:val="none" w:sz="0" w:space="0" w:color="auto"/>
            <w:left w:val="none" w:sz="0" w:space="0" w:color="auto"/>
            <w:bottom w:val="none" w:sz="0" w:space="0" w:color="auto"/>
            <w:right w:val="none" w:sz="0" w:space="0" w:color="auto"/>
          </w:divBdr>
          <w:divsChild>
            <w:div w:id="992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602009581&amp;backlink=1&amp;&amp;nd=102074278" TargetMode="External"/><Relationship Id="rId18" Type="http://schemas.openxmlformats.org/officeDocument/2006/relationships/hyperlink" Target="http://pravo.gov.ru/proxy/ips/?docbody=&amp;prevDoc=602009581&amp;backlink=1&amp;&amp;nd=602948184" TargetMode="External"/><Relationship Id="rId26" Type="http://schemas.openxmlformats.org/officeDocument/2006/relationships/hyperlink" Target="http://pravo.gov.ru/proxy/ips/?docbody=&amp;prevDoc=602009581&amp;backlink=1&amp;&amp;nd=102110364" TargetMode="External"/><Relationship Id="rId3" Type="http://schemas.openxmlformats.org/officeDocument/2006/relationships/settings" Target="settings.xml"/><Relationship Id="rId21" Type="http://schemas.openxmlformats.org/officeDocument/2006/relationships/hyperlink" Target="http://pravo.gov.ru/proxy/ips/?docbody=&amp;prevDoc=602009581&amp;backlink=1&amp;&amp;nd=102110364" TargetMode="External"/><Relationship Id="rId34" Type="http://schemas.openxmlformats.org/officeDocument/2006/relationships/hyperlink" Target="http://pravo.gov.ru/proxy/ips/?docbody=&amp;prevDoc=602009581&amp;backlink=1&amp;&amp;nd=602948184" TargetMode="External"/><Relationship Id="rId7" Type="http://schemas.openxmlformats.org/officeDocument/2006/relationships/hyperlink" Target="http://pravo.gov.ru/proxy/ips/?docbody=&amp;prevDoc=602009581&amp;backlink=1&amp;&amp;nd=102110364" TargetMode="External"/><Relationship Id="rId12" Type="http://schemas.openxmlformats.org/officeDocument/2006/relationships/hyperlink" Target="http://pravo.gov.ru/proxy/ips/?docbody=&amp;prevDoc=602009581&amp;backlink=1&amp;&amp;nd=602263661" TargetMode="External"/><Relationship Id="rId17" Type="http://schemas.openxmlformats.org/officeDocument/2006/relationships/hyperlink" Target="http://pravo.gov.ru/proxy/ips/?docbody=&amp;prevDoc=602009581&amp;backlink=1&amp;&amp;nd=602263661" TargetMode="External"/><Relationship Id="rId25" Type="http://schemas.openxmlformats.org/officeDocument/2006/relationships/hyperlink" Target="http://pravo.gov.ru/proxy/ips/?docbody=&amp;prevDoc=602009581&amp;backlink=1&amp;&amp;nd=602263661" TargetMode="External"/><Relationship Id="rId33" Type="http://schemas.openxmlformats.org/officeDocument/2006/relationships/hyperlink" Target="http://pravo.gov.ru/proxy/ips/?docbody=&amp;prevDoc=602009581&amp;backlink=1&amp;&amp;nd=102110364" TargetMode="External"/><Relationship Id="rId2" Type="http://schemas.microsoft.com/office/2007/relationships/stylesWithEffects" Target="stylesWithEffects.xml"/><Relationship Id="rId16" Type="http://schemas.openxmlformats.org/officeDocument/2006/relationships/hyperlink" Target="http://pravo.gov.ru/proxy/ips/?docbody=&amp;prevDoc=602009581&amp;backlink=1&amp;&amp;nd=102110364" TargetMode="External"/><Relationship Id="rId20" Type="http://schemas.openxmlformats.org/officeDocument/2006/relationships/hyperlink" Target="http://pravo.gov.ru/proxy/ips/?docbody=&amp;prevDoc=602009581&amp;backlink=1&amp;&amp;nd=102110364" TargetMode="External"/><Relationship Id="rId29" Type="http://schemas.openxmlformats.org/officeDocument/2006/relationships/hyperlink" Target="http://pravo.gov.ru/proxy/ips/?docbody=&amp;prevDoc=602009581&amp;backlink=1&amp;&amp;nd=602948184" TargetMode="External"/><Relationship Id="rId1" Type="http://schemas.openxmlformats.org/officeDocument/2006/relationships/styles" Target="styles.xml"/><Relationship Id="rId6" Type="http://schemas.openxmlformats.org/officeDocument/2006/relationships/hyperlink" Target="http://pravo.gov.ru/proxy/ips/?docbody=&amp;prevDoc=602009581&amp;backlink=1&amp;&amp;nd=602948184" TargetMode="External"/><Relationship Id="rId11" Type="http://schemas.openxmlformats.org/officeDocument/2006/relationships/hyperlink" Target="http://pravo.gov.ru/proxy/ips/?docbody=&amp;prevDoc=602009581&amp;backlink=1&amp;&amp;nd=602263661" TargetMode="External"/><Relationship Id="rId24" Type="http://schemas.openxmlformats.org/officeDocument/2006/relationships/hyperlink" Target="http://pravo.gov.ru/proxy/ips/?docbody=&amp;prevDoc=602009581&amp;backlink=1&amp;&amp;nd=102110364" TargetMode="External"/><Relationship Id="rId32" Type="http://schemas.openxmlformats.org/officeDocument/2006/relationships/hyperlink" Target="http://pravo.gov.ru/proxy/ips/?docbody=&amp;prevDoc=602009581&amp;backlink=1&amp;&amp;nd=602948184" TargetMode="External"/><Relationship Id="rId5" Type="http://schemas.openxmlformats.org/officeDocument/2006/relationships/hyperlink" Target="http://pravo.gov.ru/proxy/ips/?docbody=&amp;prevDoc=602009581&amp;backlink=1&amp;&amp;nd=602263661" TargetMode="External"/><Relationship Id="rId15" Type="http://schemas.openxmlformats.org/officeDocument/2006/relationships/hyperlink" Target="http://pravo.gov.ru/proxy/ips/?docbody=&amp;prevDoc=602009581&amp;backlink=1&amp;&amp;nd=102110364" TargetMode="External"/><Relationship Id="rId23" Type="http://schemas.openxmlformats.org/officeDocument/2006/relationships/hyperlink" Target="http://pravo.gov.ru/proxy/ips/?docbody=&amp;prevDoc=602009581&amp;backlink=1&amp;&amp;nd=102110364" TargetMode="External"/><Relationship Id="rId28" Type="http://schemas.openxmlformats.org/officeDocument/2006/relationships/hyperlink" Target="http://pravo.gov.ru/proxy/ips/?docbody=&amp;prevDoc=602009581&amp;backlink=1&amp;&amp;nd=602263661" TargetMode="External"/><Relationship Id="rId36" Type="http://schemas.openxmlformats.org/officeDocument/2006/relationships/theme" Target="theme/theme1.xml"/><Relationship Id="rId10" Type="http://schemas.openxmlformats.org/officeDocument/2006/relationships/hyperlink" Target="http://pravo.gov.ru/proxy/ips/?docbody=&amp;prevDoc=602009581&amp;backlink=1&amp;&amp;nd=602263661" TargetMode="External"/><Relationship Id="rId19" Type="http://schemas.openxmlformats.org/officeDocument/2006/relationships/hyperlink" Target="http://pravo.gov.ru/proxy/ips/?docbody=&amp;prevDoc=602009581&amp;backlink=1&amp;&amp;nd=602948184" TargetMode="External"/><Relationship Id="rId31" Type="http://schemas.openxmlformats.org/officeDocument/2006/relationships/hyperlink" Target="http://pravo.gov.ru/proxy/ips/?docbody=&amp;prevDoc=602009581&amp;backlink=1&amp;&amp;nd=602263661" TargetMode="External"/><Relationship Id="rId4" Type="http://schemas.openxmlformats.org/officeDocument/2006/relationships/webSettings" Target="webSettings.xml"/><Relationship Id="rId9" Type="http://schemas.openxmlformats.org/officeDocument/2006/relationships/hyperlink" Target="http://pravo.gov.ru/proxy/ips/?docbody=&amp;prevDoc=602009581&amp;backlink=1&amp;&amp;nd=602263661" TargetMode="External"/><Relationship Id="rId14" Type="http://schemas.openxmlformats.org/officeDocument/2006/relationships/hyperlink" Target="http://pravo.gov.ru/proxy/ips/?docbody=&amp;prevDoc=602009581&amp;backlink=1&amp;&amp;nd=102110393" TargetMode="External"/><Relationship Id="rId22" Type="http://schemas.openxmlformats.org/officeDocument/2006/relationships/hyperlink" Target="http://pravo.gov.ru/proxy/ips/?docbody=&amp;prevDoc=602009581&amp;backlink=1&amp;&amp;nd=602948184" TargetMode="External"/><Relationship Id="rId27" Type="http://schemas.openxmlformats.org/officeDocument/2006/relationships/hyperlink" Target="http://pravo.gov.ru/proxy/ips/?docbody=&amp;prevDoc=602009581&amp;backlink=1&amp;&amp;nd=602948184" TargetMode="External"/><Relationship Id="rId30" Type="http://schemas.openxmlformats.org/officeDocument/2006/relationships/hyperlink" Target="http://pravo.gov.ru/proxy/ips/?docbody=&amp;prevDoc=602009581&amp;backlink=1&amp;&amp;nd=602263661" TargetMode="External"/><Relationship Id="rId35" Type="http://schemas.openxmlformats.org/officeDocument/2006/relationships/fontTable" Target="fontTable.xml"/><Relationship Id="rId8" Type="http://schemas.openxmlformats.org/officeDocument/2006/relationships/hyperlink" Target="http://pravo.gov.ru/proxy/ips/?docbody=&amp;prevDoc=602009581&amp;backlink=1&amp;&amp;nd=602948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11473</Words>
  <Characters>65398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2023-05-22T07:37:00Z</dcterms:created>
  <dcterms:modified xsi:type="dcterms:W3CDTF">2023-05-22T07:37:00Z</dcterms:modified>
</cp:coreProperties>
</file>