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54" w:rsidRPr="00DC769B" w:rsidRDefault="00932754" w:rsidP="00932754">
      <w:pPr>
        <w:spacing w:after="1"/>
        <w:rPr>
          <w:sz w:val="26"/>
          <w:szCs w:val="26"/>
        </w:rPr>
      </w:pPr>
    </w:p>
    <w:p w:rsidR="00932754" w:rsidRPr="00DC769B" w:rsidRDefault="00932754" w:rsidP="0093275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Главе Администрации (..района или поселения) _________</w:t>
      </w:r>
    </w:p>
    <w:p w:rsidR="00932754" w:rsidRPr="00DC769B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32754" w:rsidRPr="00DC769B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______________________________________</w:t>
      </w:r>
    </w:p>
    <w:p w:rsidR="00932754" w:rsidRPr="00DC769B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32754" w:rsidRPr="00DC769B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(фамилия, имя, отчество (при наличии),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место жительства заявителя и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реквизиты документа,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удостоверяющего личность заявителя (для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гражданина) или наименование и место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нахождения заявителя (для юридического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лица) 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(государственный регистрационный номер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записи о государственной регистрации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юридического лица в ЕГРЮЛ и ИНН, за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исключением случаев, если заявителем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является иностранное юридическое лицо)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почтовый адрес и (или) адрес электронной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почты для связи с заявителем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bookmarkStart w:id="0" w:name="P490"/>
      <w:bookmarkEnd w:id="0"/>
      <w:r w:rsidRPr="00DC769B">
        <w:t xml:space="preserve">                                 ЗАЯВЛЕНИЕ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о предварительном согласовании предоставления</w:t>
      </w:r>
    </w:p>
    <w:p w:rsidR="00932754" w:rsidRPr="00DC769B" w:rsidRDefault="00932754" w:rsidP="00932754">
      <w:pPr>
        <w:pStyle w:val="ConsPlusNonformat"/>
        <w:jc w:val="center"/>
        <w:rPr>
          <w:rFonts w:cs="Times New Roman"/>
        </w:rPr>
      </w:pPr>
      <w:r w:rsidRPr="00DC769B">
        <w:t>земельного участка</w:t>
      </w:r>
    </w:p>
    <w:p w:rsidR="00932754" w:rsidRPr="00DC769B" w:rsidRDefault="00932754" w:rsidP="00932754">
      <w:pPr>
        <w:pStyle w:val="ConsPlusNonformat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Прошу предварительно согласовать предоставление земельного участка:</w:t>
      </w:r>
    </w:p>
    <w:p w:rsidR="00932754" w:rsidRPr="00DC769B" w:rsidRDefault="00932754" w:rsidP="00932754">
      <w:pPr>
        <w:pStyle w:val="ConsPlusNonformat"/>
        <w:jc w:val="both"/>
      </w:pPr>
      <w:r w:rsidRPr="00DC769B">
        <w:t>кадастровый  номер  земельного  участка  (далее  -  испрашиваемый земельный</w:t>
      </w:r>
    </w:p>
    <w:p w:rsidR="00932754" w:rsidRPr="00DC769B" w:rsidRDefault="00932754" w:rsidP="00932754">
      <w:pPr>
        <w:pStyle w:val="ConsPlusNonformat"/>
        <w:jc w:val="both"/>
      </w:pPr>
      <w:r w:rsidRPr="00DC769B">
        <w:t>участок),   в  случае  если  границы  такого  земельного  участка  подлежат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уточнению  в соответствии с Федеральным </w:t>
      </w:r>
      <w:hyperlink r:id="rId4" w:history="1">
        <w:r w:rsidRPr="00DC769B">
          <w:rPr>
            <w:color w:val="0000FF"/>
          </w:rPr>
          <w:t>законом</w:t>
        </w:r>
      </w:hyperlink>
      <w:r w:rsidRPr="00DC769B">
        <w:t xml:space="preserve"> от 13.07.2015 N 218-ФЗ</w:t>
      </w:r>
    </w:p>
    <w:p w:rsidR="00932754" w:rsidRPr="00DC769B" w:rsidRDefault="00932754" w:rsidP="00932754">
      <w:pPr>
        <w:pStyle w:val="ConsPlusNonformat"/>
        <w:jc w:val="both"/>
      </w:pPr>
      <w:r w:rsidRPr="00DC769B">
        <w:t>"О государственной регистрации недвижимости"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Основание  предоставления земельного участка без проведения торгов из числа</w:t>
      </w:r>
    </w:p>
    <w:p w:rsidR="00932754" w:rsidRPr="00DC769B" w:rsidRDefault="00932754" w:rsidP="00932754">
      <w:pPr>
        <w:pStyle w:val="ConsPlusNonformat"/>
        <w:jc w:val="both"/>
        <w:rPr>
          <w:rFonts w:cs="Times New Roman"/>
        </w:rPr>
      </w:pPr>
      <w:r w:rsidRPr="00DC769B">
        <w:t xml:space="preserve">предусмотренных  </w:t>
      </w:r>
      <w:hyperlink r:id="rId5" w:history="1">
        <w:r w:rsidRPr="00DC769B">
          <w:rPr>
            <w:color w:val="0000FF"/>
          </w:rPr>
          <w:t>пунктом 2 статьи 39.3</w:t>
        </w:r>
      </w:hyperlink>
      <w:r w:rsidRPr="00DC769B">
        <w:t xml:space="preserve">, </w:t>
      </w:r>
      <w:hyperlink r:id="rId6" w:history="1">
        <w:r w:rsidRPr="00DC769B">
          <w:rPr>
            <w:color w:val="0000FF"/>
          </w:rPr>
          <w:t>статьей 39.5</w:t>
        </w:r>
      </w:hyperlink>
      <w:r w:rsidRPr="00DC769B">
        <w:t xml:space="preserve">, </w:t>
      </w:r>
      <w:hyperlink r:id="rId7" w:history="1">
        <w:r w:rsidRPr="00DC769B">
          <w:rPr>
            <w:color w:val="0000FF"/>
          </w:rPr>
          <w:t>пунктом 2 статьи 39.6</w:t>
        </w:r>
      </w:hyperlink>
    </w:p>
    <w:p w:rsidR="00932754" w:rsidRPr="00DC769B" w:rsidRDefault="00932754" w:rsidP="00932754">
      <w:pPr>
        <w:pStyle w:val="ConsPlusNonformat"/>
        <w:jc w:val="both"/>
      </w:pPr>
      <w:r w:rsidRPr="00DC769B">
        <w:t xml:space="preserve">или </w:t>
      </w:r>
      <w:hyperlink r:id="rId8" w:history="1">
        <w:r w:rsidRPr="00DC769B">
          <w:rPr>
            <w:color w:val="0000FF"/>
          </w:rPr>
          <w:t>пунктом 2 статьи 39.10</w:t>
        </w:r>
      </w:hyperlink>
      <w:r w:rsidRPr="00DC769B">
        <w:t xml:space="preserve"> Земельного кодекса оснований ___________________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r w:rsidRPr="00DC769B">
        <w:t>реквизиты   решения  об  утверждении  проекта  межевания  территории,  если</w:t>
      </w:r>
    </w:p>
    <w:p w:rsidR="00932754" w:rsidRPr="00DC769B" w:rsidRDefault="00932754" w:rsidP="00932754">
      <w:pPr>
        <w:pStyle w:val="ConsPlusNonformat"/>
        <w:jc w:val="both"/>
      </w:pPr>
      <w:r w:rsidRPr="00DC769B">
        <w:t>образование   испрашиваемого  земельного  участка  предусмотрено  указанным</w:t>
      </w:r>
    </w:p>
    <w:p w:rsidR="00932754" w:rsidRPr="00DC769B" w:rsidRDefault="00932754" w:rsidP="00932754">
      <w:pPr>
        <w:pStyle w:val="ConsPlusNonformat"/>
        <w:jc w:val="both"/>
      </w:pPr>
      <w:r w:rsidRPr="00DC769B">
        <w:t>проектом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r w:rsidRPr="00DC769B">
        <w:t>кадастровый  номер  земельного  участка  или  кадастровые  номера земельных</w:t>
      </w:r>
    </w:p>
    <w:p w:rsidR="00932754" w:rsidRPr="00DC769B" w:rsidRDefault="00932754" w:rsidP="00932754">
      <w:pPr>
        <w:pStyle w:val="ConsPlusNonformat"/>
        <w:jc w:val="both"/>
      </w:pPr>
      <w:r w:rsidRPr="00DC769B">
        <w:t>участков,  из  которых  в  соответствии с проектом межевания территории  со</w:t>
      </w:r>
    </w:p>
    <w:p w:rsidR="00932754" w:rsidRPr="00DC769B" w:rsidRDefault="00932754" w:rsidP="00932754">
      <w:pPr>
        <w:pStyle w:val="ConsPlusNonformat"/>
        <w:jc w:val="both"/>
      </w:pPr>
      <w:r w:rsidRPr="00DC769B">
        <w:t>схемой  расположения  земельного  участка  или  с проектной документацией о</w:t>
      </w:r>
    </w:p>
    <w:p w:rsidR="00932754" w:rsidRPr="00DC769B" w:rsidRDefault="00932754" w:rsidP="00932754">
      <w:pPr>
        <w:pStyle w:val="ConsPlusNonformat"/>
        <w:jc w:val="both"/>
      </w:pPr>
      <w:r w:rsidRPr="00DC769B">
        <w:t>местоположении,  границах,  площади и об иных количественных и качественных</w:t>
      </w:r>
    </w:p>
    <w:p w:rsidR="00932754" w:rsidRPr="00DC769B" w:rsidRDefault="00932754" w:rsidP="00932754">
      <w:pPr>
        <w:pStyle w:val="ConsPlusNonformat"/>
        <w:jc w:val="both"/>
      </w:pPr>
      <w:r w:rsidRPr="00DC769B">
        <w:t>характеристиках  лесных  участков  предусмотрено образование испрашиваемого</w:t>
      </w:r>
    </w:p>
    <w:p w:rsidR="00932754" w:rsidRPr="00DC769B" w:rsidRDefault="00932754" w:rsidP="00932754">
      <w:pPr>
        <w:pStyle w:val="ConsPlusNonformat"/>
        <w:jc w:val="both"/>
      </w:pPr>
      <w:r w:rsidRPr="00DC769B">
        <w:t>земельного  участка,  в случае  если  сведения о таких  земельных  участках</w:t>
      </w:r>
    </w:p>
    <w:p w:rsidR="00932754" w:rsidRPr="00DC769B" w:rsidRDefault="00932754" w:rsidP="00932754">
      <w:pPr>
        <w:pStyle w:val="ConsPlusNonformat"/>
        <w:jc w:val="both"/>
      </w:pPr>
      <w:r w:rsidRPr="00DC769B">
        <w:t>внесены в Единый государственный реестр недвижимости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вид  права,  на котором заявитель желает приобрести земельный участок, если</w:t>
      </w:r>
    </w:p>
    <w:p w:rsidR="00932754" w:rsidRPr="00DC769B" w:rsidRDefault="00932754" w:rsidP="00932754">
      <w:pPr>
        <w:pStyle w:val="ConsPlusNonformat"/>
        <w:jc w:val="both"/>
      </w:pPr>
      <w:r w:rsidRPr="00DC769B">
        <w:t>предоставление земельного участка возможно на нескольких видах прав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цель использования земельного участка 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реквизиты  решения  об  изъятии  земельного участка для государственных или</w:t>
      </w:r>
    </w:p>
    <w:p w:rsidR="00932754" w:rsidRPr="00DC769B" w:rsidRDefault="00932754" w:rsidP="00932754">
      <w:pPr>
        <w:pStyle w:val="ConsPlusNonformat"/>
        <w:jc w:val="both"/>
      </w:pPr>
      <w:r w:rsidRPr="00DC769B">
        <w:t>муниципальных,  нужд в случае если земельный участок предоставляется взамен</w:t>
      </w:r>
    </w:p>
    <w:p w:rsidR="00932754" w:rsidRPr="00DC769B" w:rsidRDefault="00932754" w:rsidP="00932754">
      <w:pPr>
        <w:pStyle w:val="ConsPlusNonformat"/>
        <w:jc w:val="both"/>
      </w:pPr>
      <w:r w:rsidRPr="00DC769B">
        <w:t>земельного участка, изымаемого для государственных или муниципальных нужд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реквизиты  решения  об  утверждении документа территориального планирования</w:t>
      </w:r>
    </w:p>
    <w:p w:rsidR="00932754" w:rsidRPr="00DC769B" w:rsidRDefault="00932754" w:rsidP="00932754">
      <w:pPr>
        <w:pStyle w:val="ConsPlusNonformat"/>
        <w:jc w:val="both"/>
      </w:pPr>
      <w:r w:rsidRPr="00DC769B">
        <w:t>и (или)  проекта  планировки  территории,  в  случае если земельный участок</w:t>
      </w:r>
    </w:p>
    <w:p w:rsidR="00932754" w:rsidRPr="00DC769B" w:rsidRDefault="00932754" w:rsidP="00932754">
      <w:pPr>
        <w:pStyle w:val="ConsPlusNonformat"/>
        <w:jc w:val="both"/>
      </w:pPr>
      <w:r w:rsidRPr="00DC769B">
        <w:t>предоставляется   для   размещения   объектов,  предусмотренных  указанным</w:t>
      </w:r>
    </w:p>
    <w:p w:rsidR="00932754" w:rsidRPr="00DC769B" w:rsidRDefault="00932754" w:rsidP="00932754">
      <w:pPr>
        <w:pStyle w:val="ConsPlusNonformat"/>
        <w:jc w:val="both"/>
      </w:pPr>
      <w:r w:rsidRPr="00DC769B">
        <w:t>документом и (или) проектом 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lastRenderedPageBreak/>
        <w:t>___________________________________________________________________________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 xml:space="preserve">На основании </w:t>
      </w:r>
      <w:hyperlink r:id="rId9" w:history="1">
        <w:r w:rsidRPr="00DC769B">
          <w:rPr>
            <w:color w:val="0000FF"/>
          </w:rPr>
          <w:t>приказа</w:t>
        </w:r>
      </w:hyperlink>
      <w:r w:rsidRPr="00DC769B"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DC769B">
          <w:rPr>
            <w:color w:val="0000FF"/>
          </w:rPr>
          <w:t>&lt;*&gt;</w:t>
        </w:r>
      </w:hyperlink>
      <w:r w:rsidRPr="00DC769B">
        <w:t>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бумажного документа непосредственно при личном обращении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бумажного документа посредством почтового отправления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Постановление Администрации О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r w:rsidRPr="00DC769B">
        <w:t>Постановление Администрации Об отказе в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r w:rsidRPr="00DC769B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</w:t>
      </w:r>
      <w:r>
        <w:t>, находящегося в муниципальной собственности,</w:t>
      </w:r>
      <w:r w:rsidRPr="00DC769B">
        <w:t xml:space="preserve"> прошу предоставить: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непосредственно при личном обращении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посредством почтового отправления</w:t>
            </w:r>
          </w:p>
        </w:tc>
      </w:tr>
    </w:tbl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--------------------------------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bookmarkStart w:id="1" w:name="P556"/>
      <w:bookmarkEnd w:id="1"/>
      <w:r w:rsidRPr="00DC769B">
        <w:t>&lt;*&gt; Заполняется в случае подачи заявления и документов в форме электронных документов.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Приложение: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nformat"/>
        <w:jc w:val="both"/>
        <w:rPr>
          <w:rFonts w:cs="Times New Roman"/>
        </w:rPr>
      </w:pPr>
      <w:r w:rsidRPr="00DC769B">
        <w:t xml:space="preserve">    Дата                                                  Подпись заявителя</w:t>
      </w: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AB5977" w:rsidRPr="00932754" w:rsidRDefault="00AB5977" w:rsidP="00932754"/>
    <w:sectPr w:rsidR="00AB5977" w:rsidRPr="00932754" w:rsidSect="001A732D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0B5A33"/>
    <w:rsid w:val="000523A6"/>
    <w:rsid w:val="000B5A33"/>
    <w:rsid w:val="000E331D"/>
    <w:rsid w:val="00126754"/>
    <w:rsid w:val="002A7E74"/>
    <w:rsid w:val="003721EE"/>
    <w:rsid w:val="00531B9F"/>
    <w:rsid w:val="00576184"/>
    <w:rsid w:val="007C2A41"/>
    <w:rsid w:val="00900FD6"/>
    <w:rsid w:val="00932754"/>
    <w:rsid w:val="00AB5977"/>
    <w:rsid w:val="00BB7D7D"/>
    <w:rsid w:val="00C12012"/>
    <w:rsid w:val="00C33514"/>
    <w:rsid w:val="00D808C1"/>
    <w:rsid w:val="00E13851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7C2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2A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F6076"/>
    <w:rPr>
      <w:rFonts w:ascii="Calibri" w:eastAsia="Times New Roman" w:hAnsi="Calibri" w:cs="Calibri"/>
      <w:lang w:eastAsia="ru-RU"/>
    </w:rPr>
  </w:style>
  <w:style w:type="paragraph" w:customStyle="1" w:styleId="a3">
    <w:name w:val="Знак"/>
    <w:basedOn w:val="a"/>
    <w:rsid w:val="000E331D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2019-04-15T13:43:00Z</dcterms:created>
  <dcterms:modified xsi:type="dcterms:W3CDTF">2019-05-24T08:26:00Z</dcterms:modified>
</cp:coreProperties>
</file>