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09" w:rsidRPr="009432F6" w:rsidRDefault="00371409" w:rsidP="0037140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881"/>
        </w:tabs>
        <w:spacing w:after="0" w:line="240" w:lineRule="auto"/>
        <w:rPr>
          <w:rFonts w:ascii="Times New Roman CYR" w:eastAsia="Times New Roman" w:hAnsi="Times New Roman CYR" w:cs="Times New Roman"/>
          <w:sz w:val="26"/>
          <w:szCs w:val="26"/>
          <w:lang w:eastAsia="en-US"/>
        </w:rPr>
      </w:pPr>
      <w:r w:rsidRPr="009432F6">
        <w:rPr>
          <w:rFonts w:ascii="Times New Roman" w:eastAsia="Calibri" w:hAnsi="Times New Roman" w:cs="Times New Roman"/>
          <w:noProof/>
          <w:color w:val="00000A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76BF6C" wp14:editId="0F9A55F9">
            <wp:simplePos x="0" y="0"/>
            <wp:positionH relativeFrom="column">
              <wp:posOffset>2558415</wp:posOffset>
            </wp:positionH>
            <wp:positionV relativeFrom="paragraph">
              <wp:posOffset>0</wp:posOffset>
            </wp:positionV>
            <wp:extent cx="885825" cy="866775"/>
            <wp:effectExtent l="0" t="0" r="0" b="0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409" w:rsidRPr="009432F6" w:rsidRDefault="00371409" w:rsidP="0037140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sz w:val="10"/>
          <w:szCs w:val="10"/>
          <w:lang w:eastAsia="zh-CN"/>
        </w:rPr>
      </w:pPr>
    </w:p>
    <w:p w:rsidR="00371409" w:rsidRPr="009432F6" w:rsidRDefault="00371409" w:rsidP="0037140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bookmarkStart w:id="0" w:name="_Hlt535484881"/>
      <w:bookmarkStart w:id="1" w:name="_Hlt535486784"/>
      <w:bookmarkStart w:id="2" w:name="_Hlt535486785"/>
      <w:bookmarkStart w:id="3" w:name="_Hlt535486786"/>
      <w:bookmarkStart w:id="4" w:name="_Hlt535486787"/>
      <w:bookmarkStart w:id="5" w:name="_Hlt535486788"/>
      <w:bookmarkStart w:id="6" w:name="_Hlt535486789"/>
      <w:bookmarkStart w:id="7" w:name="_Hlt535393146"/>
      <w:bookmarkStart w:id="8" w:name="_Hlt52133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pPr w:leftFromText="180" w:rightFromText="180" w:vertAnchor="text" w:horzAnchor="margin" w:tblpY="83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371409" w:rsidRPr="009432F6" w:rsidTr="00236E15">
        <w:trPr>
          <w:trHeight w:hRule="exact" w:val="397"/>
        </w:trPr>
        <w:tc>
          <w:tcPr>
            <w:tcW w:w="10173" w:type="dxa"/>
          </w:tcPr>
          <w:p w:rsidR="00371409" w:rsidRPr="009432F6" w:rsidRDefault="00371409" w:rsidP="00236E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</w:p>
        </w:tc>
      </w:tr>
      <w:tr w:rsidR="00371409" w:rsidRPr="009432F6" w:rsidTr="00236E15">
        <w:tc>
          <w:tcPr>
            <w:tcW w:w="10173" w:type="dxa"/>
          </w:tcPr>
          <w:p w:rsidR="00371409" w:rsidRPr="009432F6" w:rsidRDefault="00371409" w:rsidP="00236E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36"/>
                <w:szCs w:val="36"/>
                <w:lang w:eastAsia="ar-SA"/>
              </w:rPr>
            </w:pPr>
          </w:p>
          <w:p w:rsidR="00371409" w:rsidRPr="009432F6" w:rsidRDefault="00371409" w:rsidP="00236E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36"/>
                <w:szCs w:val="36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b/>
                <w:color w:val="00000A"/>
                <w:sz w:val="36"/>
                <w:szCs w:val="36"/>
                <w:lang w:eastAsia="ar-SA"/>
              </w:rPr>
              <w:t xml:space="preserve">АДМИНИСТРАЦИЯ  </w:t>
            </w:r>
          </w:p>
          <w:p w:rsidR="00371409" w:rsidRPr="009432F6" w:rsidRDefault="00371409" w:rsidP="00236E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36"/>
                <w:szCs w:val="36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b/>
                <w:color w:val="00000A"/>
                <w:sz w:val="36"/>
                <w:szCs w:val="36"/>
                <w:lang w:eastAsia="ar-SA"/>
              </w:rPr>
              <w:t>НОВОПИЧУРСКОГО  СЕЛЬСОВЕТА</w:t>
            </w:r>
          </w:p>
        </w:tc>
      </w:tr>
      <w:tr w:rsidR="00371409" w:rsidRPr="009432F6" w:rsidTr="00236E15">
        <w:trPr>
          <w:trHeight w:hRule="exact" w:val="896"/>
        </w:trPr>
        <w:tc>
          <w:tcPr>
            <w:tcW w:w="10173" w:type="dxa"/>
          </w:tcPr>
          <w:p w:rsidR="00371409" w:rsidRPr="009432F6" w:rsidRDefault="00371409" w:rsidP="00236E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36"/>
                <w:szCs w:val="36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b/>
                <w:color w:val="00000A"/>
                <w:sz w:val="36"/>
                <w:szCs w:val="36"/>
                <w:lang w:eastAsia="ar-SA"/>
              </w:rPr>
              <w:t>НАРОВЧАТСКОГО РАЙОНА ПЕНЗЕНСКОЙ ОБЛАСТИ</w:t>
            </w:r>
          </w:p>
        </w:tc>
      </w:tr>
      <w:tr w:rsidR="00371409" w:rsidRPr="009432F6" w:rsidTr="00236E15">
        <w:tc>
          <w:tcPr>
            <w:tcW w:w="10173" w:type="dxa"/>
          </w:tcPr>
          <w:p w:rsidR="00371409" w:rsidRPr="009432F6" w:rsidRDefault="00371409" w:rsidP="00236E15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ПОСТАНОВЛЕНИЕ</w:t>
            </w:r>
          </w:p>
        </w:tc>
      </w:tr>
    </w:tbl>
    <w:p w:rsidR="00371409" w:rsidRPr="009432F6" w:rsidRDefault="00371409" w:rsidP="00371409">
      <w:pPr>
        <w:suppressAutoHyphens/>
        <w:spacing w:after="0" w:line="240" w:lineRule="auto"/>
        <w:rPr>
          <w:rFonts w:ascii="Times New Roman" w:eastAsia="Calibri" w:hAnsi="Times New Roman" w:cs="Times New Roman"/>
          <w:noProof/>
          <w:color w:val="00000A"/>
          <w:sz w:val="28"/>
          <w:szCs w:val="28"/>
          <w:lang w:eastAsia="ar-SA"/>
        </w:rPr>
      </w:pPr>
    </w:p>
    <w:tbl>
      <w:tblPr>
        <w:tblpPr w:leftFromText="180" w:rightFromText="180" w:vertAnchor="text" w:horzAnchor="page" w:tblpX="4096" w:tblpY="-1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71409" w:rsidRPr="009432F6" w:rsidTr="00236E15">
        <w:tc>
          <w:tcPr>
            <w:tcW w:w="284" w:type="dxa"/>
            <w:vAlign w:val="bottom"/>
          </w:tcPr>
          <w:p w:rsidR="00371409" w:rsidRPr="009432F6" w:rsidRDefault="00371409" w:rsidP="00236E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71409" w:rsidRPr="00EA0DB1" w:rsidRDefault="00371409" w:rsidP="00236E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6"/>
                <w:szCs w:val="26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  <w:t xml:space="preserve">   </w:t>
            </w:r>
            <w:r w:rsidR="00EA0DB1" w:rsidRPr="00EA0DB1">
              <w:rPr>
                <w:rFonts w:ascii="Times New Roman" w:eastAsia="Calibri" w:hAnsi="Times New Roman" w:cs="Times New Roman"/>
                <w:color w:val="00000A"/>
                <w:sz w:val="26"/>
                <w:szCs w:val="26"/>
                <w:lang w:eastAsia="ar-SA"/>
              </w:rPr>
              <w:t>16 декабря 2022 года</w:t>
            </w:r>
          </w:p>
        </w:tc>
        <w:tc>
          <w:tcPr>
            <w:tcW w:w="397" w:type="dxa"/>
            <w:vAlign w:val="bottom"/>
          </w:tcPr>
          <w:p w:rsidR="00371409" w:rsidRPr="009432F6" w:rsidRDefault="00371409" w:rsidP="00236E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71409" w:rsidRPr="009432F6" w:rsidRDefault="00EA0DB1" w:rsidP="00236E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6"/>
                <w:szCs w:val="26"/>
                <w:lang w:eastAsia="ar-SA"/>
              </w:rPr>
              <w:t>56</w:t>
            </w:r>
          </w:p>
        </w:tc>
      </w:tr>
      <w:tr w:rsidR="00371409" w:rsidRPr="009432F6" w:rsidTr="00236E15">
        <w:trPr>
          <w:trHeight w:val="422"/>
        </w:trPr>
        <w:tc>
          <w:tcPr>
            <w:tcW w:w="4650" w:type="dxa"/>
            <w:gridSpan w:val="4"/>
          </w:tcPr>
          <w:p w:rsidR="00371409" w:rsidRPr="009432F6" w:rsidRDefault="00371409" w:rsidP="00236E1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6"/>
                <w:szCs w:val="26"/>
                <w:lang w:eastAsia="ar-SA"/>
              </w:rPr>
            </w:pPr>
            <w:r w:rsidRPr="009432F6">
              <w:rPr>
                <w:rFonts w:ascii="Times New Roman" w:eastAsia="Calibri" w:hAnsi="Times New Roman" w:cs="Times New Roman"/>
                <w:color w:val="00000A"/>
                <w:sz w:val="26"/>
                <w:szCs w:val="26"/>
                <w:lang w:eastAsia="ar-SA"/>
              </w:rPr>
              <w:t xml:space="preserve">с. Новые </w:t>
            </w:r>
            <w:proofErr w:type="spellStart"/>
            <w:r w:rsidRPr="009432F6">
              <w:rPr>
                <w:rFonts w:ascii="Times New Roman" w:eastAsia="Calibri" w:hAnsi="Times New Roman" w:cs="Times New Roman"/>
                <w:color w:val="00000A"/>
                <w:sz w:val="26"/>
                <w:szCs w:val="26"/>
                <w:lang w:eastAsia="ar-SA"/>
              </w:rPr>
              <w:t>Пичуры</w:t>
            </w:r>
            <w:proofErr w:type="spellEnd"/>
          </w:p>
        </w:tc>
      </w:tr>
    </w:tbl>
    <w:p w:rsidR="00446C9E" w:rsidRPr="00446C9E" w:rsidRDefault="00446C9E" w:rsidP="00446C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1409" w:rsidRDefault="00371409" w:rsidP="00446C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1409" w:rsidRDefault="00371409" w:rsidP="00446C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  <w:r w:rsidR="00371409" w:rsidRPr="00371409">
        <w:rPr>
          <w:rFonts w:ascii="Times New Roman" w:eastAsia="Times New Roman" w:hAnsi="Times New Roman" w:cs="Times New Roman"/>
          <w:sz w:val="28"/>
          <w:szCs w:val="28"/>
        </w:rPr>
        <w:t xml:space="preserve">от 01.11.2019 № 46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</w:t>
      </w:r>
      <w:r w:rsidR="00371409" w:rsidRPr="00371409">
        <w:rPr>
          <w:rFonts w:ascii="Times New Roman" w:eastAsia="Times New Roman" w:hAnsi="Times New Roman" w:cs="Times New Roman"/>
          <w:sz w:val="28"/>
          <w:szCs w:val="28"/>
        </w:rPr>
        <w:t>от 25.06.2020 № 35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Уставом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административный регламент предоставления муниципальной услуги «Принятие решения об установлении публичного сервитута».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 «</w:t>
      </w:r>
      <w:r w:rsidR="00371409">
        <w:rPr>
          <w:rFonts w:ascii="Times New Roman" w:eastAsia="Times New Roman" w:hAnsi="Times New Roman" w:cs="Times New Roman"/>
          <w:sz w:val="28"/>
          <w:szCs w:val="28"/>
        </w:rPr>
        <w:t xml:space="preserve">Сельские </w:t>
      </w:r>
      <w:r w:rsidRPr="00371409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4. Контроль за исполнением настоящ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>его постановления возложить на г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лаву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FF" w:rsidRPr="00446C9E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лавы администрации</w:t>
      </w:r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AD51FF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446C9E" w:rsidRPr="00446C9E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60126">
        <w:rPr>
          <w:rFonts w:ascii="Times New Roman" w:eastAsia="Times New Roman" w:hAnsi="Times New Roman" w:cs="Times New Roman"/>
          <w:sz w:val="28"/>
          <w:szCs w:val="28"/>
        </w:rPr>
        <w:t xml:space="preserve">Н.С. </w:t>
      </w:r>
      <w:proofErr w:type="spellStart"/>
      <w:r w:rsidR="00B60126">
        <w:rPr>
          <w:rFonts w:ascii="Times New Roman" w:eastAsia="Times New Roman" w:hAnsi="Times New Roman" w:cs="Times New Roman"/>
          <w:sz w:val="28"/>
          <w:szCs w:val="28"/>
        </w:rPr>
        <w:t>Шиндяпкин</w:t>
      </w:r>
      <w:proofErr w:type="spellEnd"/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FF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FF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FF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1FF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126" w:rsidRDefault="00B60126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126" w:rsidRPr="00446C9E" w:rsidRDefault="00B60126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71409" w:rsidRDefault="00371409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446C9E" w:rsidRPr="00446C9E" w:rsidRDefault="00446C9E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446C9E" w:rsidRDefault="00AD51FF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46C9E" w:rsidRPr="00446C9E">
        <w:rPr>
          <w:rFonts w:ascii="Times New Roman" w:eastAsia="Times New Roman" w:hAnsi="Times New Roman" w:cs="Times New Roman"/>
          <w:sz w:val="28"/>
          <w:szCs w:val="28"/>
        </w:rPr>
        <w:t>остановлением</w:t>
      </w:r>
    </w:p>
    <w:p w:rsidR="00AD51FF" w:rsidRPr="00446C9E" w:rsidRDefault="00AD51FF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446C9E" w:rsidRPr="00446C9E" w:rsidRDefault="00446C9E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446C9E" w:rsidRPr="00446C9E" w:rsidRDefault="00446C9E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446C9E" w:rsidRPr="00446C9E" w:rsidRDefault="00446C9E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446C9E" w:rsidRPr="00446C9E" w:rsidRDefault="00446C9E" w:rsidP="00AD51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140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A0DB1">
        <w:rPr>
          <w:rFonts w:ascii="Times New Roman" w:eastAsia="Times New Roman" w:hAnsi="Times New Roman" w:cs="Times New Roman"/>
          <w:sz w:val="28"/>
          <w:szCs w:val="28"/>
        </w:rPr>
        <w:t>16.12.2022</w:t>
      </w:r>
      <w:bookmarkStart w:id="9" w:name="_GoBack"/>
      <w:bookmarkEnd w:id="9"/>
      <w:r w:rsidRPr="0037140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A0DB1">
        <w:rPr>
          <w:rFonts w:ascii="Times New Roman" w:eastAsia="Times New Roman" w:hAnsi="Times New Roman" w:cs="Times New Roman"/>
          <w:sz w:val="28"/>
          <w:szCs w:val="28"/>
        </w:rPr>
        <w:t>56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AD51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446C9E" w:rsidRPr="00446C9E" w:rsidRDefault="00446C9E" w:rsidP="00AD51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муниципальной услуги «Принятие решения об установлении публичного сервитута»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AD51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Предмет регулирования регламента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«Принятие решения об установлении публичного сервитута» (далее - Регламент) регулирует деятельность по предоставлению муниципальной услуги «Принятие решения об установлении публичного сервитута» (далее - муниципальная услуга), определяет сроки и последовательность административных процедур (действий) 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– 7 пункта 4 статьи 23 Земельного кодекса Российской Федерации (далее – ЗК РФ), в том числе в случае реконструкции инженерных сооружений, переносимых в связи с изъятием земельных участков, на которых они располагались, для муниципальных нужд (далее также - инженерные сооружения).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  <w:bookmarkStart w:id="10" w:name="P65"/>
      <w:bookmarkEnd w:id="10"/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случаях установления публичного сервитута для размещения инженерных сооружений, являющихся объектами местного значения муниципального района, сельского поселения, размещения автомобильных дорог местного значения муниципального района, сельского поселения в туннелях, а также в целях, предусмотренных статьей 39.37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</w:t>
      </w:r>
      <w:r w:rsidR="00B601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РФ и не указанных в подпунктах 1 - 3 статьи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39.38 ЗК РФ, в отношении земельных участков и (или) земель, расположенных в границах сельских поселений, на межселенных территориях муниципального района.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Публичный сервитут в отношении земельных участков и (или) земель для их использования в целях, предусмотренных в пункте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1.2 Регламента, устанавливается постановлением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1.3. Круг заявителей.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1.3.1. С ходатайством об установлении публичного сервитута (далее – ходатайство) вправе обратиться организации, указанные в пунктах 1 – 5 статьи 39.40 ЗК РФ.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1.4.1. Лично;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1.4.3. Посредством использования телефонной, почтовой связи, а также электронной почты;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1.4.4. В многофункциональном центре предоставления государственных и муниципальных услуг 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района Пензенской области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1.4.5. </w:t>
      </w:r>
      <w:r w:rsidR="00B60126" w:rsidRPr="00B60126">
        <w:rPr>
          <w:rFonts w:ascii="Times New Roman" w:eastAsia="Times New Roman" w:hAnsi="Times New Roman" w:cs="Times New Roman"/>
          <w:sz w:val="28"/>
          <w:szCs w:val="28"/>
        </w:rPr>
        <w:t>Посредством размещения информации на официальном сайте Администрации Наровчатского района Пензенской области в информационно-телекоммуникационной сети «Интернет» https://narovchat.pnzreg.ru/authority/outhorities/organy-vlasti/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а) при личном обращении заявителя (представителя заявителя);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в) по телефону.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1.6. Информация по вопросам предоставления муниципальной услуги включает в себя следующие сведения: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4) срок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AD51FF"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сведения о месте нахождения, графике работы, телефонах, адресе официального сайта Администрации, а также электронной почты;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1.10. Порядок, форма, место размещения и способы получения справочной информации.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Порядок, форма и способы получения справочной информации соответствуют требованиям по информированию заявителей (представителя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заявителя) по вопросам предоставления муниципальной услуги, предусмотренным пунктом 1.6 Регламента.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место нахождения и график работы Администрации;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справочные телефоны Администрации, в том числе номер телефона-автоинформатора (при наличии);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адрес официального сайта Администрации, адрес ее электронной почты.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Требования к информационным стендам МФЦ установлены пунктом 2.19 Регламента.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AD51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2.1. Принятие решения об установлении публичного сервитута. 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2.2. Предоставление муниципальной услуги осуществляет Администрация.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«Об установлении публичного сервитута»;</w:t>
      </w:r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постановление Администрации «Об отказе в установлении публичного сервитута».</w:t>
      </w:r>
    </w:p>
    <w:p w:rsidR="00AD51FF" w:rsidRPr="00446C9E" w:rsidRDefault="00AD51FF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2.4. Срок предоставления муниципальной услуги составляет: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установления публичного сервитута в целях, предусмотренных подпунктом 3 статьи 39.37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 - 20 дней со дня поступления в Администрацию ходатайства и прилагаемых к нему документов.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установления публичного сервитута в иных целях, предусмотренных статей 39.37 ЗК РФ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подпунктом 1 пункта 3 статьи 39.42</w:t>
      </w:r>
      <w:r w:rsidR="00AD51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2.6. Муниципальная услуга по установлению публичного сервитута предоставляется на основании ходатайства, предусмотренного приложением 1 к настоящему Регламенту и соответствующего пунктам 1 - 3 статьи 39.41 ЗК 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2.6.1. К ходатайству прилагаются следующие документы: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границ в системе координат, установленной для ведения Единого государственного реестра недвижимости;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2.6.2. Заявитель, получающий муниципальную услугу по установлению публичного сервитута, вправе представить: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выписку из Единого государственного реестра недвижимости о правах на инженерное сооружение.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2.6.3. Рассмотрение ходатайств осуществляется в порядке их поступления.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 лично по адресу Администрации;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посредством почтовой связи по адресу Администрации;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3) в форме электронного документа, путем направления на официальную электронную почту Администрации;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4) на бумажном носителе через МФЦ.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ходатайстве указываются сведения о способах представления результата муниципальной услуги: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Образцы заполнения электронной формы ходатайства размещаются на официальном сайте Администрации с возможностью бесплатного копирования.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лица, действующего от имени юридического лица без доверенности;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3A77C3" w:rsidRPr="00446C9E" w:rsidRDefault="003A77C3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 Администрация не уполномочена на установление публичного сервитута для целей, указанных в ходатайстве;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подано ходатайство об установлении публичного сервитута в целях, не предусмотренных статьей 39.37 ЗК РФ;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3) заявитель не является лицом, предусмотренным статьей 39.40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4) к ходатайству об установлении публичного сервитута не приложены документы, предусмотренные пунктом 5 статьи 39.41 ЗК РФ;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 ЗК РФ.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6) если в результате проверки усиленной квалифицированной электронной подписи заявителя будет выявлено несоблюдение установленных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статьей 11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P193"/>
      <w:bookmarkEnd w:id="11"/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2.8. В предоставлении муниципальной услуги по установлению публичного сервитута отказывается в случае, если: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 в ходатайстве отсутствуют сведения, предусмотренные статьей 39.41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не соблюдены условия установления публичного сервитута, предусмотренные статьями 23 и 39.39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ходатайства об установлении публичного сервитута в целях, предусмотренных подпунктами 1, 3, 4 статьи 39.37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2.8.1. Оснований для приостановления предоставления муниципальной услуги не предусмотрено.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2.9. Муниципальная услуга предоставляется бесплатно.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2.10. Время ожидания в очереди не должно превышать: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при подаче ходатайства и (или) документов - 15 минут;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2.11. Регистрация ходатайства о предоставлении муниципальной услуги осуществляется в день его получения.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2.14. Помещения должны соответствовать требованиям, установленным законодательством РФ.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2.15. Предоставление муниципальной услуги осуществляется в специально выделенных для этой цели помещениях.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2.16. Помещения, в которых осуществляется предоставление муниципальной услуги, оборудуются: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2.19. Кабинеты приема заявителей должны иметь информационные таблички (вывески) с указанием: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номера кабинета;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фамилии, имени, отчества (при наличии) и должности специалиста.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текст регламента;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образцы заявлений;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справочная информация.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46C9E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46C9E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МФЦ оказывают помощь инвалидам в преодолении барьеров, мешающих получению ими </w:t>
      </w:r>
      <w:r w:rsidR="003F656C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услуг наравне с другими лицами.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Рабочее место специалиста Администрации, МФЦ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446C9E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>) с указанием фамилии, имени, отчества (при наличии) и должности.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2.24. Показатели доступности и качества предоставления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2.24.1. Показателями доступности предоставления муниципальной услуги являются: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2.24.2. Показателями качества предоставления муниципальной услуги являются отсутствие: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B60126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126">
        <w:rPr>
          <w:rFonts w:ascii="Times New Roman" w:eastAsia="Times New Roman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2.25.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2.26.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в МФЦ обеспечивается передача ходатайства в Администрацию в порядке и сроки, установленные соглашением о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взаимодействии между МФЦ и Администрацией, при личном обращении заявителя.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обеспечивается: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направление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ходатайства;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Результат муниципальной услуги направляется заявителю одним из способов указанном в ходатайстве: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3A77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3A77C3">
        <w:rPr>
          <w:rFonts w:ascii="Times New Roman" w:eastAsia="Times New Roman" w:hAnsi="Times New Roman" w:cs="Times New Roman"/>
          <w:b/>
          <w:bCs/>
          <w:sz w:val="28"/>
          <w:szCs w:val="28"/>
        </w:rPr>
        <w:t>МФЦ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3.1.1.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Прием и регистрация документов, представленных заявителем (представителем заявителя);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3.1.2. Установление оснований для возврата документов, представленных заявителем (представителем заявителя);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3.1.3.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выявлению правообладателей земельных участков;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3.1.4.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3.2. Описание последовательности действий при предоставлении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288"/>
      <w:bookmarkEnd w:id="12"/>
      <w:r w:rsidRPr="00446C9E">
        <w:rPr>
          <w:rFonts w:ascii="Times New Roman" w:eastAsia="Times New Roman" w:hAnsi="Times New Roman" w:cs="Times New Roman"/>
          <w:sz w:val="28"/>
          <w:szCs w:val="28"/>
        </w:rPr>
        <w:t>3.2.1. Прием и регистрация документов, представленных заявителем (представителем заявителя).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3.2.2. Установление оснований для возврата документов, представленных заявителем.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устанавливает соответствие документов, поданных в электронной форме, требованиям приказа Минэкономразвития РФ от 23.04.2015 № 250 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«Интернет» и требований к их формату», а также приказа Минэкономразвития России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проводит проверку условий признания </w:t>
      </w:r>
      <w:r w:rsidR="00371409" w:rsidRPr="00446C9E">
        <w:rPr>
          <w:rFonts w:ascii="Times New Roman" w:eastAsia="Times New Roman" w:hAnsi="Times New Roman" w:cs="Times New Roman"/>
          <w:sz w:val="28"/>
          <w:szCs w:val="28"/>
        </w:rPr>
        <w:t>действительности,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усиленной квалифицированной электронной подписи заявителя требованиям статьи 11 Федерального закона от 06.04.2011 № 63-ФЗ «Об электронной подписи»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проверяет наличие или отсутствие оснований, предусмотренных пунктом 2.7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 наличии оснований, указанных в пункте 2.7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оснований, предусмотренных пунктом 2.7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3.2.3. Проведение мероприятий по выявлению правообладателей земельных участков.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установления публичного сервитута в целях, указанных в подпункте 3 статьи 39.37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РФ, мероприятия, предусмотренные настоящим подпунктом, не проводятся, специалист осуществляет действия в соответствии</w:t>
      </w:r>
      <w:r w:rsidR="00B60126">
        <w:rPr>
          <w:rFonts w:ascii="Times New Roman" w:eastAsia="Times New Roman" w:hAnsi="Times New Roman" w:cs="Times New Roman"/>
          <w:sz w:val="28"/>
          <w:szCs w:val="28"/>
        </w:rPr>
        <w:t xml:space="preserve"> с подпунктом 3.2.4 пункта 3.2 Р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если подано ходатайство об установлении публичного сервитута в целях, указанных в подпунктах 1, 4 и 5статьи 39.37 ЗК РФ, Администрацией обеспечивается выявление правообладателей земельных участков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в порядке, предусмотренном пунктами 3 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статьи 39.42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РФ.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Администрация в срок не более чем семь рабочих дней со дня поступления ходатайства в Администрацию: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Новопичурского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по месту нахождения земельного участка и (или) земель, в отношении которых подано указанное ходатайство;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размещает сообщение о возможном установлении публичного сервитута на официальном сайте Администрации;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>мещений в многоквартирном доме.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 приобщает полученные заявления, а также данные из органа регистрации прав на недвижимое имущество и сделок с ним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к ходатайству.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3.2.4.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 (представителю заявителя).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 подготавливает проект постановления «Об установлении публичного сервитута» или «Об отказе в установлении публичного сервитута», обеспечивает его согласование, в установленном порядке, подписание Главой Администрации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и направление заявителю (представителю заявителя) способом, указанным в ходатайстве.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Критерий принятия решения о подготовке проекта постановления: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«Об установлении публичного сервитута»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- отсутствие оснований, указанных в пункте 2.8 Регламента;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«Об отказе в установлении публичного сервитута»- наличие оснований, указанных в пункте 2.8 Регламента.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«Об установлении публичного сервитута» или «Об отказе в установлении публичного сервитута».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подписанное Главой Администрации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и зарегистрированное в установленном порядке постановление «Об установлении публичного сервитута» или «Об отказе в установлении публичного сервитута».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пяти рабочих дней со дня его принятия: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составляет: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случае установления публичного сервитута в целях, предусмотренных подпунктом 3 статьи 39.37 ЗК РФ - 20 дней со дня поступления в Администрацию ходатайства и прилагаемых к нему документов.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 случае установления публичного сервитута в иных целях, предусмотренных статей 39.37 ЗК РФ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подпунктом 1 пункта 3 статьи 39.42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ЗК РФ;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343"/>
      <w:bookmarkEnd w:id="13"/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(далее – специалист Администрации), в установленном порядке.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3.4. Особенности предоставления муниципальной услуги в МФЦ.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если муниципальная услуга оказывается на базе МФЦ, специалист МФЦ: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принимает от заявителя (представителя заявителя) ходатайство, регистрирует его в соответствии с документооборотом МФЦ;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проверяет правильность заполнения ходатайства;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проверяет комплектность представленных заявителем (представителем заявителя) документов;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выдает расписку о принятии ходатайства с указанием срока получения результата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Полученные специалистом МФЦ документы регистрируется в установленном МФЦ порядке.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3A77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Формы контроля за </w:t>
      </w:r>
      <w:r w:rsidR="002E0BE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предоставлением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специалистом, ответственным за выполнение административных действий, входящих в состав административных процедур, в рамках своей компетенции.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Администрацию, жалоб заявителей, связанных с нарушениями при предоставлении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4.5. Ответственные исполнители несут персональную ответственность за: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3A77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="003A77C3">
        <w:rPr>
          <w:rFonts w:ascii="Times New Roman" w:eastAsia="Times New Roman" w:hAnsi="Times New Roman" w:cs="Times New Roman"/>
          <w:b/>
          <w:bCs/>
          <w:sz w:val="28"/>
          <w:szCs w:val="28"/>
        </w:rPr>
        <w:t>МФЦ</w:t>
      </w: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>, а также их должностных лиц, муниципальных служащих, работников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5.9.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ФЗ № 210-ФЗ;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5.12.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Федеральный закон от 26.07.2006 № 135-ФЗ «О защите конкуренци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>и» (с последующими изменениями)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>р» (с последующими изменениями)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>» (с последующими изменениями)</w:t>
      </w:r>
      <w:r w:rsidRPr="00446C9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</w:t>
      </w:r>
      <w:r w:rsidR="003A77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7C3" w:rsidRPr="00D22EB8" w:rsidRDefault="003A77C3" w:rsidP="003A7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</w:t>
      </w:r>
      <w:r w:rsidR="003F656C">
        <w:rPr>
          <w:rFonts w:ascii="Times New Roman" w:eastAsia="Times New Roman" w:hAnsi="Times New Roman" w:cs="Times New Roman"/>
          <w:sz w:val="28"/>
          <w:szCs w:val="28"/>
        </w:rPr>
        <w:t>ФЗ № 210-ФЗ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7C3" w:rsidRPr="00446C9E" w:rsidRDefault="003A77C3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3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446C9E" w:rsidRPr="00446C9E" w:rsidRDefault="00446C9E" w:rsidP="003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446C9E" w:rsidRPr="00446C9E" w:rsidRDefault="00446C9E" w:rsidP="003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муниципальной услуги</w:t>
      </w:r>
    </w:p>
    <w:p w:rsidR="00446C9E" w:rsidRPr="00446C9E" w:rsidRDefault="00446C9E" w:rsidP="003F65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«Принятие решений об установлении публичного сервитута»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C9E" w:rsidRPr="00446C9E" w:rsidRDefault="00446C9E" w:rsidP="003F65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ходатайства</w:t>
      </w:r>
    </w:p>
    <w:p w:rsidR="00446C9E" w:rsidRPr="00446C9E" w:rsidRDefault="00446C9E" w:rsidP="00446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C9E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742"/>
        <w:gridCol w:w="1154"/>
        <w:gridCol w:w="1154"/>
        <w:gridCol w:w="1154"/>
        <w:gridCol w:w="2145"/>
      </w:tblGrid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Ходатайство об установлении публичного сервитута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</w:t>
            </w:r>
            <w:r w:rsidR="003F656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P70"/>
            <w:bookmarkEnd w:id="14"/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446C9E" w:rsidRPr="00446C9E" w:rsidTr="00B60126">
        <w:trPr>
          <w:trHeight w:val="189"/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представителе заявителя: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446C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446C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 (при наличии)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3F656C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46C9E"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и реквизиты документа, подтверждающего </w:t>
            </w: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полномочия представителя заявителя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Прошу установить публичный сервитут в отношении земель и (или) земельного</w:t>
            </w:r>
            <w:r w:rsidR="003F6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) участка</w:t>
            </w:r>
            <w:r w:rsidR="003F6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</w:p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  <w:r w:rsidR="003F656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Испрашиваемый срок публичного сервитута _______________________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2E0B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обстоятельств)________________________________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Обоснование необходимости установления публичного сервитута ___________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2E0BE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нужд)__________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446C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446C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способах представления результатов рассмотрения ходатайства:</w:t>
            </w:r>
          </w:p>
        </w:tc>
      </w:tr>
      <w:tr w:rsidR="00446C9E" w:rsidRPr="00446C9E" w:rsidTr="00B6012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электронного документа, который направляется … … (наименование органа, принимающего решение об установлении публичного сервитута) заявителю посредством электронной почты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C9E" w:rsidRPr="00446C9E" w:rsidRDefault="003F656C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</w:p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446C9E" w:rsidRPr="00446C9E" w:rsidTr="00B6012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6C9E" w:rsidRPr="00446C9E" w:rsidRDefault="003F656C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</w:p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Документы, прилагаемые к ходатайству: _________________________________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446C9E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Подпись: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446C9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Дата:</w:t>
            </w:r>
          </w:p>
        </w:tc>
      </w:tr>
      <w:tr w:rsidR="003F656C" w:rsidRPr="00446C9E" w:rsidTr="00B60126">
        <w:trPr>
          <w:jc w:val="center"/>
        </w:trPr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</w:t>
            </w:r>
          </w:p>
          <w:p w:rsidR="00446C9E" w:rsidRPr="00446C9E" w:rsidRDefault="00446C9E" w:rsidP="003F656C">
            <w:pPr>
              <w:spacing w:after="0" w:line="240" w:lineRule="auto"/>
              <w:ind w:firstLine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804" w:type="pct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B60126" w:rsidP="003F656C">
            <w:pPr>
              <w:spacing w:after="0" w:line="240" w:lineRule="auto"/>
              <w:ind w:firstLine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</w:p>
          <w:p w:rsidR="00446C9E" w:rsidRPr="00446C9E" w:rsidRDefault="00446C9E" w:rsidP="003F656C">
            <w:pPr>
              <w:spacing w:after="0" w:line="240" w:lineRule="auto"/>
              <w:ind w:firstLine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6C9E" w:rsidRPr="00446C9E" w:rsidRDefault="00446C9E" w:rsidP="003F656C">
            <w:pPr>
              <w:spacing w:after="0" w:line="240" w:lineRule="auto"/>
              <w:ind w:firstLine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9E">
              <w:rPr>
                <w:rFonts w:ascii="Times New Roman" w:eastAsia="Times New Roman" w:hAnsi="Times New Roman" w:cs="Times New Roman"/>
                <w:sz w:val="28"/>
                <w:szCs w:val="28"/>
              </w:rPr>
              <w:t>«__» ____ ___ г.</w:t>
            </w:r>
          </w:p>
        </w:tc>
      </w:tr>
    </w:tbl>
    <w:p w:rsidR="00446C9E" w:rsidRPr="00446C9E" w:rsidRDefault="00446C9E" w:rsidP="003F6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46C9E" w:rsidRPr="00446C9E" w:rsidSect="0098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9E"/>
    <w:rsid w:val="002E0BE8"/>
    <w:rsid w:val="00371409"/>
    <w:rsid w:val="003A77C3"/>
    <w:rsid w:val="003F656C"/>
    <w:rsid w:val="00446C9E"/>
    <w:rsid w:val="00863C64"/>
    <w:rsid w:val="0098324D"/>
    <w:rsid w:val="00AD51FF"/>
    <w:rsid w:val="00B60126"/>
    <w:rsid w:val="00C82EA3"/>
    <w:rsid w:val="00EA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C9E1"/>
  <w15:docId w15:val="{5BF38CE5-317B-451B-9B68-2A26BDAA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446C9E"/>
  </w:style>
  <w:style w:type="paragraph" w:customStyle="1" w:styleId="10">
    <w:name w:val="Нижний колонтитул1"/>
    <w:basedOn w:val="a"/>
    <w:rsid w:val="0044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D37AC-EE7F-4D47-AFDC-D215DA7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9692</Words>
  <Characters>55245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Шестаков</dc:creator>
  <cp:keywords/>
  <dc:description/>
  <cp:lastModifiedBy>Новопичурский сельсо</cp:lastModifiedBy>
  <cp:revision>2</cp:revision>
  <dcterms:created xsi:type="dcterms:W3CDTF">2022-12-16T08:15:00Z</dcterms:created>
  <dcterms:modified xsi:type="dcterms:W3CDTF">2022-12-16T08:15:00Z</dcterms:modified>
</cp:coreProperties>
</file>