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АДМИНИСТРАЦИЯ ПАВЛО-КУРАКИНСКОГО СЕЛЬСОВЕТА ГОРОДИЩЕНСКОГО РАЙОНА</w:t>
      </w:r>
    </w:p>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ПЕНЗЕНСКОЙ ОБЛАСТИ</w:t>
      </w:r>
    </w:p>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ПОСТАНОВЛЕНИЕ</w:t>
      </w:r>
    </w:p>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от 24.05.2019 № 33</w:t>
      </w:r>
    </w:p>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с. Павло-Куракино</w:t>
      </w:r>
    </w:p>
    <w:p w:rsidR="00F37415" w:rsidRPr="00F37415" w:rsidRDefault="00F37415" w:rsidP="00F37415">
      <w:pPr>
        <w:spacing w:before="240" w:after="60" w:line="240" w:lineRule="auto"/>
        <w:ind w:firstLine="567"/>
        <w:jc w:val="center"/>
        <w:rPr>
          <w:rFonts w:ascii="Arial" w:eastAsia="Times New Roman" w:hAnsi="Arial" w:cs="Arial"/>
          <w:b/>
          <w:bCs/>
          <w:color w:val="000000"/>
          <w:sz w:val="32"/>
          <w:szCs w:val="32"/>
          <w:lang w:eastAsia="ru-RU"/>
        </w:rPr>
      </w:pPr>
      <w:r w:rsidRPr="00F37415">
        <w:rPr>
          <w:rFonts w:ascii="Arial" w:eastAsia="Times New Roman" w:hAnsi="Arial" w:cs="Arial"/>
          <w:b/>
          <w:bCs/>
          <w:color w:val="000000"/>
          <w:sz w:val="32"/>
          <w:szCs w:val="32"/>
          <w:lang w:eastAsia="ru-RU"/>
        </w:rPr>
        <w:t>Об утверждении административного регламента администрации Павло-Куракинского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8"/>
          <w:szCs w:val="28"/>
          <w:lang w:eastAsia="ru-RU"/>
        </w:rPr>
        <w:t>(в ред. постановлений администрации Павло-Куракинского сельсовета Городищенского района Пензенской области </w:t>
      </w:r>
      <w:hyperlink r:id="rId4" w:tgtFrame="_blank" w:history="1">
        <w:r w:rsidRPr="00F37415">
          <w:rPr>
            <w:rFonts w:ascii="Arial" w:eastAsia="Times New Roman" w:hAnsi="Arial" w:cs="Arial"/>
            <w:color w:val="0000FF"/>
            <w:sz w:val="28"/>
            <w:szCs w:val="28"/>
            <w:lang w:eastAsia="ru-RU"/>
          </w:rPr>
          <w:t>от 15.08.2019 № 52</w:t>
        </w:r>
      </w:hyperlink>
      <w:r w:rsidRPr="00F37415">
        <w:rPr>
          <w:rFonts w:ascii="Arial" w:eastAsia="Times New Roman" w:hAnsi="Arial" w:cs="Arial"/>
          <w:color w:val="000000"/>
          <w:sz w:val="28"/>
          <w:szCs w:val="28"/>
          <w:lang w:eastAsia="ru-RU"/>
        </w:rPr>
        <w:t>, </w:t>
      </w:r>
      <w:hyperlink r:id="rId5" w:tgtFrame="_blank" w:history="1">
        <w:r w:rsidRPr="00F37415">
          <w:rPr>
            <w:rFonts w:ascii="Arial" w:eastAsia="Times New Roman" w:hAnsi="Arial" w:cs="Arial"/>
            <w:color w:val="0000FF"/>
            <w:sz w:val="28"/>
            <w:szCs w:val="28"/>
            <w:lang w:eastAsia="ru-RU"/>
          </w:rPr>
          <w:t>от 27.05.2021 № 30</w:t>
        </w:r>
      </w:hyperlink>
      <w:r w:rsidRPr="00F37415">
        <w:rPr>
          <w:rFonts w:ascii="Arial" w:eastAsia="Times New Roman" w:hAnsi="Arial" w:cs="Arial"/>
          <w:color w:val="0000FF"/>
          <w:sz w:val="28"/>
          <w:szCs w:val="28"/>
          <w:lang w:eastAsia="ru-RU"/>
        </w:rPr>
        <w:t>, </w:t>
      </w:r>
      <w:hyperlink r:id="rId6" w:tgtFrame="_blank" w:history="1">
        <w:r w:rsidRPr="00F37415">
          <w:rPr>
            <w:rFonts w:ascii="Arial" w:eastAsia="Times New Roman" w:hAnsi="Arial" w:cs="Arial"/>
            <w:color w:val="0000FF"/>
            <w:sz w:val="28"/>
            <w:szCs w:val="28"/>
            <w:lang w:eastAsia="ru-RU"/>
          </w:rPr>
          <w:t>от 30.09.2021 № 61</w:t>
        </w:r>
      </w:hyperlink>
      <w:r w:rsidRPr="00F37415">
        <w:rPr>
          <w:rFonts w:ascii="Arial" w:eastAsia="Times New Roman" w:hAnsi="Arial" w:cs="Arial"/>
          <w:color w:val="000000"/>
          <w:sz w:val="28"/>
          <w:szCs w:val="28"/>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соответствии с Гражданским кодексом РФ, Федеральными законами от 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w:t>
      </w:r>
      <w:hyperlink r:id="rId7" w:tgtFrame="_blank" w:history="1">
        <w:r w:rsidRPr="00F37415">
          <w:rPr>
            <w:rFonts w:ascii="Arial" w:eastAsia="Times New Roman" w:hAnsi="Arial" w:cs="Arial"/>
            <w:color w:val="0000FF"/>
            <w:sz w:val="24"/>
            <w:szCs w:val="24"/>
            <w:lang w:eastAsia="ru-RU"/>
          </w:rPr>
          <w:t>Устава Павло-Куракинского сельсовета Городищенского района Пензенской области</w:t>
        </w:r>
      </w:hyperlink>
      <w:r w:rsidRPr="00F37415">
        <w:rPr>
          <w:rFonts w:ascii="Arial" w:eastAsia="Times New Roman" w:hAnsi="Arial" w:cs="Arial"/>
          <w:color w:val="000000"/>
          <w:sz w:val="24"/>
          <w:szCs w:val="24"/>
          <w:lang w:eastAsia="ru-RU"/>
        </w:rPr>
        <w:t> (с последующими изменениями),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администрация Павло-Куракинского сельсовета Городищенского района Пензенской области постановляет: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1. Утвердить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Павло-Куракинского сельсовета Городищенского района Пензенской области.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Павло-Куракинского сельсовета Городищенского района Пензенской области.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И.о. Главы администрации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Павло-Куракинского сельсовета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Городищенского района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Пензенской области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Е.Ю. Ошкина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Приложение</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постановлению администрации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Павло-Куракинского сельсовета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Городищенского района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Пензенской области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от 24.05.2019 № 33</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2"/>
          <w:szCs w:val="32"/>
          <w:lang w:eastAsia="ru-RU"/>
        </w:rPr>
        <w:t>АДМИНИСТРАТИВНЫЙ РЕГЛАМЕНТ</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F37415" w:rsidRPr="00F37415" w:rsidRDefault="00F37415" w:rsidP="00F37415">
      <w:pPr>
        <w:spacing w:after="0" w:line="240" w:lineRule="auto"/>
        <w:ind w:firstLine="567"/>
        <w:jc w:val="center"/>
        <w:outlineLvl w:val="1"/>
        <w:rPr>
          <w:rFonts w:ascii="Arial" w:eastAsia="Times New Roman" w:hAnsi="Arial" w:cs="Arial"/>
          <w:b/>
          <w:bCs/>
          <w:color w:val="000000"/>
          <w:sz w:val="30"/>
          <w:szCs w:val="30"/>
          <w:lang w:eastAsia="ru-RU"/>
        </w:rPr>
      </w:pPr>
      <w:r w:rsidRPr="00F37415">
        <w:rPr>
          <w:rFonts w:ascii="Arial" w:eastAsia="Times New Roman" w:hAnsi="Arial" w:cs="Arial"/>
          <w:color w:val="000000"/>
          <w:sz w:val="24"/>
          <w:szCs w:val="24"/>
          <w:lang w:eastAsia="ru-RU"/>
        </w:rPr>
        <w:t>(в ред. постановлений администрации Павло-Куракинского сельсовета Городищенского района Пензенской области </w:t>
      </w:r>
      <w:hyperlink r:id="rId8" w:tgtFrame="_blank" w:history="1">
        <w:r w:rsidRPr="00F37415">
          <w:rPr>
            <w:rFonts w:ascii="Arial" w:eastAsia="Times New Roman" w:hAnsi="Arial" w:cs="Arial"/>
            <w:color w:val="0000FF"/>
            <w:sz w:val="24"/>
            <w:szCs w:val="24"/>
            <w:lang w:eastAsia="ru-RU"/>
          </w:rPr>
          <w:t>от 15.08.2019 № 52</w:t>
        </w:r>
      </w:hyperlink>
      <w:r w:rsidRPr="00F37415">
        <w:rPr>
          <w:rFonts w:ascii="Arial" w:eastAsia="Times New Roman" w:hAnsi="Arial" w:cs="Arial"/>
          <w:color w:val="000000"/>
          <w:sz w:val="24"/>
          <w:szCs w:val="24"/>
          <w:lang w:eastAsia="ru-RU"/>
        </w:rPr>
        <w:t>, </w:t>
      </w:r>
      <w:hyperlink r:id="rId9" w:tgtFrame="_blank" w:history="1">
        <w:r w:rsidRPr="00F37415">
          <w:rPr>
            <w:rFonts w:ascii="Arial" w:eastAsia="Times New Roman" w:hAnsi="Arial" w:cs="Arial"/>
            <w:color w:val="0000FF"/>
            <w:sz w:val="24"/>
            <w:szCs w:val="24"/>
            <w:lang w:eastAsia="ru-RU"/>
          </w:rPr>
          <w:t>от 27.05.2021 № 30</w:t>
        </w:r>
      </w:hyperlink>
      <w:r w:rsidRPr="00F37415">
        <w:rPr>
          <w:rFonts w:ascii="Arial" w:eastAsia="Times New Roman" w:hAnsi="Arial" w:cs="Arial"/>
          <w:color w:val="0000FF"/>
          <w:sz w:val="24"/>
          <w:szCs w:val="24"/>
          <w:lang w:eastAsia="ru-RU"/>
        </w:rPr>
        <w:t>, </w:t>
      </w:r>
      <w:hyperlink r:id="rId10" w:tgtFrame="_blank" w:history="1">
        <w:r w:rsidRPr="00F37415">
          <w:rPr>
            <w:rFonts w:ascii="Arial" w:eastAsia="Times New Roman" w:hAnsi="Arial" w:cs="Arial"/>
            <w:color w:val="0000FF"/>
            <w:sz w:val="24"/>
            <w:szCs w:val="24"/>
            <w:lang w:eastAsia="ru-RU"/>
          </w:rPr>
          <w:t>от 30.09.2021 № 61</w:t>
        </w:r>
      </w:hyperlink>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outlineLvl w:val="1"/>
        <w:rPr>
          <w:rFonts w:ascii="Arial" w:eastAsia="Times New Roman" w:hAnsi="Arial" w:cs="Arial"/>
          <w:b/>
          <w:bCs/>
          <w:color w:val="000000"/>
          <w:sz w:val="30"/>
          <w:szCs w:val="30"/>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Раздел 1</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ОБЩИЕ ПОЛОЖЕНИЯ;</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Раздел 2</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СТРАНДАРТ ПРЕДОСТАВЛЕНИЯ МУНИЦИПАЛЬНОЙ УСЛУГИ;</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Раздел 3</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Раздел 4</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ФОРМЫ КОНТРОЛЯ ЗА ИСПОЛНЕНИЕМ АДМИНИСТРАТИВНОГО РЕГЛАМЕНТА;</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Раздел 5</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Раздел 1</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Общие положения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lastRenderedPageBreak/>
        <w:t>Предмет регулирования административного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(далее – НТО) на территории Павло-Куракинского сельсовета Городищенского района Пензенской области без проведения аукциона в местах, определенных схемой размещения 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предоставленного для размещения 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размещение на новый срок нестационарного торгового объекта, ранее размещенного в том же месте, предусмотренном схемой размещения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на размещение указанного нестационарного торгового объекта.</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Круг заявителей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С заявкой о заключении договора на размещение НТО без проведения аукциона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заявители, хозяйствующий субъект).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bookmarkStart w:id="0" w:name="Par651"/>
      <w:bookmarkStart w:id="1" w:name="Par65"/>
      <w:bookmarkEnd w:id="0"/>
      <w:bookmarkEnd w:id="1"/>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lastRenderedPageBreak/>
        <w:t>Требования к порядку информирования о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 w:name="Par681"/>
      <w:bookmarkStart w:id="3" w:name="Par68"/>
      <w:bookmarkEnd w:id="2"/>
      <w:bookmarkEnd w:id="3"/>
      <w:r w:rsidRPr="00F3741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достоверность предоставляемой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четкость в изложении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полнота информирования;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наглядность форм предоставляемой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удобство и доступность получения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оперативность предоставления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Информация о муниципальной услуге предоставляется: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3.1.1. Лично;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3.1.4. Посредством размещения информации на официальном сайте Администрации в информационно-телекоммуникационной сети «Интернет» (http://pavlokurakino.gorodishe.pnzreg.ru)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непосредственно в помещении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Информирование осуществляется по вопросам: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сведений о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а) при личном обращении заявителя;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по телефону.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(http://pavlokurakino.gorodishe.pnzreg.ru)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3.3. Информация по вопросам предоставления муниципальной услуги включает в себя следующие сведения: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круг заявителей, которым предоставляется муниципальная услуга;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4) срок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Городищенского района Пензенской области;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(далее - официальный сайт МФЦ), а также электронной почты;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3.4.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3.3.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3.5. Информация по вопросам предоставления муниципальной услуги предоставляется заявителю бесплатно.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3.7. Порядок, форма, место размещения и способы получения справочной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3.3.Регламента.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справочной информации относится следующая информация: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место нахождения и график работы Администрации,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справочные телефоны Администрации, МФЦ, в том числе номер</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телефона-автоинформатора (при наличии);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3.8.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3.9.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3.10.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3.11. Порядок, форма, место размещения и способы получения справочной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 место нахождения и график работы Администрации,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3.12.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3.13.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3.14.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1"/>
        <w:rPr>
          <w:rFonts w:ascii="Arial" w:eastAsia="Times New Roman" w:hAnsi="Arial" w:cs="Arial"/>
          <w:b/>
          <w:bCs/>
          <w:color w:val="000000"/>
          <w:sz w:val="30"/>
          <w:szCs w:val="30"/>
          <w:lang w:eastAsia="ru-RU"/>
        </w:rPr>
      </w:pPr>
      <w:r w:rsidRPr="00F37415">
        <w:rPr>
          <w:rFonts w:ascii="Arial" w:eastAsia="Times New Roman" w:hAnsi="Arial" w:cs="Arial"/>
          <w:b/>
          <w:bCs/>
          <w:color w:val="000000"/>
          <w:sz w:val="30"/>
          <w:szCs w:val="30"/>
          <w:lang w:eastAsia="ru-RU"/>
        </w:rPr>
        <w:t>Раздел 2</w:t>
      </w:r>
    </w:p>
    <w:p w:rsidR="00F37415" w:rsidRPr="00F37415" w:rsidRDefault="00F37415" w:rsidP="00F37415">
      <w:pPr>
        <w:spacing w:after="0" w:line="240" w:lineRule="auto"/>
        <w:ind w:firstLine="567"/>
        <w:jc w:val="center"/>
        <w:outlineLvl w:val="1"/>
        <w:rPr>
          <w:rFonts w:ascii="Arial" w:eastAsia="Times New Roman" w:hAnsi="Arial" w:cs="Arial"/>
          <w:b/>
          <w:bCs/>
          <w:color w:val="000000"/>
          <w:sz w:val="30"/>
          <w:szCs w:val="30"/>
          <w:lang w:eastAsia="ru-RU"/>
        </w:rPr>
      </w:pPr>
      <w:r w:rsidRPr="00F37415">
        <w:rPr>
          <w:rFonts w:ascii="Arial" w:eastAsia="Times New Roman" w:hAnsi="Arial" w:cs="Arial"/>
          <w:b/>
          <w:bCs/>
          <w:color w:val="000000"/>
          <w:sz w:val="30"/>
          <w:szCs w:val="30"/>
          <w:lang w:eastAsia="ru-RU"/>
        </w:rPr>
        <w:t>СТАНДАРТ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Наименование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Краткое наименование муниципальной услуги не предусмотрено.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 Муниципальная услуга предоставляется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Результат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 Результатом предоставления муниципальной услуги является: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отказ в заключении договора на размещение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заключении договора на размещение нестационарного торгового объекта в форме постановления Администрации.</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Срок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 Срок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не более чем 45 рабочих дней со дня поступления заявки о заключении договора на размещение НТО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заявки о заключении договора на размещение НТО без проведения аукциона и (или) документов из МФЦ в Администрацию.</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(далее - Федеральный закон №210-ФЗ) – (Собрание законодательства РФ, 02.08.2010, № 31, ст. 4179);</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от 28.12.2009 №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 1, ст. 2);</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 Постановление Правительства Российской Федерации от 26.03.2016 № 236 «О требованиях к предоставлению в электронной форме государственных и </w:t>
      </w:r>
      <w:r w:rsidRPr="00F37415">
        <w:rPr>
          <w:rFonts w:ascii="Arial" w:eastAsia="Times New Roman" w:hAnsi="Arial" w:cs="Arial"/>
          <w:color w:val="000000"/>
          <w:sz w:val="24"/>
          <w:szCs w:val="24"/>
          <w:lang w:eastAsia="ru-RU"/>
        </w:rPr>
        <w:lastRenderedPageBreak/>
        <w:t>муниципальных услуг» (с последующими изменениями) – (Российская газета, от 08.04.2016 № 75);</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hyperlink r:id="rId11" w:tgtFrame="_blank" w:history="1">
        <w:r w:rsidRPr="00F37415">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F37415">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Управлении Минюста России по Пензенской области 22.07.2005 года, № RU585073142005001 (газета «Городищенский вестник» № 72 от 07.12.2005);</w:t>
      </w:r>
    </w:p>
    <w:p w:rsidR="00F37415" w:rsidRPr="00F37415" w:rsidRDefault="00F37415" w:rsidP="00F37415">
      <w:pPr>
        <w:shd w:val="clear" w:color="auto" w:fill="FFFFFF"/>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2" w:tgtFrame="_blank" w:history="1">
        <w:r w:rsidRPr="00F37415">
          <w:rPr>
            <w:rFonts w:ascii="Arial" w:eastAsia="Times New Roman" w:hAnsi="Arial" w:cs="Arial"/>
            <w:color w:val="0000FF"/>
            <w:sz w:val="24"/>
            <w:szCs w:val="24"/>
            <w:lang w:eastAsia="ru-RU"/>
          </w:rPr>
          <w:t>28.04.2018 № 22</w:t>
        </w:r>
      </w:hyperlink>
      <w:r w:rsidRPr="00F3741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(информационный бюллетень Комитета местного самоуправления Городищенского района Пензенской области «Павло-Куракинские вести» от 28.04.2018 № 11);</w:t>
      </w:r>
    </w:p>
    <w:p w:rsidR="00F37415" w:rsidRPr="00F37415" w:rsidRDefault="00F37415" w:rsidP="00F37415">
      <w:pPr>
        <w:shd w:val="clear" w:color="auto" w:fill="FFFFFF"/>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3" w:tgtFrame="_blank" w:history="1">
        <w:r w:rsidRPr="00F37415">
          <w:rPr>
            <w:rFonts w:ascii="Arial" w:eastAsia="Times New Roman" w:hAnsi="Arial" w:cs="Arial"/>
            <w:color w:val="0000FF"/>
            <w:sz w:val="24"/>
            <w:szCs w:val="24"/>
            <w:lang w:eastAsia="ru-RU"/>
          </w:rPr>
          <w:t>от 17.05.2018 № 25</w:t>
        </w:r>
      </w:hyperlink>
      <w:r w:rsidRPr="00F37415">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(с последующими изменениями) – (информационный бюллетень Комитета местного самоуправления Городищенского района Пензенской области «Павло-Куракинские вести» от 18.05.2018 № 14);</w:t>
      </w:r>
    </w:p>
    <w:p w:rsidR="00F37415" w:rsidRPr="00F37415" w:rsidRDefault="00F37415" w:rsidP="00F37415">
      <w:pPr>
        <w:shd w:val="clear" w:color="auto" w:fill="FFFFFF"/>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4" w:tgtFrame="_blank" w:history="1">
        <w:r w:rsidRPr="00F37415">
          <w:rPr>
            <w:rFonts w:ascii="Arial" w:eastAsia="Times New Roman" w:hAnsi="Arial" w:cs="Arial"/>
            <w:color w:val="0000FF"/>
            <w:sz w:val="24"/>
            <w:szCs w:val="24"/>
            <w:lang w:eastAsia="ru-RU"/>
          </w:rPr>
          <w:t>от 18.10.2018 № 58</w:t>
        </w:r>
      </w:hyperlink>
      <w:r w:rsidRPr="00F3741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Городищенского района Пензенской области «Павло-Куракинские вести» от 18.10.2018 № 29);</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настоящий Регламент.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F37415">
        <w:rPr>
          <w:rFonts w:ascii="Arial" w:eastAsia="Times New Roman" w:hAnsi="Arial" w:cs="Arial"/>
          <w:b/>
          <w:bCs/>
          <w:color w:val="000000"/>
          <w:sz w:val="30"/>
          <w:szCs w:val="30"/>
          <w:lang w:eastAsia="ru-RU"/>
        </w:rPr>
        <w:lastRenderedPageBreak/>
        <w:t>так как они подлежат представлению в рамках межведомственного информационного взаимодействия</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9. Муниципальная услуга предоставляется на основании заявки о заключении договора на размещение НТО без проведения аукциона, поданного в письменной форме. Заявка о заключении договора на размещение НТО без проведения аукциона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Заявка о заключении договора на размещение НТО без проведения аукциона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9.1. Заявитель (представитель заявителя) может подать заявку о заключении договора на размещение НТО без проведения аукциона и документы, необходимые для предоставления муниципальной услуги следующими способами: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а) лично по адресу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б) посредством почтовой связи по адресу Администрации или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на бумажном носителе через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заявку о заключении договора на размещение НТО без проведения аукциона. хозяйствующего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заявке указывается: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фамилия, имя, отчество (при наличии) физических лиц, применяющих специальный налоговый режим "Налог на профессиональный доход", индивидуального предпринимателя или наименование юридического лица,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размещения нестационарных торговых объектов,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место размещения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площадь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высота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вид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цель использования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площадь предназначенных для их размещения земельных участков.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Для юридических лиц: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2.2. Оригинал справки об отсутствии у договора на размещения нестационарного торгового объекта признаков крупной сделки на последнюю </w:t>
      </w:r>
      <w:r w:rsidRPr="00F37415">
        <w:rPr>
          <w:rFonts w:ascii="Arial" w:eastAsia="Times New Roman" w:hAnsi="Arial" w:cs="Arial"/>
          <w:color w:val="000000"/>
          <w:sz w:val="24"/>
          <w:szCs w:val="24"/>
          <w:lang w:eastAsia="ru-RU"/>
        </w:rPr>
        <w:lastRenderedPageBreak/>
        <w:t>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2.4.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4" w:name="Par13"/>
      <w:bookmarkEnd w:id="4"/>
      <w:r w:rsidRPr="00F37415">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Pr="00F37415">
        <w:rPr>
          <w:rFonts w:ascii="Arial" w:eastAsia="Times New Roman" w:hAnsi="Arial" w:cs="Arial"/>
          <w:color w:val="000000"/>
          <w:sz w:val="24"/>
          <w:szCs w:val="24"/>
          <w:lang w:eastAsia="ru-RU"/>
        </w:rPr>
        <w:lastRenderedPageBreak/>
        <w:t>заявитель вправе представить, в соответствии с законодательством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w:t>
      </w:r>
      <w:bookmarkStart w:id="5" w:name="Par0"/>
      <w:bookmarkEnd w:id="5"/>
      <w:r w:rsidRPr="00F37415">
        <w:rPr>
          <w:rFonts w:ascii="Arial" w:eastAsia="Times New Roman" w:hAnsi="Arial" w:cs="Arial"/>
          <w:color w:val="000000"/>
          <w:sz w:val="24"/>
          <w:szCs w:val="24"/>
          <w:lang w:eastAsia="ru-RU"/>
        </w:rPr>
        <w:t>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Для юридических лиц: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 выписка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12. Запрещается требовать от заявителя: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заявки о заключении договора на размещение НТО без проведения аукциона о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14. Основания для отказа в приеме документов отсутствуют.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15. Оснований для приостановления предоставления муниципальной услуги не предусмотрено.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 Основания отказа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16.1. размещение нестационарного торгового объекта, указанного в заявке,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–приказ №32);</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16.2. размещение нестационарного торгового объекта, предусмотренное в заявке, не соответствует случаю, указанному в пункте 10 Порядка;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16.3.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17. Муниципальная услуга предоставляется бесплатно.</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24"/>
          <w:szCs w:val="24"/>
          <w:lang w:eastAsia="ru-RU"/>
        </w:rPr>
        <w:lastRenderedPageBreak/>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18.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Срок регистрации заявки о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19. Регистрация заявки осуществляется в день его получения Администрацией,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Требования к помещениям, в которых предоставляются муниципальные услуги, к залу ожидания, местам для заполнения заявки о заключении договора на размещение НТО без проведения аукциона,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20. З</w:t>
      </w:r>
      <w:r w:rsidRPr="00F37415">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стульями и столами для возможности оформления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На информационных стендах размещаются: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образец заполнения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номера кабинета;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фамилии, имени, отчества (при наличии) и должности специалиста.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Показатели доступности и качества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27.5. размещение информации о порядке предоставления муниципальной услуги в средствах массовой информации;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28.1. соблюдение сроков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28.2. соблюдение установленного времени ожидания в очереди при подаче заявки о заключении договора на размещение НТО без проведения аукциона и при получении результата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7415" w:rsidRPr="00F37415" w:rsidRDefault="00F37415" w:rsidP="00F37415">
      <w:pPr>
        <w:spacing w:after="0" w:line="240" w:lineRule="auto"/>
        <w:ind w:firstLine="567"/>
        <w:jc w:val="both"/>
        <w:outlineLvl w:val="3"/>
        <w:rPr>
          <w:rFonts w:ascii="Arial" w:eastAsia="Times New Roman" w:hAnsi="Arial" w:cs="Arial"/>
          <w:b/>
          <w:bCs/>
          <w:color w:val="000000"/>
          <w:sz w:val="26"/>
          <w:szCs w:val="26"/>
          <w:lang w:eastAsia="ru-RU"/>
        </w:rPr>
      </w:pPr>
      <w:r w:rsidRPr="00F37415">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F37415" w:rsidRPr="00F37415" w:rsidRDefault="00F37415" w:rsidP="00F37415">
      <w:pPr>
        <w:spacing w:after="0" w:line="240" w:lineRule="auto"/>
        <w:ind w:firstLine="567"/>
        <w:jc w:val="both"/>
        <w:outlineLvl w:val="3"/>
        <w:rPr>
          <w:rFonts w:ascii="Arial" w:eastAsia="Times New Roman" w:hAnsi="Arial" w:cs="Arial"/>
          <w:b/>
          <w:bCs/>
          <w:color w:val="000000"/>
          <w:sz w:val="26"/>
          <w:szCs w:val="26"/>
          <w:lang w:eastAsia="ru-RU"/>
        </w:rPr>
      </w:pPr>
      <w:r w:rsidRPr="00F37415">
        <w:rPr>
          <w:rFonts w:ascii="Arial" w:eastAsia="Times New Roman" w:hAnsi="Arial" w:cs="Arial"/>
          <w:color w:val="000000"/>
          <w:sz w:val="24"/>
          <w:szCs w:val="24"/>
          <w:lang w:eastAsia="ru-RU"/>
        </w:rPr>
        <w:t>29.1. при подаче документов для получения муниципальной услуги;</w:t>
      </w:r>
    </w:p>
    <w:p w:rsidR="00F37415" w:rsidRPr="00F37415" w:rsidRDefault="00F37415" w:rsidP="00F37415">
      <w:pPr>
        <w:spacing w:after="0" w:line="240" w:lineRule="auto"/>
        <w:ind w:firstLine="567"/>
        <w:jc w:val="both"/>
        <w:outlineLvl w:val="3"/>
        <w:rPr>
          <w:rFonts w:ascii="Arial" w:eastAsia="Times New Roman" w:hAnsi="Arial" w:cs="Arial"/>
          <w:b/>
          <w:bCs/>
          <w:color w:val="000000"/>
          <w:sz w:val="26"/>
          <w:szCs w:val="26"/>
          <w:lang w:eastAsia="ru-RU"/>
        </w:rPr>
      </w:pPr>
      <w:r w:rsidRPr="00F37415">
        <w:rPr>
          <w:rFonts w:ascii="Arial" w:eastAsia="Times New Roman" w:hAnsi="Arial" w:cs="Arial"/>
          <w:color w:val="000000"/>
          <w:sz w:val="24"/>
          <w:szCs w:val="24"/>
          <w:lang w:eastAsia="ru-RU"/>
        </w:rPr>
        <w:t>29.2. при получении результата оказания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center"/>
        <w:outlineLvl w:val="2"/>
        <w:rPr>
          <w:rFonts w:ascii="Arial" w:eastAsia="Times New Roman" w:hAnsi="Arial" w:cs="Arial"/>
          <w:b/>
          <w:bCs/>
          <w:color w:val="000000"/>
          <w:sz w:val="28"/>
          <w:szCs w:val="28"/>
          <w:lang w:eastAsia="ru-RU"/>
        </w:rPr>
      </w:pPr>
      <w:r w:rsidRPr="00F37415">
        <w:rPr>
          <w:rFonts w:ascii="Arial" w:eastAsia="Times New Roman" w:hAnsi="Arial" w:cs="Arial"/>
          <w:b/>
          <w:bCs/>
          <w:color w:val="000000"/>
          <w:sz w:val="30"/>
          <w:szCs w:val="30"/>
          <w:lang w:eastAsia="ru-RU"/>
        </w:rPr>
        <w:t xml:space="preserve">Иные требования, в том числе учитывающие особенности предоставления муниципальной услуги в МФЦ </w:t>
      </w:r>
      <w:r w:rsidRPr="00F37415">
        <w:rPr>
          <w:rFonts w:ascii="Arial" w:eastAsia="Times New Roman" w:hAnsi="Arial" w:cs="Arial"/>
          <w:b/>
          <w:bCs/>
          <w:color w:val="000000"/>
          <w:sz w:val="30"/>
          <w:szCs w:val="30"/>
          <w:lang w:eastAsia="ru-RU"/>
        </w:rPr>
        <w:lastRenderedPageBreak/>
        <w:t>и особенности предоставления муниципальной услуги в электронной форме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b/>
          <w:bCs/>
          <w:i/>
          <w:i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соответствующей заявкой о заключении договора на размещение НТО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получение информации о порядке и сроках предоставления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outlineLvl w:val="1"/>
        <w:rPr>
          <w:rFonts w:ascii="Arial" w:eastAsia="Times New Roman" w:hAnsi="Arial" w:cs="Arial"/>
          <w:b/>
          <w:bCs/>
          <w:color w:val="000000"/>
          <w:sz w:val="30"/>
          <w:szCs w:val="30"/>
          <w:lang w:eastAsia="ru-RU"/>
        </w:rPr>
      </w:pPr>
      <w:r w:rsidRPr="00F37415">
        <w:rPr>
          <w:rFonts w:ascii="Arial" w:eastAsia="Times New Roman" w:hAnsi="Arial" w:cs="Arial"/>
          <w:b/>
          <w:bCs/>
          <w:color w:val="000000"/>
          <w:sz w:val="30"/>
          <w:szCs w:val="30"/>
          <w:lang w:eastAsia="ru-RU"/>
        </w:rPr>
        <w:t>Раздел 3</w:t>
      </w:r>
    </w:p>
    <w:p w:rsidR="00F37415" w:rsidRPr="00F37415" w:rsidRDefault="00F37415" w:rsidP="00F37415">
      <w:pPr>
        <w:spacing w:after="0" w:line="240" w:lineRule="auto"/>
        <w:ind w:firstLine="567"/>
        <w:jc w:val="center"/>
        <w:outlineLvl w:val="1"/>
        <w:rPr>
          <w:rFonts w:ascii="Arial" w:eastAsia="Times New Roman" w:hAnsi="Arial" w:cs="Arial"/>
          <w:b/>
          <w:bCs/>
          <w:color w:val="000000"/>
          <w:sz w:val="30"/>
          <w:szCs w:val="30"/>
          <w:lang w:eastAsia="ru-RU"/>
        </w:rPr>
      </w:pPr>
      <w:r w:rsidRPr="00F3741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прием и регистрация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2) формирование и направление межведомственных запросов;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 рассмотрение представленной заявки и прилагаемых документов на соответствие установленным требованиям;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 исправление допущенных опечаток и ошибок в выданных в результате предоставления муниципальной услуги документах.</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Прием и регистрация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расписке указываются: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порядковый номер записи в книге учета входящих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дата представления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перечень документов с указанием их наименования, реквизитов;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количество листов в каждом экземпляре документа;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заявки- регистрация в журнале регистрации входящих документов.</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В случае, если муниципальная услуга оказывается на базе МФЦ, специалист МФЦ принимает от заявителя заявку и пакет документов, регистрирует заявку в соответствии с Регламентом работы МФЦ. При приеме у заявителя и документов специалист: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проверяет комплектность представленных заявителем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заявки о заключении договора на размещение НТО без проведения аукциона и пакета документов от заявителя.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Максимальный срок выполнения административной процедуры - в день получения заявки и документов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Формирование и направление межведомственных запросов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38. В случае,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39. Срок направления межведомственного запроса - в течение 1 рабочего дня со дня представления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Рассмотрение представленной заявки и прилагаемых документов на соответствие установленным требованиям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43. Должностным лицом, ответственным за рассмотрение заявки является специалист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45. Срок выполнения административной процедуры - в течение пяти рабочих дней со дня поступления заявки в Администрацию.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46. Контроль за выполнением административной процедуры осуществляется главой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w:t>
      </w:r>
    </w:p>
    <w:p w:rsidR="00F37415" w:rsidRPr="00F37415" w:rsidRDefault="00F37415" w:rsidP="00F37415">
      <w:pPr>
        <w:spacing w:after="0" w:line="240" w:lineRule="auto"/>
        <w:ind w:firstLine="567"/>
        <w:jc w:val="both"/>
        <w:outlineLvl w:val="2"/>
        <w:rPr>
          <w:rFonts w:ascii="Arial" w:eastAsia="Times New Roman" w:hAnsi="Arial" w:cs="Arial"/>
          <w:b/>
          <w:bCs/>
          <w:color w:val="000000"/>
          <w:sz w:val="28"/>
          <w:szCs w:val="28"/>
          <w:lang w:eastAsia="ru-RU"/>
        </w:rPr>
      </w:pPr>
      <w:r w:rsidRPr="00F37415">
        <w:rPr>
          <w:rFonts w:ascii="Arial" w:eastAsia="Times New Roman" w:hAnsi="Arial" w:cs="Arial"/>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отсутствие оснований, предусмотренных пунктом 12 Порядка,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-наличие оснований, предусмотренных пунктом 16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49. Если по истечении тридцати дней со дня опубликования извещения о заключении договора на размещение нестационарного торгового объекта без </w:t>
      </w:r>
      <w:r w:rsidRPr="00F37415">
        <w:rPr>
          <w:rFonts w:ascii="Arial" w:eastAsia="Times New Roman" w:hAnsi="Arial" w:cs="Arial"/>
          <w:color w:val="000000"/>
          <w:sz w:val="24"/>
          <w:szCs w:val="24"/>
          <w:lang w:eastAsia="ru-RU"/>
        </w:rPr>
        <w:lastRenderedPageBreak/>
        <w:t>проведения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50.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51.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(приложение №2 к настоящему Регламенту) с предложением о его подписании в течение 5 рабочих дней.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 а при отсутствии оснований, предусмотренных пунктом 12 Порядка, - в течение 10 рабочих дней с даты поступления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течение пяти рабочих дней с даты поступления заявки о заключении договора на размещение НТО без проведения аукциона по основаниям, указанным в абзацах 2-6, 8,9 пункта 16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форме постановления 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 Заявитель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55. После двухстороннего подписания Администрацией и заявителем договора осуществляется регистрация договора в Журнале регистрации.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оказания муниципальной услуги, МФЦ в течение трех рабочих дней со дня окончания срока получения результата оказания муниципальной услуги передает документы в Администрацию под роспись с сопроводительным письмом.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заявление об исправлении технической ошибки;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F37415" w:rsidRPr="00F37415" w:rsidRDefault="00F37415" w:rsidP="00F37415">
      <w:pPr>
        <w:spacing w:after="0" w:line="240" w:lineRule="auto"/>
        <w:ind w:firstLine="567"/>
        <w:jc w:val="both"/>
        <w:outlineLvl w:val="1"/>
        <w:rPr>
          <w:rFonts w:ascii="Arial" w:eastAsia="Times New Roman" w:hAnsi="Arial" w:cs="Arial"/>
          <w:b/>
          <w:bCs/>
          <w:color w:val="000000"/>
          <w:sz w:val="30"/>
          <w:szCs w:val="30"/>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Раздел 4</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6" w:name="sub_500"/>
      <w:r w:rsidRPr="00F37415">
        <w:rPr>
          <w:rFonts w:ascii="Arial" w:eastAsia="Times New Roman" w:hAnsi="Arial" w:cs="Arial"/>
          <w:color w:val="000000"/>
          <w:sz w:val="24"/>
          <w:szCs w:val="24"/>
          <w:lang w:eastAsia="ru-RU"/>
        </w:rPr>
        <w:t>59.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63. Ответственные исполнители несут персональную ответственность за: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Раздел 5</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65.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66.1.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67.4. Жалоба на действия (бездействие) директора МФЦ подается главе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Федеральный закон № 210-ФЗ;</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5" w:tgtFrame="_blank" w:history="1">
        <w:r w:rsidRPr="00F37415">
          <w:rPr>
            <w:rFonts w:ascii="Arial" w:eastAsia="Times New Roman" w:hAnsi="Arial" w:cs="Arial"/>
            <w:color w:val="0000FF"/>
            <w:sz w:val="24"/>
            <w:szCs w:val="24"/>
            <w:lang w:eastAsia="ru-RU"/>
          </w:rPr>
          <w:t>от 18.10.2018 № 58</w:t>
        </w:r>
      </w:hyperlink>
      <w:r w:rsidRPr="00F37415">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w:t>
      </w:r>
      <w:r w:rsidRPr="00F37415">
        <w:rPr>
          <w:rFonts w:ascii="Arial" w:eastAsia="Times New Roman" w:hAnsi="Arial" w:cs="Arial"/>
          <w:color w:val="000000"/>
          <w:sz w:val="24"/>
          <w:szCs w:val="24"/>
          <w:lang w:eastAsia="ru-RU"/>
        </w:rPr>
        <w:lastRenderedPageBreak/>
        <w:t>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Городищенского района Пензенской области «Павло-Куракинские вести» от 18.10.2018 № 29).</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Приложение № 1</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административному регламенту</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«Предоставление права на размещение</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нестационарных торговых объектов»</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Главе администрации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_________________________________</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_________________________________</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от _________________________________</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(наименование заявителя (юрлица)</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или ИП Ф.И.О.(при наличии))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Государственный регистрационный номер</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записи о государственной регистрации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юридического лица в ЕГРЮЛ</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Государственный регистрационный номер</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записи о государственной регистрации</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индивидуального предпринимателя в ЕГРИП</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Заявка</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о предоставлении права на заключение договора на размещение нестационарного торгового объекта на территории муниципального образования Павло-Куракинский сельсовет Городищенского района Пензенской области</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заявке о заключении договора на размещение НТО без проведения аукциона прилагаются: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Документы, указанные в п. 10. Регламента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Заявитель:</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(Ф.И.О.(при наличии), наименование организации)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Приложение № 2</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административному регламенту</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«Предоставление права на размещение</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нестационарных торговых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lastRenderedPageBreak/>
        <w:t>ПРИМЕРНАЯ ФОРМА ДОГОВОРА НА РАЗМЕЩЕНИЕ НЕСТАЦИОНАРНОГО ТОРГОВОГО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 ___________ 20__ г.</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left="567"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Администрация _________________________________________________________________________ муниципального образования Пензенской области, именуемая в дальнейшем "Администрация", действующая в соответствии с</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 в лице _______________________________, действующего на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должность, фамилия, имя, отчество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основании _____________________________________________________________, с одной стороны, и</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полное наименование юридического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либо фамилия, имя, отчество для физического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ИНН __________________________, 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(дата, место регистрации)</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(место нахождения юридического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реквизиты документа, удостоверяющего личность,</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адрес, место жительства - для физических лиц,</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именуемый в дальнейшем "Предприниматель", действующий на основании</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указать наименование и реквизиты</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положения, устава, доверенности и т.п.</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 лице 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должность, фамилия, имя, отчество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с другой стороны, (далее - Стороны), на основании решения о заключении договора на размещение нестационарного торгового объекта от __.__.____ № ____ заключили настоящий договор (далее - Договор) о следующем.</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center"/>
        <w:outlineLvl w:val="0"/>
        <w:rPr>
          <w:rFonts w:ascii="Arial" w:eastAsia="Times New Roman" w:hAnsi="Arial" w:cs="Arial"/>
          <w:b/>
          <w:bCs/>
          <w:color w:val="000000"/>
          <w:kern w:val="36"/>
          <w:sz w:val="32"/>
          <w:szCs w:val="32"/>
          <w:lang w:eastAsia="ru-RU"/>
        </w:rPr>
      </w:pPr>
      <w:r w:rsidRPr="00F37415">
        <w:rPr>
          <w:rFonts w:ascii="Arial" w:eastAsia="Times New Roman" w:hAnsi="Arial" w:cs="Arial"/>
          <w:b/>
          <w:bCs/>
          <w:color w:val="000000"/>
          <w:kern w:val="36"/>
          <w:sz w:val="30"/>
          <w:szCs w:val="30"/>
          <w:lang w:eastAsia="ru-RU"/>
        </w:rPr>
        <w:t>1. Предмет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7" w:name="Par36"/>
      <w:bookmarkEnd w:id="7"/>
      <w:r w:rsidRPr="00F37415">
        <w:rPr>
          <w:rFonts w:ascii="Arial" w:eastAsia="Times New Roman" w:hAnsi="Arial" w:cs="Arial"/>
          <w:color w:val="000000"/>
          <w:kern w:val="36"/>
          <w:sz w:val="24"/>
          <w:szCs w:val="24"/>
          <w:lang w:eastAsia="ru-RU"/>
        </w:rPr>
        <w:lastRenderedPageBreak/>
        <w:t>1.1. Администрация предоставляет Предпринимателю за плату право на размещение нестационарного торгового объекта (далее - НТО) на земельном</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вид и цели использования НТО 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высота НТО ______________ м, площадь НТО __________________________________________ кв. м,</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8" w:name="Par50"/>
      <w:bookmarkEnd w:id="8"/>
      <w:r w:rsidRPr="00F37415">
        <w:rPr>
          <w:rFonts w:ascii="Arial" w:eastAsia="Times New Roman" w:hAnsi="Arial" w:cs="Arial"/>
          <w:color w:val="000000"/>
          <w:kern w:val="36"/>
          <w:sz w:val="24"/>
          <w:szCs w:val="24"/>
          <w:lang w:eastAsia="ru-RU"/>
        </w:rPr>
        <w:t>1.2. Место размещения НТО определено в соответствии с пунктом 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Схемы размещения нестационарных торговых объектов, утвержденной ____________________________________________________________________________________________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(реквизиты нормативного правового акта ОМС)</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согласно схеме границ земельного участка, являющейся неотъемлемой частью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9" w:name="Par56"/>
      <w:bookmarkEnd w:id="9"/>
      <w:r w:rsidRPr="00F37415">
        <w:rPr>
          <w:rFonts w:ascii="Arial" w:eastAsia="Times New Roman" w:hAnsi="Arial" w:cs="Arial"/>
          <w:color w:val="000000"/>
          <w:kern w:val="36"/>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b/>
          <w:bCs/>
          <w:color w:val="000000"/>
          <w:kern w:val="36"/>
          <w:sz w:val="24"/>
          <w:szCs w:val="24"/>
          <w:lang w:eastAsia="ru-RU"/>
        </w:rPr>
        <w:t> </w:t>
      </w:r>
    </w:p>
    <w:p w:rsidR="00F37415" w:rsidRPr="00F37415" w:rsidRDefault="00F37415" w:rsidP="00F37415">
      <w:pPr>
        <w:spacing w:after="0" w:line="240" w:lineRule="auto"/>
        <w:ind w:firstLine="567"/>
        <w:jc w:val="center"/>
        <w:outlineLvl w:val="0"/>
        <w:rPr>
          <w:rFonts w:ascii="Arial" w:eastAsia="Times New Roman" w:hAnsi="Arial" w:cs="Arial"/>
          <w:b/>
          <w:bCs/>
          <w:color w:val="000000"/>
          <w:kern w:val="36"/>
          <w:sz w:val="32"/>
          <w:szCs w:val="32"/>
          <w:lang w:eastAsia="ru-RU"/>
        </w:rPr>
      </w:pPr>
      <w:r w:rsidRPr="00F37415">
        <w:rPr>
          <w:rFonts w:ascii="Arial" w:eastAsia="Times New Roman" w:hAnsi="Arial" w:cs="Arial"/>
          <w:b/>
          <w:bCs/>
          <w:color w:val="000000"/>
          <w:kern w:val="36"/>
          <w:sz w:val="30"/>
          <w:szCs w:val="30"/>
          <w:lang w:eastAsia="ru-RU"/>
        </w:rPr>
        <w:t>2. Срок действия и плата по Договору</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Размещение НТО осуществляется Предпринимателем по следующему графику:</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1. С ___________ по 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 С ___________ по 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3. С ___________ по 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10" w:name="Par75"/>
      <w:bookmarkEnd w:id="10"/>
      <w:r w:rsidRPr="00F37415">
        <w:rPr>
          <w:rFonts w:ascii="Arial" w:eastAsia="Times New Roman" w:hAnsi="Arial" w:cs="Arial"/>
          <w:color w:val="000000"/>
          <w:kern w:val="36"/>
          <w:sz w:val="24"/>
          <w:szCs w:val="24"/>
          <w:lang w:eastAsia="ru-RU"/>
        </w:rPr>
        <w:t>2.1. Договор действует по _______________ и вступает в силу с момента его подписания.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2. Указывается во всех остальных случаях.</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lastRenderedPageBreak/>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11" w:name="Par89"/>
      <w:bookmarkEnd w:id="11"/>
      <w:r w:rsidRPr="00F37415">
        <w:rPr>
          <w:rFonts w:ascii="Arial" w:eastAsia="Times New Roman" w:hAnsi="Arial" w:cs="Arial"/>
          <w:color w:val="000000"/>
          <w:kern w:val="36"/>
          <w:sz w:val="24"/>
          <w:szCs w:val="24"/>
          <w:lang w:eastAsia="ru-RU"/>
        </w:rPr>
        <w:t>2.3. Размер годовой платы (______ дней в году) по Договору составляет: _____________________ (_____________________), цифрами прописью,</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плата по Договору в квартал составляет: _____________________ (_____________________),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цифрами прописью</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2.3. Размер годовой платы по Договору составляет _____________________ (_____________________),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цифрами прописью</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плата по Договору в квартал составляет </w:t>
      </w:r>
      <w:bookmarkStart w:id="12" w:name="Par99"/>
      <w:bookmarkEnd w:id="12"/>
      <w:r w:rsidRPr="00F37415">
        <w:rPr>
          <w:rFonts w:ascii="Arial" w:eastAsia="Times New Roman" w:hAnsi="Arial" w:cs="Arial"/>
          <w:color w:val="000000"/>
          <w:kern w:val="36"/>
          <w:sz w:val="24"/>
          <w:szCs w:val="24"/>
          <w:lang w:eastAsia="ru-RU"/>
        </w:rPr>
        <w:t>_______________________________ (_____________________),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цифрами прописью</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bookmarkStart w:id="13" w:name="Par109"/>
      <w:bookmarkEnd w:id="13"/>
      <w:r w:rsidRPr="00F37415">
        <w:rPr>
          <w:rFonts w:ascii="Arial" w:eastAsia="Times New Roman" w:hAnsi="Arial" w:cs="Arial"/>
          <w:color w:val="000000"/>
          <w:kern w:val="36"/>
          <w:sz w:val="24"/>
          <w:szCs w:val="24"/>
          <w:lang w:eastAsia="ru-RU"/>
        </w:rPr>
        <w:t>2.5. Плата по Договору вносится Предпринимателем на Счет № 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Код бюджетной классификации: 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3. Права и обязанности сторон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 Предприниматель имеет право: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3.1.1. Разместить НТО в соответствии с п. 1.1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4" w:name="Par127"/>
      <w:bookmarkEnd w:id="14"/>
      <w:r w:rsidRPr="00F37415">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5" w:name="Par128"/>
      <w:bookmarkEnd w:id="15"/>
      <w:r w:rsidRPr="00F37415">
        <w:rPr>
          <w:rFonts w:ascii="Arial" w:eastAsia="Times New Roman" w:hAnsi="Arial" w:cs="Arial"/>
          <w:color w:val="000000"/>
          <w:sz w:val="24"/>
          <w:szCs w:val="24"/>
          <w:lang w:eastAsia="ru-RU"/>
        </w:rPr>
        <w:lastRenderedPageBreak/>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 Предприниматель обязан: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6" w:name="Par137"/>
      <w:bookmarkEnd w:id="16"/>
      <w:r w:rsidRPr="00F37415">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7" w:name="Par139"/>
      <w:bookmarkEnd w:id="17"/>
      <w:r w:rsidRPr="00F37415">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8" w:name="Par140"/>
      <w:bookmarkEnd w:id="18"/>
      <w:r w:rsidRPr="00F37415">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19" w:name="Par141"/>
      <w:bookmarkEnd w:id="19"/>
      <w:r w:rsidRPr="00F37415">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0" w:name="Par143"/>
      <w:bookmarkEnd w:id="20"/>
      <w:r w:rsidRPr="00F37415">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1" w:name="Par145"/>
      <w:bookmarkEnd w:id="21"/>
      <w:r w:rsidRPr="00F37415">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2" w:name="Par147"/>
      <w:bookmarkEnd w:id="22"/>
      <w:r w:rsidRPr="00F37415">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3" w:name="Par150"/>
      <w:bookmarkEnd w:id="23"/>
      <w:r w:rsidRPr="00F37415">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4" w:name="Par152"/>
      <w:bookmarkEnd w:id="24"/>
      <w:r w:rsidRPr="00F37415">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3.2.16. 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5" w:name="Par155"/>
      <w:bookmarkEnd w:id="25"/>
      <w:r w:rsidRPr="00F37415">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3.2.18. Разместить не более одного временного (некапитального)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6" w:name="Par157"/>
      <w:bookmarkEnd w:id="26"/>
      <w:r w:rsidRPr="00F37415">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7" w:name="Par158"/>
      <w:bookmarkEnd w:id="27"/>
      <w:r w:rsidRPr="00F37415">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8" w:name="Par160"/>
      <w:bookmarkEnd w:id="28"/>
      <w:r w:rsidRPr="00F37415">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29" w:name="Par161"/>
      <w:bookmarkEnd w:id="29"/>
      <w:r w:rsidRPr="00F37415">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3.3. Предприниматель не вправе: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0" w:name="Par165"/>
      <w:bookmarkEnd w:id="30"/>
      <w:r w:rsidRPr="00F37415">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3.3.2. Передавать свои права и обязанности по Договору другим лицам.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1" w:name="Par167"/>
      <w:bookmarkEnd w:id="31"/>
      <w:r w:rsidRPr="00F37415">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2" w:name="Par168"/>
      <w:bookmarkEnd w:id="32"/>
      <w:r w:rsidRPr="00F37415">
        <w:rPr>
          <w:rFonts w:ascii="Arial" w:eastAsia="Times New Roman" w:hAnsi="Arial" w:cs="Arial"/>
          <w:color w:val="000000"/>
          <w:sz w:val="24"/>
          <w:szCs w:val="24"/>
          <w:lang w:eastAsia="ru-RU"/>
        </w:rPr>
        <w:t>3.3.4. Крепить НТО к асфальту и фасаду зданий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3" w:name="Par170"/>
      <w:bookmarkEnd w:id="33"/>
      <w:r w:rsidRPr="00F37415">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4. Ответственность Сторон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4" w:name="Par180"/>
      <w:bookmarkEnd w:id="34"/>
      <w:r w:rsidRPr="00F37415">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5" w:name="Par182"/>
      <w:bookmarkEnd w:id="35"/>
      <w:r w:rsidRPr="00F37415">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5. Изменение, расторжение, прекращение действия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lastRenderedPageBreak/>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мобильных телефонов;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6" w:name="Par203"/>
      <w:bookmarkEnd w:id="36"/>
      <w:r w:rsidRPr="00F37415">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5.4.4. При принятии в установленном порядке решения о проведении торгов на право заключения договора аренды земельного участка для его комплексного </w:t>
      </w:r>
      <w:r w:rsidRPr="00F37415">
        <w:rPr>
          <w:rFonts w:ascii="Arial" w:eastAsia="Times New Roman" w:hAnsi="Arial" w:cs="Arial"/>
          <w:color w:val="000000"/>
          <w:sz w:val="24"/>
          <w:szCs w:val="24"/>
          <w:lang w:eastAsia="ru-RU"/>
        </w:rPr>
        <w:lastRenderedPageBreak/>
        <w:t>освоения в целях жилищного строительства, в границах которого расположено место размещения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5.4.6. При нарушении Предпринимателем 3.2.11 - 3.2.13, 3.2.22 и 3.3.1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bookmarkStart w:id="37" w:name="Par213"/>
      <w:bookmarkEnd w:id="37"/>
      <w:r w:rsidRPr="00F37415">
        <w:rPr>
          <w:rFonts w:ascii="Arial" w:eastAsia="Times New Roman" w:hAnsi="Arial" w:cs="Arial"/>
          <w:color w:val="000000"/>
          <w:sz w:val="24"/>
          <w:szCs w:val="24"/>
          <w:lang w:eastAsia="ru-RU"/>
        </w:rPr>
        <w:t>5.4.11. При нарушении Предпринимателем пунктов 3.3.3 и 3.3.4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6. Особые условия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xml:space="preserve">При изменении телефонного номера (телефонных номеров) средств мобильной (сотовой) связи Предприниматель обязан в течение пяти дней </w:t>
      </w:r>
      <w:r w:rsidRPr="00F37415">
        <w:rPr>
          <w:rFonts w:ascii="Arial" w:eastAsia="Times New Roman" w:hAnsi="Arial" w:cs="Arial"/>
          <w:color w:val="000000"/>
          <w:sz w:val="24"/>
          <w:szCs w:val="24"/>
          <w:lang w:eastAsia="ru-RU"/>
        </w:rPr>
        <w:lastRenderedPageBreak/>
        <w:t>письменно уведомить об этом Администрацию, сообщив новый телефонный номер (новые телефонные номера) средств мобильной (сотовой) связи.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7. Прочие условия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Администрация - 1 экз.;</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__________________________________ - 1 экз.</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(наименование Предпринимателя)</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8. Приложение к Договору</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Юридические адреса Сторон:</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Администрация: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Предприниматель:</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(наименование юридического лица либо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фамилия, имя, отчество для физического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(телефон, факс, адрес электронной почты)</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Администрация: Предприниматель:</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р/с № _______________________ р/с № 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 ___________________________ в 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тел. ________________________ тел. 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факс ________________________ факс 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Подписи сторон:</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От Администрации От Предпринимателя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 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М.П. М.П. (при наличии)</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127"/>
        <w:gridCol w:w="7323"/>
      </w:tblGrid>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Предприниматель: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Администрация:</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r w:rsidR="00F37415" w:rsidRPr="00F37415" w:rsidTr="00F3741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37415" w:rsidRPr="00F37415" w:rsidRDefault="00F37415" w:rsidP="00F37415">
            <w:pPr>
              <w:spacing w:after="0" w:line="240" w:lineRule="auto"/>
              <w:ind w:firstLine="567"/>
              <w:jc w:val="both"/>
              <w:rPr>
                <w:rFonts w:ascii="Arial" w:eastAsia="Times New Roman" w:hAnsi="Arial" w:cs="Arial"/>
                <w:sz w:val="24"/>
                <w:szCs w:val="24"/>
                <w:lang w:eastAsia="ru-RU"/>
              </w:rPr>
            </w:pPr>
            <w:r w:rsidRPr="00F37415">
              <w:rPr>
                <w:rFonts w:ascii="Arial" w:eastAsia="Times New Roman" w:hAnsi="Arial" w:cs="Arial"/>
                <w:sz w:val="24"/>
                <w:szCs w:val="24"/>
                <w:lang w:eastAsia="ru-RU"/>
              </w:rPr>
              <w:t> </w:t>
            </w:r>
          </w:p>
        </w:tc>
      </w:tr>
    </w:tbl>
    <w:p w:rsidR="00F37415" w:rsidRPr="00F37415" w:rsidRDefault="00F37415" w:rsidP="00F37415">
      <w:pPr>
        <w:spacing w:after="0" w:line="240" w:lineRule="auto"/>
        <w:ind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Приложение</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к договору на размещение НТО</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от__________№___</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right"/>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АКТ № _____</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допуска на земельный участок</w:t>
      </w:r>
    </w:p>
    <w:p w:rsidR="00F37415" w:rsidRPr="00F37415" w:rsidRDefault="00F37415" w:rsidP="00F37415">
      <w:pPr>
        <w:spacing w:after="0" w:line="240" w:lineRule="auto"/>
        <w:ind w:firstLine="567"/>
        <w:jc w:val="center"/>
        <w:rPr>
          <w:rFonts w:ascii="Arial" w:eastAsia="Times New Roman" w:hAnsi="Arial" w:cs="Arial"/>
          <w:color w:val="000000"/>
          <w:sz w:val="24"/>
          <w:szCs w:val="24"/>
          <w:lang w:eastAsia="ru-RU"/>
        </w:rPr>
      </w:pPr>
      <w:r w:rsidRPr="00F37415">
        <w:rPr>
          <w:rFonts w:ascii="Arial" w:eastAsia="Times New Roman" w:hAnsi="Arial" w:cs="Arial"/>
          <w:b/>
          <w:bCs/>
          <w:color w:val="000000"/>
          <w:sz w:val="30"/>
          <w:szCs w:val="30"/>
          <w:lang w:eastAsia="ru-RU"/>
        </w:rPr>
        <w:t> </w:t>
      </w:r>
    </w:p>
    <w:p w:rsidR="00F37415" w:rsidRPr="00F37415" w:rsidRDefault="00F37415" w:rsidP="00F37415">
      <w:pPr>
        <w:spacing w:after="0" w:line="240" w:lineRule="auto"/>
        <w:ind w:firstLine="567"/>
        <w:jc w:val="center"/>
        <w:outlineLvl w:val="0"/>
        <w:rPr>
          <w:rFonts w:ascii="Arial" w:eastAsia="Times New Roman" w:hAnsi="Arial" w:cs="Arial"/>
          <w:b/>
          <w:bCs/>
          <w:color w:val="000000"/>
          <w:kern w:val="36"/>
          <w:sz w:val="32"/>
          <w:szCs w:val="32"/>
          <w:lang w:eastAsia="ru-RU"/>
        </w:rPr>
      </w:pPr>
      <w:r w:rsidRPr="00F37415">
        <w:rPr>
          <w:rFonts w:ascii="Arial" w:eastAsia="Times New Roman" w:hAnsi="Arial" w:cs="Arial"/>
          <w:b/>
          <w:bCs/>
          <w:color w:val="000000"/>
          <w:kern w:val="36"/>
          <w:sz w:val="30"/>
          <w:szCs w:val="30"/>
          <w:lang w:eastAsia="ru-RU"/>
        </w:rPr>
        <w:t>от "____" _________ 20___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Администрация ___________________________________________, именуемая в дальнейшем "Администрация", действующая в соответствии с ___________________________________________________________________, в лице ____________________________________________________________________________________________,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(должность, Ф.И.О.)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действующего на основании 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(положения, доверенности)</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с одной стороны, и 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полное наименование юридического лица либо фамилия,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имя, отчество для физического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ИНН _________________, 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(дата, место регистрации, место нахождения юридического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реквизиты документа, удостоверяющего личность, адрес, место жительства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для физического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именуемый в дальнейшем "Предприниматель", действующий на основании ____________________________________________________________________________________________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(указать наименование и реквизиты положения, устава, доверенности и т.п.),</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 лице 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должность, фамилия, имя, отчество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lastRenderedPageBreak/>
        <w:t>с другой стороны, на основании Договора на размещение нестационарного торгового объекта от __.__.____ № ___ (далее - Договор) составили настоящий акт о следующем.</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Администрация: 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Предприниматель: 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(наименование юридического лица либо фамилия, имя, отчество</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для физического лица)</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_______________________________________________________________________________________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(телефон, факс, адрес электронной почты)</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 </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Подписи сторон:</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От Администрации От Предпринимателя</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____________________________________ ___________________________________</w:t>
      </w:r>
    </w:p>
    <w:p w:rsidR="00F37415" w:rsidRPr="00F37415" w:rsidRDefault="00F37415" w:rsidP="00F37415">
      <w:pPr>
        <w:spacing w:after="0" w:line="240" w:lineRule="auto"/>
        <w:ind w:firstLine="567"/>
        <w:jc w:val="both"/>
        <w:outlineLvl w:val="0"/>
        <w:rPr>
          <w:rFonts w:ascii="Arial" w:eastAsia="Times New Roman" w:hAnsi="Arial" w:cs="Arial"/>
          <w:b/>
          <w:bCs/>
          <w:color w:val="000000"/>
          <w:kern w:val="36"/>
          <w:sz w:val="32"/>
          <w:szCs w:val="32"/>
          <w:lang w:eastAsia="ru-RU"/>
        </w:rPr>
      </w:pPr>
      <w:r w:rsidRPr="00F37415">
        <w:rPr>
          <w:rFonts w:ascii="Arial" w:eastAsia="Times New Roman" w:hAnsi="Arial" w:cs="Arial"/>
          <w:color w:val="000000"/>
          <w:kern w:val="36"/>
          <w:sz w:val="24"/>
          <w:szCs w:val="24"/>
          <w:lang w:eastAsia="ru-RU"/>
        </w:rPr>
        <w:t>М.П. М.П. (при наличии)</w:t>
      </w:r>
    </w:p>
    <w:p w:rsidR="00F37415" w:rsidRPr="00F37415" w:rsidRDefault="00F37415" w:rsidP="00F37415">
      <w:pPr>
        <w:spacing w:after="0" w:line="240" w:lineRule="auto"/>
        <w:ind w:left="567" w:firstLine="567"/>
        <w:jc w:val="both"/>
        <w:rPr>
          <w:rFonts w:ascii="Arial" w:eastAsia="Times New Roman" w:hAnsi="Arial" w:cs="Arial"/>
          <w:color w:val="000000"/>
          <w:sz w:val="24"/>
          <w:szCs w:val="24"/>
          <w:lang w:eastAsia="ru-RU"/>
        </w:rPr>
      </w:pPr>
      <w:r w:rsidRPr="00F37415">
        <w:rPr>
          <w:rFonts w:ascii="Arial" w:eastAsia="Times New Roman" w:hAnsi="Arial" w:cs="Arial"/>
          <w:color w:val="000000"/>
          <w:sz w:val="24"/>
          <w:szCs w:val="24"/>
          <w:lang w:eastAsia="ru-RU"/>
        </w:rPr>
        <w:t> </w:t>
      </w:r>
    </w:p>
    <w:p w:rsidR="00F37415" w:rsidRPr="00F37415" w:rsidRDefault="00F37415" w:rsidP="00F37415">
      <w:pPr>
        <w:spacing w:after="0" w:line="240" w:lineRule="auto"/>
        <w:ind w:right="360" w:firstLine="567"/>
        <w:jc w:val="both"/>
        <w:rPr>
          <w:rFonts w:ascii="Arial" w:eastAsia="Times New Roman" w:hAnsi="Arial" w:cs="Arial"/>
          <w:color w:val="000000"/>
          <w:sz w:val="20"/>
          <w:szCs w:val="20"/>
          <w:lang w:eastAsia="ru-RU"/>
        </w:rPr>
      </w:pPr>
      <w:r w:rsidRPr="00F37415">
        <w:rPr>
          <w:rFonts w:ascii="Arial" w:eastAsia="Times New Roman" w:hAnsi="Arial" w:cs="Arial"/>
          <w:color w:val="000000"/>
          <w:sz w:val="20"/>
          <w:szCs w:val="20"/>
          <w:lang w:eastAsia="ru-RU"/>
        </w:rPr>
        <w:t> </w:t>
      </w:r>
    </w:p>
    <w:p w:rsidR="00075DF4" w:rsidRDefault="00075DF4">
      <w:bookmarkStart w:id="38" w:name="_GoBack"/>
      <w:bookmarkEnd w:id="38"/>
    </w:p>
    <w:sectPr w:rsidR="00075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15"/>
    <w:rsid w:val="00075DF4"/>
    <w:rsid w:val="00F3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3E409-4E33-4248-987D-F375E719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7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74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74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3741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74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741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37415"/>
    <w:rPr>
      <w:rFonts w:ascii="Times New Roman" w:eastAsia="Times New Roman" w:hAnsi="Times New Roman" w:cs="Times New Roman"/>
      <w:b/>
      <w:bCs/>
      <w:sz w:val="24"/>
      <w:szCs w:val="24"/>
      <w:lang w:eastAsia="ru-RU"/>
    </w:rPr>
  </w:style>
  <w:style w:type="paragraph" w:customStyle="1" w:styleId="title0">
    <w:name w:val="title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7415"/>
    <w:rPr>
      <w:color w:val="0000FF"/>
      <w:u w:val="single"/>
    </w:rPr>
  </w:style>
  <w:style w:type="character" w:styleId="a5">
    <w:name w:val="FollowedHyperlink"/>
    <w:basedOn w:val="a0"/>
    <w:uiPriority w:val="99"/>
    <w:semiHidden/>
    <w:unhideWhenUsed/>
    <w:rsid w:val="00F37415"/>
    <w:rPr>
      <w:color w:val="800080"/>
      <w:u w:val="single"/>
    </w:rPr>
  </w:style>
  <w:style w:type="character" w:customStyle="1" w:styleId="hyperlink">
    <w:name w:val="hyperlink"/>
    <w:basedOn w:val="a0"/>
    <w:rsid w:val="00F37415"/>
  </w:style>
  <w:style w:type="paragraph" w:customStyle="1" w:styleId="normalweb">
    <w:name w:val="normalweb"/>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0">
    <w:name w:val="15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0">
    <w:name w:val="27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00">
    <w:name w:val="a13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0">
    <w:name w:val="consplusnormal1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aj"/>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0">
    <w:name w:val="consplustitle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0">
    <w:name w:val="1300"/>
    <w:basedOn w:val="a0"/>
    <w:rsid w:val="00F37415"/>
  </w:style>
  <w:style w:type="paragraph" w:customStyle="1" w:styleId="1700">
    <w:name w:val="17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0">
    <w:name w:val="35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0">
    <w:name w:val="71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0">
    <w:name w:val="2800"/>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37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6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864C66B-9FE3-47E8-BDF7-B3C20B99C137" TargetMode="External"/><Relationship Id="rId13" Type="http://schemas.openxmlformats.org/officeDocument/2006/relationships/hyperlink" Target="https://pravo-search.minjust.ru/bigs/showDocument.html?id=58A383DC-1C54-4686-9584-D79CA96A953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C3303E5-44ED-4126-9F92-95F7352015E8" TargetMode="External"/><Relationship Id="rId12" Type="http://schemas.openxmlformats.org/officeDocument/2006/relationships/hyperlink" Target="https://pravo-search.minjust.ru/bigs/showDocument.html?id=59D938DD-5DB2-4F78-806F-F3F6FA19D6C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30CC88D9-C723-4B23-A9BB-B76A82FF4FB0" TargetMode="External"/><Relationship Id="rId11" Type="http://schemas.openxmlformats.org/officeDocument/2006/relationships/hyperlink" Target="https://pravo-search.minjust.ru/bigs/showDocument.html?id=4C3303E5-44ED-4126-9F92-95F7352015E8" TargetMode="External"/><Relationship Id="rId5" Type="http://schemas.openxmlformats.org/officeDocument/2006/relationships/hyperlink" Target="https://pravo-search.minjust.ru/bigs/showDocument.html?id=9C1D346E-BF25-4DEA-BE4B-3CDCFF87A659" TargetMode="External"/><Relationship Id="rId15" Type="http://schemas.openxmlformats.org/officeDocument/2006/relationships/hyperlink" Target="https://pravo-search.minjust.ru/bigs/showDocument.html?id=7B9F99FC-F10B-40A1-ABB8-7D50E6F4F700" TargetMode="External"/><Relationship Id="rId10" Type="http://schemas.openxmlformats.org/officeDocument/2006/relationships/hyperlink" Target="https://pravo-search.minjust.ru/bigs/showDocument.html?id=30CC88D9-C723-4B23-A9BB-B76A82FF4FB0" TargetMode="External"/><Relationship Id="rId4" Type="http://schemas.openxmlformats.org/officeDocument/2006/relationships/hyperlink" Target="https://pravo-search.minjust.ru/bigs/showDocument.html?id=2864C66B-9FE3-47E8-BDF7-B3C20B99C137" TargetMode="External"/><Relationship Id="rId9" Type="http://schemas.openxmlformats.org/officeDocument/2006/relationships/hyperlink" Target="https://pravo-search.minjust.ru/bigs/showDocument.html?id=9C1D346E-BF25-4DEA-BE4B-3CDCFF87A659" TargetMode="External"/><Relationship Id="rId14" Type="http://schemas.openxmlformats.org/officeDocument/2006/relationships/hyperlink" Target="https://pravo-search.minjust.ru/bigs/showDocument.html?id=7B9F99FC-F10B-40A1-ABB8-7D50E6F4F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14853</Words>
  <Characters>84666</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2024-04-15T13:50:00Z</dcterms:created>
  <dcterms:modified xsi:type="dcterms:W3CDTF">2024-04-15T13:50:00Z</dcterms:modified>
</cp:coreProperties>
</file>