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59" w:rsidRDefault="00604159" w:rsidP="00604159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ВЬЮНСКОГО СЕЛЬСОВЕТА НАРОВЧАТСКОГО РАЙОНА</w:t>
      </w:r>
    </w:p>
    <w:p w:rsidR="00604159" w:rsidRDefault="00604159" w:rsidP="00604159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604159" w:rsidRDefault="00604159" w:rsidP="0060415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2"/>
          <w:sz w:val="32"/>
          <w:szCs w:val="32"/>
        </w:rPr>
        <w:t>ПОСТАНОВЛЕНИЕ</w:t>
      </w:r>
    </w:p>
    <w:p w:rsidR="00604159" w:rsidRDefault="00604159" w:rsidP="00604159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от 25 июня2021 года № 22</w:t>
      </w:r>
    </w:p>
    <w:p w:rsidR="00604159" w:rsidRDefault="00604159" w:rsidP="00604159">
      <w:pPr>
        <w:pStyle w:val="nospacing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с.Вьюнки</w:t>
      </w:r>
    </w:p>
    <w:p w:rsidR="00604159" w:rsidRDefault="00604159" w:rsidP="00604159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 регламента предоставления муниципальной услуги «Согласование проведения переустройства и перепланировки помещений в многоквартирном доме»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 руководствуясь постановлениями администрации Вьюнского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01.11.2019года № 52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 года № 45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Вьюнского сельсовета Наровчатского района Пензенской области», статьей 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 Вьюнского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Вьюнского сельсовета Наровчатского района Пензенской области постановляет: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 прилагаемый 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«Вестник Вьюнского сельсовета» и разместить на официальном сайте администрации Вьюнского сельсовета Наровчатского района Пензенской области в информационно-телекоммуникационной сети «Интернет».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 главу администрации Вьюнского сельсовета Наровчатского района Пензенской области.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Пензенской области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В.И.Гусева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 25.06.2021 № 22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P35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 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Предмет регулирования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 (далее - Администрация) при предоставлении муниципальной услуги.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Круг заявителей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P46"/>
      <w:bookmarkEnd w:id="1"/>
      <w:r>
        <w:rPr>
          <w:rFonts w:ascii="Arial" w:hAnsi="Arial" w:cs="Arial"/>
          <w:color w:val="000000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порядку информирования о предоставлении 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>
        <w:rPr>
          <w:rFonts w:ascii="Arial" w:hAnsi="Arial" w:cs="Arial"/>
          <w:color w:val="000000"/>
        </w:rPr>
        <w:lastRenderedPageBreak/>
        <w:t>информирования с использованием информационно-коммуникационных технологий;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http://viyunki.narovchat.pnzreg.ru/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срок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 Наровчатского района Пензенской области;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бесплатно.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МФЦ;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 и МФЦ, в том числе номер телефона-автоинформатора (при наличии);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адреса официальных сайтов Администрации и МФЦ, адреса их электронной почты.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установлено пунктом 2.18 Административного регламента.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отсутствует.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органа местного самоуправления, предоставляющего муниципальную услугу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Муниципальная услуга предоставляется Администрацией.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Результат предоставления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предоставлен ему: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604159" w:rsidRDefault="00604159" w:rsidP="00604159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3) в виде бумажного документа, который заявитель получает непосредственно при личном обращении в МФЦ;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6) в виде электронного документа, который направляется посредствам Регионального портала, Единого портала.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Срок предоставления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Правовые основания для предоставления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К заявлению прилагаются следующие документы: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r>
        <w:rPr>
          <w:rFonts w:ascii="Arial" w:hAnsi="Arial" w:cs="Arial"/>
          <w:color w:val="000000"/>
        </w:rPr>
        <w:lastRenderedPageBreak/>
        <w:t>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 предоставления их заявителем по собственной инициативе):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технический паспорт переустраиваемого и (или) перепланируемого помещения в многоквартирном доме;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по местонахождению Администрации;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на бумажном носителе посредством почтовой связи по местонахождению Администрации;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услуг, который являются необходимыми и обязательными для предоставления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Основания для приостановления муниципальной услуги действующим законодательством не предусмотрены.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Отказ в предоставлении муниципальной услуги допускается в случае: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представления документов в ненадлежащий орган;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Муниципальная услуга оказывается бесплатно.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2.14. Время ожидания в очереди не должно превышать: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подаче заявления и документов, необходимых для предоставления муниципальной услуги - 15 минут;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получении результата предоставления муниципальной услуги - 15 минут.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Срок регистрации заявления заявителя о предоставлении 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в специально выделенных для этой цели помещениях.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Помещения, в которых осуществляется предоставление муниципальной услуги, оборудуются: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Кабинеты приема заявителей должны иметь информационные таблички (вывески) с указанием: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>
        <w:rPr>
          <w:rFonts w:ascii="Arial" w:hAnsi="Arial" w:cs="Arial"/>
          <w:color w:val="000000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Показатели доступности и качества муниципальных услуг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Показателями доступности предоставления муниципальной услуги являются: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электронной форме или в МФЦ;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Показателями качества предоставления муниципальной услуги являются: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Соблюдение сроков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При получении результата предоставления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на бумажном носителе копии электронной формы заявления;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>
        <w:rPr>
          <w:rFonts w:ascii="Arial" w:hAnsi="Arial" w:cs="Arial"/>
          <w:color w:val="000000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результата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получение сведений о ходе выполнения заявления о предоставлении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осуществление оценки качества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Едином портале, Региональном портале, официальном сайте Администрации на адрес электронной почты поступает уведомление о сохраненной оценке со ссылкой на просмотр статистики по данной муниципальной услуге.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принятие решения и подготовка результатов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выдача заявителю результата предоставления муниципальной услуги;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особенности предоставления муниципальной услуги в МФЦ.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заявления осуществляется в порядке их поступления.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3.8. Критерием для приема и регистрации заявления о предоставлении муниципальной услуги и приложенных к нему документов является поступление </w:t>
      </w:r>
      <w:r>
        <w:rPr>
          <w:rFonts w:ascii="Arial" w:hAnsi="Arial" w:cs="Arial"/>
          <w:color w:val="000000"/>
        </w:rPr>
        <w:lastRenderedPageBreak/>
        <w:t>заявления о предоставлении муниципальной услуги и приложенных к нему документов.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 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Критерием принятия решения: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Способом фиксации результата выполнения административной процедуры является: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Продолжительность административной процедуры составляет: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Принятие решения и подготовка результатов предоставления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</w:t>
      </w:r>
      <w:r>
        <w:rPr>
          <w:rFonts w:ascii="Arial" w:hAnsi="Arial" w:cs="Arial"/>
          <w:color w:val="000000"/>
        </w:rPr>
        <w:lastRenderedPageBreak/>
        <w:t>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Выдача заявителю результата предоставления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</w:t>
      </w:r>
      <w:r>
        <w:rPr>
          <w:rFonts w:ascii="Arial" w:hAnsi="Arial" w:cs="Arial"/>
          <w:color w:val="000000"/>
        </w:rPr>
        <w:lastRenderedPageBreak/>
        <w:t>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Особенности предоставления муниципальной услуги в МЦФ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указанные документы, регистрирует их.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3.34. Срок выполнения данного административного действия не более 30 минут.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При обращении об исправлении технической ошибки заявитель представляет: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</w:t>
      </w:r>
      <w:r>
        <w:rPr>
          <w:rFonts w:ascii="Arial" w:hAnsi="Arial" w:cs="Arial"/>
          <w:color w:val="000000"/>
          <w:spacing w:val="2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Периодичность осуществления проверок определяется главой Администрации.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Плановые и внеплановые проверки проводятся на основании распоряжений Администрации.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 Ответственные исполнители несут персональную ответственность за: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4.5.2. Соблюдение сроков выполнения административных процедур при предоставлении муниципальной услуги.</w:t>
      </w:r>
    </w:p>
    <w:p w:rsidR="00604159" w:rsidRDefault="00604159" w:rsidP="006041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 закона от 27 июля 2010 №210-ФЗ «Об организации предоставления государственных и муниципальных услуг» (далее - ФЗ № 210-ФЗ), и в порядке, предусмотренном главой 2.1 ФЗ № 210-ФЗ.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(бездействия) главы Администрации подается главе Администрации.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 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ФЗ № 210-ФЗ;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Администрации от 19 сентября 2018 года № 19 «Об утверждении Порядка подачи и рассмотрения жалоб на решения и действия (бездействие) администрации Вьюнского сельсовета Наровчатского района Пензенской области, должностных лиц, муниципальных служащих администрации Вьюнского сельсовета Наровчатского района Пензенской области при предоставлении муниципальных услуг».</w:t>
      </w:r>
    </w:p>
    <w:p w:rsidR="00604159" w:rsidRDefault="00604159" w:rsidP="0060415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546D70" w:rsidRDefault="00546D70">
      <w:bookmarkStart w:id="2" w:name="_GoBack"/>
      <w:bookmarkEnd w:id="2"/>
    </w:p>
    <w:sectPr w:rsidR="0054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E5"/>
    <w:rsid w:val="00546D70"/>
    <w:rsid w:val="00566EE5"/>
    <w:rsid w:val="0060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D1059-8466-4B94-9B2F-C034533A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60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04159"/>
  </w:style>
  <w:style w:type="paragraph" w:customStyle="1" w:styleId="consplusnormal0">
    <w:name w:val="consplusnormal0"/>
    <w:basedOn w:val="a"/>
    <w:rsid w:val="0060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0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5" Type="http://schemas.openxmlformats.org/officeDocument/2006/relationships/hyperlink" Target="https://pravo-search.minjust.ru/bigs/showDocument.html?id=72596CC4-B4B5-4425-BCA9-EC88D477F847" TargetMode="External"/><Relationship Id="rId4" Type="http://schemas.openxmlformats.org/officeDocument/2006/relationships/hyperlink" Target="https://pravo-search.minjust.ru/bigs/showDocument.html?id=C848AF53-7AB4-4249-8EF6-48633686C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10097</Words>
  <Characters>57557</Characters>
  <Application>Microsoft Office Word</Application>
  <DocSecurity>0</DocSecurity>
  <Lines>479</Lines>
  <Paragraphs>135</Paragraphs>
  <ScaleCrop>false</ScaleCrop>
  <Company/>
  <LinksUpToDate>false</LinksUpToDate>
  <CharactersWithSpaces>67519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2023-03-23T06:27:00Z</dcterms:created>
  <dcterms:modified xsi:type="dcterms:W3CDTF">2023-03-23T06:27:00Z</dcterms:modified>
</cp:coreProperties>
</file>