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D4" w:rsidRPr="00D006D4" w:rsidRDefault="00D006D4" w:rsidP="00D006D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4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Среднеелюзанского сельсовета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006D4" w:rsidRPr="00D006D4" w:rsidRDefault="00D006D4" w:rsidP="00D006D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от 23.01.2020 №06-п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D006D4" w:rsidRPr="00D006D4" w:rsidRDefault="00D006D4" w:rsidP="00D006D4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администрации Среднеелюзанского сельсовета Городищенского района Пензенской области по предоставлению муниципальной услуги «Предоставление муниципального имущества в безвозмездное пользование»</w:t>
      </w:r>
    </w:p>
    <w:p w:rsidR="00D006D4" w:rsidRPr="00D006D4" w:rsidRDefault="00D006D4" w:rsidP="00D006D4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(в ред. постановления администрации Среднеелюзанского сельсовета Городищенского района Пензенской области </w:t>
      </w:r>
      <w:hyperlink r:id="rId4" w:tgtFrame="_blank" w:history="1">
        <w:r w:rsidRPr="00D006D4">
          <w:rPr>
            <w:rFonts w:ascii="Arial" w:eastAsia="Times New Roman" w:hAnsi="Arial" w:cs="Arial"/>
            <w:lang w:eastAsia="ru-RU"/>
          </w:rPr>
          <w:t>от 27.11.2020 № 212-п</w:t>
        </w:r>
      </w:hyperlink>
      <w:r w:rsidRPr="00D006D4">
        <w:rPr>
          <w:rFonts w:ascii="Arial" w:eastAsia="Times New Roman" w:hAnsi="Arial" w:cs="Arial"/>
          <w:color w:val="000000"/>
          <w:lang w:eastAsia="ru-RU"/>
        </w:rPr>
        <w:t>)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Ref13554425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</w:t>
      </w:r>
      <w:bookmarkEnd w:id="0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Среднеелюзанского сельсовета Городищенского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конкуренции" (с последующими изменениями).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 о предоставлении муниципальной услуги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Посредством размещения информации в разделе официального сайта администрации Городищенского района Пензенской области в информационно -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телекоммуникационной сети «Интернет» по электронному адресу (https://gorodishe.pnzreg.ru/munitsipalnye-obrazovaniya-/administratsiya- 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sredneelyuzanskogo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selsoveta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www.gosuslugi.ru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 (далее - Единый портал) и (или) в модуле государственной информационной системы «Комплексная система предоставления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gosuslugi.pnzreg.ru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Региональный портал);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 администрации Среднеелюзанского сельсовета Городищенского района Пензенской области </w:t>
      </w:r>
      <w:hyperlink r:id="rId5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14.06.2023 № 134-п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</w:t>
      </w:r>
      <w:r w:rsidRPr="00D006D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Среднеелюзанского сельсовета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телефона-автоинформатора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 наличии);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Предоставление муниципального имущества в безвозмездное пользование.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безвозмездного пользования муниципальным имуществом;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Конституцией Российской Федерации – (Российская газета от 25 декабря 1993 г. № 237);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Гражданским кодексом Российской Федерации часть первая – (Собрание законодательства РФ, от 05.12.1994, № 32, ст. 3301);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Земельным кодексом Российской Федерации - (Собрание законодательства РФ, от 29.10.2001, № 44, ст. 4147);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Жилищным кодексом Российской Федерации - (Собрание законодательства РФ, от 03.01.2005, № 1 (часть 1), ст. 14),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(Собрание законодательства РФ, 06.10.2003, № 40, ст. 3822);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– (Собрание законодательства РФ, 02.08.2010, № 31, ст. 4179);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– Федеральный закон «Об электронной подписи»);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 </w:t>
      </w:r>
      <w:hyperlink r:id="rId6" w:tgtFrame="_blank" w:history="1">
        <w:r w:rsidRPr="00D006D4">
          <w:rPr>
            <w:rFonts w:ascii="Arial" w:eastAsia="Times New Roman" w:hAnsi="Arial" w:cs="Arial"/>
            <w:lang w:eastAsia="ru-RU"/>
          </w:rPr>
          <w:t>Уставом Среднеелюзанского сельсовета Городищенского района Пензенской области</w:t>
        </w:r>
      </w:hyperlink>
      <w:r w:rsidRPr="00D006D4">
        <w:rPr>
          <w:rFonts w:ascii="Arial" w:eastAsia="Times New Roman" w:hAnsi="Arial" w:cs="Arial"/>
          <w:color w:val="000000"/>
          <w:lang w:eastAsia="ru-RU"/>
        </w:rPr>
        <w:t>, принятого решением Комитета местного самоуправления Среднеелюзанского сельсовета Городищенского района Пензенской области от 28.06.2005 №31-7/4, зарегистрированного в Управлении Минюста России по Пензенской области 18.11.2005 года, № RU585073042005001 (газета «Городищенский вестник»);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Решением Комитета местного самоуправления Среднеелюзанского сельсовета Городищенского района Пензенской области </w:t>
      </w:r>
      <w:hyperlink r:id="rId7" w:tgtFrame="_blank" w:history="1">
        <w:r w:rsidRPr="00D006D4">
          <w:rPr>
            <w:rFonts w:ascii="Arial" w:eastAsia="Times New Roman" w:hAnsi="Arial" w:cs="Arial"/>
            <w:lang w:eastAsia="ru-RU"/>
          </w:rPr>
          <w:t>от 16.07.2014 № 559-189/5</w:t>
        </w:r>
      </w:hyperlink>
      <w:r w:rsidRPr="00D006D4">
        <w:rPr>
          <w:rFonts w:ascii="Arial" w:eastAsia="Times New Roman" w:hAnsi="Arial" w:cs="Arial"/>
          <w:color w:val="000000"/>
          <w:lang w:eastAsia="ru-RU"/>
        </w:rPr>
        <w:t> «Об утверждении Порядка управления и распоряжения имуществом, находящимся в собственности муниципального образования Среднеелюзанский сельсовет Городищенского района Пензенской области» - (Информационный бюллетень Комитета местного самоуправления Среднеелюзанского сельсовета Городищенского района Пензенской области «Среднеелюзанский вестник» от 16.07.2014 № 26);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8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18.05.2018 № 69-п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«Об утверждении Реестра муниципальных услуг муниципального образования Среднеелюзанский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сельсовет Городищенского района Пензенской области) (информационный бюллетень Комитета местного самоуправления Среднеелюзанского сельсовета Городищенского района Пензенской области «Среднеелюзанский вестник» №28 от 18.05.2018);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9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13.04.2018 № 48-п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области» (с последующими изменениями) (информационный бюллетень Комитета местного самоуправления Среднеелюзанского сельсовета Городищенского района Пензенской области «Среднеелюзанский вестник» № 127 от 13.04.2018);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10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22.02.2019 №19-п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Среднеелюзанского сельсовета Городищенского района Пензенской области 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 – (Информационный бюллетень Комитета местного самоуправления Среднеелюзанского сельсовета Городищенского района Пензенской области от 22.02.2019 №12);</w:t>
      </w:r>
      <w:proofErr w:type="gramEnd"/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настоящим административным Регламентом.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доверенность на осуществление действий от имени заявителя, заверенную печатью (при наличии печати) заявителя и подписанную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 защите конкуренции: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в случае, предусмотренном пунктом 13 части 1 статьи 17.1 Закона о защите конкуренции: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а) лично на бумажном носителе в Администрацию;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б) посредством почтовой связи по адресу Администрации,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в) на бумажном носителе через МФЦ.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2.6.5. В случае реализации технической возможности подача заявителем или его представителем заявления и документов, необходимых для предоставления муниципальной услуги, сможет осуществляться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2.6.5.1. В случае реализации технической возможности 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2.6.5.2. В случае реализации технической возможности при формировании заявления в электронной форме обеспечивается: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возможность копирования и сохранения запроса;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возможность печати на бумажном носителе копии электронной формы заявления;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lang w:eastAsia="ru-RU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D006D4">
        <w:rPr>
          <w:rFonts w:ascii="Arial" w:eastAsia="Times New Roman" w:hAnsi="Arial" w:cs="Arial"/>
          <w:color w:val="000000"/>
          <w:lang w:eastAsia="ru-RU"/>
        </w:rPr>
        <w:t>потери</w:t>
      </w:r>
      <w:proofErr w:type="gramEnd"/>
      <w:r w:rsidRPr="00D006D4">
        <w:rPr>
          <w:rFonts w:ascii="Arial" w:eastAsia="Times New Roman" w:hAnsi="Arial" w:cs="Arial"/>
          <w:color w:val="000000"/>
          <w:lang w:eastAsia="ru-RU"/>
        </w:rPr>
        <w:t xml:space="preserve"> ранее введенной информации;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(подпункт 2.6.5 в ред. постановления администрации Среднеелюзанского сельсовета Городищенского района Пензенской области </w:t>
      </w:r>
      <w:hyperlink r:id="rId11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14.06.2023 № 134-п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P194"/>
      <w:bookmarkEnd w:id="1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реализации технической возможности формирования заявления в электронной форме несоблюдение условий действительности усиленной квалифицированной электронной подписи (в случае подаче заявления в электронном виде) является основанием для отказа в приеме документов, необходимых для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Среднеелюзанского сельсовета Городищенского района Пензенской области </w:t>
      </w:r>
      <w:hyperlink r:id="rId12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14.06.2023 № 134-п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P196"/>
      <w:bookmarkStart w:id="3" w:name="P199"/>
      <w:bookmarkEnd w:id="2"/>
      <w:bookmarkEnd w:id="3"/>
      <w:r w:rsidRPr="00D006D4">
        <w:rPr>
          <w:rFonts w:ascii="Arial" w:eastAsia="Times New Roman" w:hAnsi="Arial" w:cs="Arial"/>
          <w:color w:val="000000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2.8.1 Основанием для отказа в предоставлении муниципальной услуги является: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P181"/>
      <w:bookmarkEnd w:id="4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Основания для приостановления предоставления муниципальной услуги отсутствуют.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D006D4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нормативам, утвержденным постановлением Главного государственного санитарного врача РФ от 02.12.2020 N 40 «Об </w:t>
      </w:r>
      <w:r w:rsidRPr="00D006D4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lastRenderedPageBreak/>
        <w:t>утверждении санитарных правил СП 2.2.3670-20 "Санитарно-эпидемиологические требования к условиям труда".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Среднеелюзанского сельсовета Городищенского района Пензенской области </w:t>
      </w:r>
      <w:hyperlink r:id="rId13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14.06.2023 № 134-п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 пожаротушения и оповещения о возникновении чрезвычайной ситуации, системой кондиционирования воздуха, иными средствами, обеспечивающими безопасность и комфортное пребывание заявителей.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с в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2.14.2.При предоставлении муниципальной услуги в электронной форме посредством Регионального портала, заявителю обеспечивается: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5" w:name="P322"/>
      <w:bookmarkEnd w:id="5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 постановления Администрации о предоставлении в безвозмездное пользование имущества;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оформление договора безвозмездного пользования;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и выдача договора безвозмездного пользования.</w:t>
      </w:r>
    </w:p>
    <w:p w:rsidR="00D006D4" w:rsidRPr="00D31795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CB0D4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3.2. </w:t>
      </w:r>
      <w:r w:rsidRPr="00D317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Прием, регистрация заявления и документов, рассмотрение и передача специалисту, ответственному за предоставление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3.2.3. При поступлении заявления и документов от курьера МФЦ специалист Администрации, ответственный за прием документов, принимает заявление и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3.2.3.1. В случае поступления заявления в форме электронного документа (в случае реализации технической возможности формирования заявления в электронной форме), заявителю в день поступления заявления подтверждение получение заявления в электронном виде осуществляется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D006D4" w:rsidRPr="00D006D4" w:rsidRDefault="00D006D4" w:rsidP="00D006D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(подпункт 3.2.3.1 в ред. постановления администрации Среднеелюзанского сельсовета Городищенского района Пензенской области </w:t>
      </w:r>
      <w:hyperlink r:id="rId14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14.06.2023 № 134-п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006D4" w:rsidRPr="00CB0D45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CB0D45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3.3. Проведение экспертизы представленных документов.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3.3.2. Специалист, ответственный за предоставление муниципальной услуги рассматривает поступившее заявление, проверяет комплектность документов и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соответствие требованиям действующего законодательства Российской Федерации.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3.3.4.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выполнения административной процедуры по проведению экспертизы представленного заявления и документов составляет 5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(пять) дней со дня поступления заявления и документов специалисту, ответственному за предоставление муниципальной услуги.</w:t>
      </w:r>
    </w:p>
    <w:p w:rsidR="00D006D4" w:rsidRPr="00CB0D45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</w:t>
      </w:r>
      <w:r w:rsidRPr="00CB0D4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 </w:t>
      </w:r>
      <w:r w:rsidRPr="007B14F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D006D4" w:rsidRPr="007B14F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3.6. </w:t>
      </w:r>
      <w:r w:rsidRPr="007B14F4">
        <w:rPr>
          <w:rFonts w:ascii="Arial" w:eastAsia="Times New Roman" w:hAnsi="Arial" w:cs="Arial"/>
          <w:color w:val="000000"/>
          <w:sz w:val="52"/>
          <w:szCs w:val="52"/>
          <w:lang w:eastAsia="ru-RU"/>
        </w:rPr>
        <w:t xml:space="preserve">Подготовка проекта постановления Администрации о </w:t>
      </w:r>
      <w:r w:rsidRPr="007B14F4">
        <w:rPr>
          <w:rFonts w:ascii="Arial" w:eastAsia="Times New Roman" w:hAnsi="Arial" w:cs="Arial"/>
          <w:color w:val="000000"/>
          <w:sz w:val="52"/>
          <w:szCs w:val="52"/>
          <w:lang w:eastAsia="ru-RU"/>
        </w:rPr>
        <w:lastRenderedPageBreak/>
        <w:t>предоставлении в безвозмездное пользование имущества.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Администрации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настоящего Регламента;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D006D4" w:rsidRPr="007B14F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7B14F4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3.7. Оформление договора безвозмездного пользования.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D006D4" w:rsidRPr="007B14F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7B14F4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3.8. Регистрация и выдача договора безвозмездного пользования.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безвозмездного пользования и в базе данных "Безвозмездное пользование" и передает один экземпляр заявителю или уполномоченному представителю.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3.8.3. Получение договора заявителем фиксируется в Журнале регистрации и выдачи договоров безвозмездного пользования путем указания заявителем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своих имени, фамилии, отчества, занимаемой должности и даты получения Договора.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–к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обращения (идентификатор в форме отрывного талона).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Администрацией.</w:t>
      </w:r>
    </w:p>
    <w:p w:rsidR="00D006D4" w:rsidRPr="007B14F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 </w:t>
      </w:r>
      <w:r w:rsidRPr="007B14F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заявление об исправлении технической ошибки;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3.10.4.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3.10.7.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3.10.10.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3.10.12 Способ фиксации результата административной процедуры по исправлению технической ошибки в выданном в результате предоставления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 документе - регистрация в системе документооборота или базе данных "Безвозмездное пользование":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D006D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D006D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Регламента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должностным лицом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</w:t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D006D4">
        <w:rPr>
          <w:rFonts w:ascii="Arial" w:eastAsia="Times New Roman" w:hAnsi="Arial" w:cs="Arial"/>
          <w:color w:val="000000"/>
          <w:lang w:eastAsia="ru-RU"/>
        </w:rPr>
        <w:br/>
      </w: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ФЗ № 210-ФЗ.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установления в ходе или по результатам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5.9.Жалоба на действия (бездействие) директора МФЦ подается главе Администрации.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5.10 Жалоба на решения и действия (бездействие) работников МФЦ подается директору МФЦ.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15" w:tgtFrame="_blank" w:history="1">
        <w:r w:rsidRPr="00D006D4">
          <w:rPr>
            <w:rFonts w:ascii="Arial" w:eastAsia="Times New Roman" w:hAnsi="Arial" w:cs="Arial"/>
            <w:sz w:val="24"/>
            <w:szCs w:val="24"/>
            <w:lang w:eastAsia="ru-RU"/>
          </w:rPr>
          <w:t>от 22.02.2019 №19-п</w:t>
        </w:r>
      </w:hyperlink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Среднеелюзанского сельсовета Городищенского района Пензенской области, 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Среднеелюзанского сельсовета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 фамилия, имя, отчество (при наличии) физического лица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</w:t>
      </w:r>
    </w:p>
    <w:p w:rsidR="00D006D4" w:rsidRPr="00D006D4" w:rsidRDefault="00D006D4" w:rsidP="00D006D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D006D4" w:rsidRPr="00D006D4" w:rsidRDefault="00D006D4" w:rsidP="00D006D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в безвозмездное пользование муниципальное имущество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расположенное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адресу: 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_______________________________________________и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____________________для</w:t>
      </w:r>
      <w:proofErr w:type="spell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использования _____________________________________________________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 (если заявитель желает лично забрать документы необходимо прописать: «не отправлять»): _____________________________________________________________________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(для физических лиц).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Приложение:_____ документов на _____ 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 или его представителя:_______________________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</w:t>
      </w:r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proofErr w:type="gramStart"/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.».</w:t>
      </w:r>
      <w:proofErr w:type="gramEnd"/>
    </w:p>
    <w:p w:rsidR="00D006D4" w:rsidRPr="00D006D4" w:rsidRDefault="00D006D4" w:rsidP="00D006D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D006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D006D4" w:rsidRPr="00D006D4" w:rsidSect="00F8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06D4"/>
    <w:rsid w:val="00241F6D"/>
    <w:rsid w:val="00247201"/>
    <w:rsid w:val="00427C22"/>
    <w:rsid w:val="005E432E"/>
    <w:rsid w:val="007B14F4"/>
    <w:rsid w:val="007E5CDB"/>
    <w:rsid w:val="00CB0D45"/>
    <w:rsid w:val="00D006D4"/>
    <w:rsid w:val="00D31795"/>
    <w:rsid w:val="00E50780"/>
    <w:rsid w:val="00F35E61"/>
    <w:rsid w:val="00F8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6A"/>
  </w:style>
  <w:style w:type="paragraph" w:styleId="1">
    <w:name w:val="heading 1"/>
    <w:basedOn w:val="a"/>
    <w:link w:val="10"/>
    <w:uiPriority w:val="9"/>
    <w:qFormat/>
    <w:rsid w:val="00D006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0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6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06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06D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006D4"/>
    <w:rPr>
      <w:color w:val="800080"/>
      <w:u w:val="single"/>
    </w:rPr>
  </w:style>
  <w:style w:type="character" w:customStyle="1" w:styleId="hyperlink">
    <w:name w:val="hyperlink"/>
    <w:basedOn w:val="a0"/>
    <w:rsid w:val="00D006D4"/>
  </w:style>
  <w:style w:type="paragraph" w:customStyle="1" w:styleId="bodytext3">
    <w:name w:val="bodytext3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6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D0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FCE44CC-D42A-4F6B-B9EC-30283E498A5D" TargetMode="External"/><Relationship Id="rId13" Type="http://schemas.openxmlformats.org/officeDocument/2006/relationships/hyperlink" Target="https://pravo-search.minjust.ru/bigs/showDocument.html?id=870C7B9E-D5FA-4999-BAB9-CCC60ACD708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16CE033-D0FD-4BAF-A333-022B0F2E0F9A" TargetMode="External"/><Relationship Id="rId12" Type="http://schemas.openxmlformats.org/officeDocument/2006/relationships/hyperlink" Target="https://pravo-search.minjust.ru/bigs/showDocument.html?id=870C7B9E-D5FA-4999-BAB9-CCC60ACD708D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5FE1BED-07AF-444E-A811-372AE26873DF" TargetMode="External"/><Relationship Id="rId11" Type="http://schemas.openxmlformats.org/officeDocument/2006/relationships/hyperlink" Target="https://pravo-search.minjust.ru/bigs/showDocument.html?id=870C7B9E-D5FA-4999-BAB9-CCC60ACD708D" TargetMode="External"/><Relationship Id="rId5" Type="http://schemas.openxmlformats.org/officeDocument/2006/relationships/hyperlink" Target="https://pravo-search.minjust.ru/bigs/showDocument.html?id=870C7B9E-D5FA-4999-BAB9-CCC60ACD708D" TargetMode="External"/><Relationship Id="rId15" Type="http://schemas.openxmlformats.org/officeDocument/2006/relationships/hyperlink" Target="https://pravo-search.minjust.ru/bigs/showDocument.html?id=3C28BD4E-F601-4B40-B286-5F49307582B6" TargetMode="External"/><Relationship Id="rId10" Type="http://schemas.openxmlformats.org/officeDocument/2006/relationships/hyperlink" Target="https://pravo-search.minjust.ru/bigs/showDocument.html?id=3C28BD4E-F601-4B40-B286-5F49307582B6" TargetMode="External"/><Relationship Id="rId4" Type="http://schemas.openxmlformats.org/officeDocument/2006/relationships/hyperlink" Target="https://pravo-search.minjust.ru/bigs/showDocument.html?id=D454FCD5-EDBE-4750-ABBB-F9A7B7C45A38" TargetMode="External"/><Relationship Id="rId9" Type="http://schemas.openxmlformats.org/officeDocument/2006/relationships/hyperlink" Target="https://pravo-search.minjust.ru/bigs/showDocument.html?id=50D2D9E0-14E3-4426-ABC4-4658DCAFC82E" TargetMode="External"/><Relationship Id="rId14" Type="http://schemas.openxmlformats.org/officeDocument/2006/relationships/hyperlink" Target="https://pravo-search.minjust.ru/bigs/showDocument.html?id=870C7B9E-D5FA-4999-BAB9-CCC60ACD70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10724</Words>
  <Characters>61133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2024-04-01T10:24:00Z</dcterms:created>
  <dcterms:modified xsi:type="dcterms:W3CDTF">2024-04-15T12:39:00Z</dcterms:modified>
</cp:coreProperties>
</file>