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11E" w:rsidRDefault="00DC611E" w:rsidP="00DC611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АДМИНИСТРАЦИЯ БОЛЬШЕКАВЕНДРОВСКОГО СЕЛЬСОВЕТА НАРОВЧАТСКОГО РАЙОНА</w:t>
      </w:r>
    </w:p>
    <w:p w:rsidR="00DC611E" w:rsidRDefault="00DC611E" w:rsidP="00DC611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ПЕНЗЕНСКОЙ ОБЛАСТИ</w:t>
      </w:r>
    </w:p>
    <w:p w:rsidR="00DC611E" w:rsidRDefault="00DC611E" w:rsidP="00DC611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ПОСТАНОВЛЕНИЕ</w:t>
      </w:r>
    </w:p>
    <w:p w:rsidR="00DC611E" w:rsidRDefault="00DC611E" w:rsidP="00DC611E">
      <w:pPr>
        <w:pStyle w:val="title"/>
        <w:spacing w:before="0" w:beforeAutospacing="0" w:after="0" w:afterAutospacing="0"/>
        <w:ind w:firstLine="567"/>
        <w:jc w:val="center"/>
        <w:rPr>
          <w:rFonts w:ascii="Arial" w:hAnsi="Arial" w:cs="Arial"/>
          <w:b/>
          <w:bCs/>
          <w:color w:val="000000"/>
          <w:sz w:val="32"/>
          <w:szCs w:val="32"/>
        </w:rPr>
      </w:pPr>
      <w:bookmarkStart w:id="0" w:name="_GoBack"/>
      <w:r>
        <w:rPr>
          <w:rFonts w:ascii="Arial" w:hAnsi="Arial" w:cs="Arial"/>
          <w:b/>
          <w:bCs/>
          <w:color w:val="000000"/>
          <w:sz w:val="32"/>
          <w:szCs w:val="32"/>
        </w:rPr>
        <w:t>от 04 июня 2019 года № 24</w:t>
      </w:r>
    </w:p>
    <w:p w:rsidR="00DC611E" w:rsidRDefault="00DC611E" w:rsidP="00DC611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село Большая Кавендра</w:t>
      </w:r>
    </w:p>
    <w:p w:rsidR="00DC611E" w:rsidRDefault="00DC611E" w:rsidP="00DC611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Об утверждении административного регламента администрации Большекавендровского сельсовета Наровчатского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Большекавендровского сельсовета Наровчатского района Пензенской области»</w:t>
      </w:r>
    </w:p>
    <w:bookmarkEnd w:id="0"/>
    <w:p w:rsidR="00DC611E" w:rsidRDefault="00DC611E" w:rsidP="00DC611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color w:val="000000"/>
          <w:sz w:val="28"/>
          <w:szCs w:val="28"/>
        </w:rPr>
        <w:t>(в ред. постановлений администрации Большекавендровского сельсовета Наровчатского района Пензенской области </w:t>
      </w:r>
      <w:hyperlink r:id="rId4" w:tgtFrame="_blank" w:history="1">
        <w:r>
          <w:rPr>
            <w:rStyle w:val="hyperlink"/>
            <w:rFonts w:ascii="Arial" w:hAnsi="Arial" w:cs="Arial"/>
            <w:color w:val="0000FF"/>
            <w:sz w:val="28"/>
            <w:szCs w:val="28"/>
          </w:rPr>
          <w:t>от 04.02.2020 № 5</w:t>
        </w:r>
      </w:hyperlink>
      <w:r>
        <w:rPr>
          <w:rStyle w:val="hyperlink"/>
          <w:rFonts w:ascii="Arial" w:hAnsi="Arial" w:cs="Arial"/>
          <w:color w:val="0000FF"/>
          <w:sz w:val="28"/>
          <w:szCs w:val="28"/>
        </w:rPr>
        <w:t>, </w:t>
      </w:r>
      <w:hyperlink r:id="rId5" w:tgtFrame="_blank" w:history="1">
        <w:r>
          <w:rPr>
            <w:rStyle w:val="hyperlink"/>
            <w:rFonts w:ascii="Arial" w:hAnsi="Arial" w:cs="Arial"/>
            <w:color w:val="0000FF"/>
            <w:sz w:val="28"/>
            <w:szCs w:val="28"/>
          </w:rPr>
          <w:t>от 26.01.2021 № 3</w:t>
        </w:r>
      </w:hyperlink>
      <w:r>
        <w:rPr>
          <w:rStyle w:val="hyperlink"/>
          <w:rFonts w:ascii="Arial" w:hAnsi="Arial" w:cs="Arial"/>
          <w:color w:val="0000FF"/>
          <w:sz w:val="28"/>
          <w:szCs w:val="28"/>
        </w:rPr>
        <w:t>, </w:t>
      </w:r>
      <w:hyperlink r:id="rId6" w:tgtFrame="_blank" w:history="1">
        <w:r>
          <w:rPr>
            <w:rStyle w:val="hyperlink"/>
            <w:rFonts w:ascii="Arial" w:hAnsi="Arial" w:cs="Arial"/>
            <w:color w:val="0000FF"/>
            <w:sz w:val="28"/>
            <w:szCs w:val="28"/>
          </w:rPr>
          <w:t>от 25.10.2021 № 40</w:t>
        </w:r>
      </w:hyperlink>
      <w:r>
        <w:rPr>
          <w:rFonts w:ascii="Arial" w:hAnsi="Arial" w:cs="Arial"/>
          <w:color w:val="000000"/>
          <w:sz w:val="28"/>
          <w:szCs w:val="28"/>
        </w:rPr>
        <w:t>, </w:t>
      </w:r>
      <w:hyperlink r:id="rId7" w:tgtFrame="_blank" w:history="1">
        <w:r>
          <w:rPr>
            <w:rStyle w:val="hyperlink"/>
            <w:rFonts w:ascii="Arial" w:hAnsi="Arial" w:cs="Arial"/>
            <w:color w:val="0000FF"/>
            <w:sz w:val="28"/>
            <w:szCs w:val="28"/>
          </w:rPr>
          <w:t>от 12.08.2022 № 32</w:t>
        </w:r>
      </w:hyperlink>
      <w:r>
        <w:rPr>
          <w:rFonts w:ascii="Arial" w:hAnsi="Arial" w:cs="Arial"/>
          <w:color w:val="000000"/>
          <w:sz w:val="28"/>
          <w:szCs w:val="28"/>
        </w:rPr>
        <w:t>)</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w:t>
      </w:r>
      <w:r>
        <w:rPr>
          <w:rFonts w:ascii="Arial" w:hAnsi="Arial" w:cs="Arial"/>
          <w:color w:val="0000FF"/>
        </w:rPr>
        <w:t>Уставом Большекавендровского сельсовета Наровчатского района Пензенской области</w:t>
      </w:r>
      <w:r>
        <w:rPr>
          <w:rFonts w:ascii="Arial" w:hAnsi="Arial" w:cs="Arial"/>
          <w:color w:val="000000"/>
        </w:rPr>
        <w:t>, в целях упорядочения размещения нестационарных объектов торговли на территории муниципального образования Большекавендровского сельсовета Наровчатского района Пензенской области и повышения качества обслуживания,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Большекавендровского сельсовета Наровчатского района Пензенской области постановляет:</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1.Утвердить прилагаемый административный регламент администрации Большекавендровского сельсовета Наровчатского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Большекавендровского сельсовета Наровчатского района Пензенской области».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(в ред. постановления администрации Большекавендровского сельсовета Наровчатского района Пензенской области </w:t>
      </w:r>
      <w:hyperlink r:id="rId8" w:tgtFrame="_blank" w:history="1">
        <w:r>
          <w:rPr>
            <w:rStyle w:val="hyperlink"/>
            <w:rFonts w:ascii="Arial" w:hAnsi="Arial" w:cs="Arial"/>
            <w:color w:val="0000FF"/>
          </w:rPr>
          <w:t>от 26.01.2021 № 3</w:t>
        </w:r>
      </w:hyperlink>
      <w:r>
        <w:rPr>
          <w:rFonts w:ascii="Arial" w:hAnsi="Arial" w:cs="Arial"/>
          <w:color w:val="000000"/>
        </w:rPr>
        <w:t>)</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w:t>
      </w:r>
      <w:proofErr w:type="gramStart"/>
      <w:r>
        <w:rPr>
          <w:rFonts w:ascii="Arial" w:hAnsi="Arial" w:cs="Arial"/>
          <w:color w:val="000000"/>
        </w:rPr>
        <w:t>« Сельские</w:t>
      </w:r>
      <w:proofErr w:type="gramEnd"/>
      <w:r>
        <w:rPr>
          <w:rFonts w:ascii="Arial" w:hAnsi="Arial" w:cs="Arial"/>
          <w:color w:val="000000"/>
        </w:rPr>
        <w:t xml:space="preserve"> вести» и разместить на официальном сайте администрации Большекавендровского сельсовета Наровчатского района Пензенской области в информационно-телекоммуникационной сети «Интернет».</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 Контроль исполнения настоящего постановления возложить на главу администрации Большекавендровского сельсовета Наровчатского района Пензенской области.</w:t>
      </w:r>
    </w:p>
    <w:p w:rsidR="00DC611E" w:rsidRDefault="00DC611E" w:rsidP="00DC611E">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DC611E" w:rsidRDefault="00DC611E" w:rsidP="00DC611E">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Большекавендровского сельсовета</w:t>
      </w:r>
    </w:p>
    <w:p w:rsidR="00DC611E" w:rsidRDefault="00DC611E" w:rsidP="00DC611E">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DC611E" w:rsidRDefault="00DC611E" w:rsidP="00DC611E">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DC611E" w:rsidRDefault="00DC611E" w:rsidP="00DC611E">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А.В.Слободсков</w:t>
      </w:r>
      <w:proofErr w:type="spellEnd"/>
    </w:p>
    <w:p w:rsidR="00DC611E" w:rsidRDefault="00DC611E" w:rsidP="00DC611E">
      <w:pPr>
        <w:pStyle w:val="a3"/>
        <w:spacing w:before="0" w:beforeAutospacing="0" w:after="0" w:afterAutospacing="0"/>
        <w:jc w:val="right"/>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DC611E" w:rsidRDefault="00DC611E" w:rsidP="00DC611E">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w:t>
      </w:r>
    </w:p>
    <w:p w:rsidR="00DC611E" w:rsidRDefault="00DC611E" w:rsidP="00DC611E">
      <w:pPr>
        <w:pStyle w:val="a3"/>
        <w:spacing w:before="0" w:beforeAutospacing="0" w:after="0" w:afterAutospacing="0"/>
        <w:ind w:firstLine="567"/>
        <w:jc w:val="right"/>
        <w:rPr>
          <w:rFonts w:ascii="Arial" w:hAnsi="Arial" w:cs="Arial"/>
          <w:color w:val="000000"/>
        </w:rPr>
      </w:pPr>
      <w:r>
        <w:rPr>
          <w:rFonts w:ascii="Arial" w:hAnsi="Arial" w:cs="Arial"/>
          <w:color w:val="000000"/>
        </w:rPr>
        <w:t>администрации Большекавендровского сельсовета</w:t>
      </w:r>
    </w:p>
    <w:p w:rsidR="00DC611E" w:rsidRDefault="00DC611E" w:rsidP="00DC611E">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DC611E" w:rsidRDefault="00DC611E" w:rsidP="00DC611E">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DC611E" w:rsidRDefault="00DC611E" w:rsidP="00DC611E">
      <w:pPr>
        <w:pStyle w:val="a3"/>
        <w:spacing w:before="0" w:beforeAutospacing="0" w:after="0" w:afterAutospacing="0"/>
        <w:ind w:firstLine="567"/>
        <w:jc w:val="right"/>
        <w:rPr>
          <w:rFonts w:ascii="Arial" w:hAnsi="Arial" w:cs="Arial"/>
          <w:color w:val="000000"/>
        </w:rPr>
      </w:pPr>
      <w:r>
        <w:rPr>
          <w:rFonts w:ascii="Arial" w:hAnsi="Arial" w:cs="Arial"/>
          <w:color w:val="000000"/>
        </w:rPr>
        <w:t>от 04.06.2019 № 24</w:t>
      </w:r>
    </w:p>
    <w:p w:rsidR="00DC611E" w:rsidRDefault="00DC611E" w:rsidP="00DC611E">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Большекавендровского сельсовета Наровчатского района Пензенской области»</w:t>
      </w:r>
    </w:p>
    <w:p w:rsidR="00DC611E" w:rsidRDefault="00DC611E" w:rsidP="00DC611E">
      <w:pPr>
        <w:pStyle w:val="a3"/>
        <w:spacing w:before="0" w:beforeAutospacing="0" w:after="0" w:afterAutospacing="0"/>
        <w:ind w:firstLine="567"/>
        <w:jc w:val="center"/>
        <w:rPr>
          <w:rFonts w:ascii="Arial" w:hAnsi="Arial" w:cs="Arial"/>
          <w:color w:val="000000"/>
        </w:rPr>
      </w:pPr>
      <w:r>
        <w:rPr>
          <w:rFonts w:ascii="Arial" w:hAnsi="Arial" w:cs="Arial"/>
          <w:color w:val="000000"/>
        </w:rPr>
        <w:t>(в ред. постановлений администрации Большекавендровского сельсовета Наровчатского района Пензенской области </w:t>
      </w:r>
      <w:hyperlink r:id="rId9" w:tgtFrame="_blank" w:history="1">
        <w:r>
          <w:rPr>
            <w:rStyle w:val="hyperlink"/>
            <w:rFonts w:ascii="Arial" w:hAnsi="Arial" w:cs="Arial"/>
            <w:color w:val="0000FF"/>
          </w:rPr>
          <w:t>от 04.02.2020 № 5</w:t>
        </w:r>
      </w:hyperlink>
      <w:r>
        <w:rPr>
          <w:rFonts w:ascii="Arial" w:hAnsi="Arial" w:cs="Arial"/>
          <w:color w:val="000000"/>
        </w:rPr>
        <w:t>, </w:t>
      </w:r>
      <w:hyperlink r:id="rId10" w:tgtFrame="_blank" w:history="1">
        <w:r>
          <w:rPr>
            <w:rStyle w:val="hyperlink"/>
            <w:rFonts w:ascii="Arial" w:hAnsi="Arial" w:cs="Arial"/>
            <w:color w:val="0000FF"/>
          </w:rPr>
          <w:t>от 26.01.2021 № 3</w:t>
        </w:r>
      </w:hyperlink>
      <w:r>
        <w:rPr>
          <w:rStyle w:val="hyperlink"/>
          <w:rFonts w:ascii="Arial" w:hAnsi="Arial" w:cs="Arial"/>
          <w:color w:val="0000FF"/>
        </w:rPr>
        <w:t>, </w:t>
      </w:r>
      <w:hyperlink r:id="rId11" w:tgtFrame="_blank" w:history="1">
        <w:r>
          <w:rPr>
            <w:rStyle w:val="hyperlink"/>
            <w:rFonts w:ascii="Arial" w:hAnsi="Arial" w:cs="Arial"/>
            <w:color w:val="0000FF"/>
          </w:rPr>
          <w:t>от 25.10.2021 № 40</w:t>
        </w:r>
      </w:hyperlink>
      <w:r>
        <w:rPr>
          <w:rFonts w:ascii="Arial" w:hAnsi="Arial" w:cs="Arial"/>
          <w:color w:val="000000"/>
        </w:rPr>
        <w:t>)</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DC611E" w:rsidRDefault="00DC611E" w:rsidP="00DC611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color w:val="000000"/>
        </w:rPr>
        <w:t>(в ред. постановления администрации Большекавендровского сельсовета Наровчатского района Пензенской области </w:t>
      </w:r>
      <w:hyperlink r:id="rId12" w:tgtFrame="_blank" w:history="1">
        <w:r>
          <w:rPr>
            <w:rStyle w:val="hyperlink"/>
            <w:rFonts w:ascii="Arial" w:hAnsi="Arial" w:cs="Arial"/>
            <w:color w:val="0000FF"/>
          </w:rPr>
          <w:t>от 12.08.2022 № 32</w:t>
        </w:r>
      </w:hyperlink>
      <w:r>
        <w:rPr>
          <w:rFonts w:ascii="Arial" w:hAnsi="Arial" w:cs="Arial"/>
          <w:color w:val="000000"/>
        </w:rPr>
        <w:t>)</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Большекавендровского сельсовета Наровчатского района Пензенской области» (далее - 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 (далее - схема).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1.2. С заявлением о предоставлении муниципальной услуги могут обратиться физические лица, применяющие специальный налоговый режим «Налог на профессиональный доход», индивидуальные предприниматели и юридические лица (далее - хозяйствующие субъекты, заявители) либо их уполномоченные представители.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 Информирование о предоставлении администрацией Большекавендровского сельсовета Наровчатского района Пензенской области (далее - Администрация) муниципальной услуги осуществляется: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 в Муниципальном бюджетном учреждении Наровчатского района Пензенской области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 посредством использования телефонной, почтовой связи, а также электронной почты;</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4) посредством размещения информации на официальном сайте Администрации в информационно-телекоммуникационной сети «Интернет» http://bolshekavendr.narovchat.pnzreg.ru/(далее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системы «Комплексная система предоставления государственных и муниципальных услуг Пензенской области» (http://rrgu.pnzreg.ru/.) (далее – Региональный портал).</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1.4. На Едином портале, Региональном портале, официальном сайте Администрации размещается следующая информация: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 срок предоставления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5) размер государственной пошлины, взимаемой за предоставление государственной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6) исчерпывающий перечень оснований для приостановления или отказа в предоставлении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8) формы заявлений (уведомлений, сообщений), используемые при предоставлении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порядке и сроках предоставления муниципальной услуги предоставляется заявителю бесплатно.</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Доступ к такой информации посредством Единого портала, Регионального портала, а также на официальном сайте Администрации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справочной информации на информационных стендах и официальном сайте Администрации, на информационных стендах и официальном сайте МФЦ, на Едином портале и Региональном портале.</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1.5. К справочной информации относится следующая информация: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1) место нахождения и график работы Администрации и организаций, обращение в которые необходимо для получения муниципальной услуги, а также МФЦ;</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 справочные телефоны Администрации, организаций, участвующих в предоставлении муниципальной услуги, МФЦ, в том числе номер телефона-автоинформатора (при наличии);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МФЦ, адреса их электронной почты.</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«Предоставление права на размещение нестационарных торговых объектов, расположенных на территории Большекавендровского сельсовета Наровчатского района Пензенской области».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органа местного самоуправления, предоставляющего муниципальную услугу</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Результат предоставления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1) принятие решения о заключении договора на размещение нестационарного торгового объекта;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 принятие решения об отказе в заключение договора на размещение нестационарного торгового объекта.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заключение договора на размещение нестационарного торгового объекта.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предоставления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2.4. Срок предоставления муниципальной услуги не более чем 25 рабочих дней со дня поступления заявления о заключении договора на размещение нестационарного торгового объекта без проведения аукциона.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Правовые основания для предоставления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2.6. 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заявитель должен представить самостоятельно:</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о заключении договора на размещение нестационарного торгового объекта в местах, определенных схемой, без проведения аукциона (приложение к Регламенту).</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отчество или наименование хозяйствующего субъекта;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случай заключения договора на размещение нестационарного торгового объекта, в местах определенной схемой, без проведения аукциона;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место размещения нестационарного торгового объекта;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площадь нестационарного торгового объекта;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высота нестационарного торгового объекта;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вид нестационарного торгового объекта;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цель использования нестационарного торгового объекта;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площадь предназначенных для их размещения земельных участков.</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 Оригинал справки об отсутствии у договора на размещение нестационарного торгового объекта признаков крупной сделки на последнюю отчетную дату, указанную в статье 15 Федерального закона от 06.12.2011 № 402-ФЗ «О бухгалтерском учете», приходящуюся на дату подписания договора на размещение нестационарного торгового объекта, заверенной подписью руководителя, главного бухгалтера и печатью (при наличии) юридического лица (в случае если договор на размещение нестационарного торгового объекта не является крупной сделкой) (для юридических лиц).</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4.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5.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физических лиц).</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6.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(документ представляется заявителем при подписании договора на размещение нестационарного торгового объекта).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8. Опись представляемых документов с указанием наименования документа, его реквизитов, количества листов в документе.</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2.6.1. Документы, которые заявитель может представить по собственной инициативе:</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 Уведомление </w:t>
      </w:r>
      <w:proofErr w:type="spellStart"/>
      <w:r>
        <w:rPr>
          <w:rFonts w:ascii="Arial" w:hAnsi="Arial" w:cs="Arial"/>
          <w:color w:val="000000"/>
        </w:rPr>
        <w:t>Роспотребнадзора</w:t>
      </w:r>
      <w:proofErr w:type="spellEnd"/>
      <w:r>
        <w:rPr>
          <w:rFonts w:ascii="Arial" w:hAnsi="Arial" w:cs="Arial"/>
          <w:color w:val="000000"/>
        </w:rPr>
        <w:t xml:space="preserve">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 (для юридических лиц и индивидуальных предпринимателей).</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Для юридических лиц:</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 Выписка из Единого государственного реестра юридических лиц (далее - ЕГРЮЛ), полученная не ранее чем за месяц до даты подачи заявления.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Для индивидуальных предпринимателей, физических лиц, применяющих специальный налоговый режим «Налог на профессиональный доход»:</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4. Выписка из Единого государственного реестра индивидуальных предпринимателей (далее - ЕГРИП) или справка о постановке на учет физического лица в качестве налогоплательщика налога на профессиональный доход (форма КНД 1122035), полученные не ранее чем за месяц до даты подачи заявления.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2.6.2.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лично по адресу Администрации, указанному в 1.3 Регламента;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посредством почтовой связи по адресу Администрации, указанному в 1.3 Регламента;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на бумажном носителе через МФЦ.</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отказа в приеме документов, необходимых для предоставления муниципальной услуги</w:t>
      </w:r>
    </w:p>
    <w:p w:rsidR="00DC611E" w:rsidRDefault="00DC611E" w:rsidP="00DC611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color w:val="000000"/>
        </w:rPr>
        <w:t>(в ред. постановления администрации Большекавендровского сельсовета Наровчатского района Пензенской области </w:t>
      </w:r>
      <w:hyperlink r:id="rId13" w:tgtFrame="_blank" w:history="1">
        <w:r>
          <w:rPr>
            <w:rStyle w:val="hyperlink"/>
            <w:rFonts w:ascii="Arial" w:hAnsi="Arial" w:cs="Arial"/>
            <w:color w:val="0000FF"/>
          </w:rPr>
          <w:t>от 12.08.2022 № 32</w:t>
        </w:r>
      </w:hyperlink>
      <w:r>
        <w:rPr>
          <w:rFonts w:ascii="Arial" w:hAnsi="Arial" w:cs="Arial"/>
          <w:color w:val="000000"/>
        </w:rPr>
        <w:t>)</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2.7. Не подлежат приему документы, указанные в пункте 2.6 Регламента и представленные в форме электронного документа: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1) не подписанные усиленной квалифицированной электронной подписью;</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 имеющие не оговоренные в них исправления;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 не пригодном для восприятия человеком с использованием электронных вычислительных машин;</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4) в результате проверки усиленной квалифицированной электронной подписи выявлено несоблюдение установленных статьей 11 Федерального закона от 6 апреля 2011 г. № 63-ФЗ "Об электронной подписи" условий признания ее действительности.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2.8. Основания для приостановления предоставления муниципальной услуги отсутствуют.</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2.9. Исчерпывающий перечень оснований для отказа в предоставлении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нестационарного торгового объекта, указанного в заявлении хозяйствующего субъекта о заключении договора на размещение нестационарного торгового объекта без проведения аукциона (далее - заявление),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 Приказ);</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нестационарного торгового объекта, предусмотренное в заявлении, не соответствует случаю, указанному в пункте 10 Порядка;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решения о проведении аукциона на право заключения договора на размещение нестационарного торгового объекта в указанном в заявлении месте, определенном схемой, принятого ранее дня подачи хозяйствующим субъектом заявления;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наличие договора на размещение нестационарного торгового объекта либо договора аренды земельного участка для размещения нестационарного торгового объекта в указанном в заявлении хозяйствующего субъекта месте, определенном схемой, с иным хозяйствующим субъектом, заключенного ранее дня подачи хозяйствующим субъектом заявления;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несоответствие заявления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подпунктом 2.1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принятого администрацией Большекавендровского сельсовета Наровчатского района Пензенской области решения об исключении места размещения нестационарного торгового объекта из схемы;</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заявления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поданное позже срока, указанного в абзаце третьем пункта 4 Порядка.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заявления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поданное с нарушением сроков, указанных в абзаце четвертом пункта 4 Порядка.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услуг, которые являются необходимыми и обязательными для предоставления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2.10. Необходимые и обязательные услуги для предоставления данной муниципальной услуги не предусмотрены.</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Порядок, размер и основания взимания платы за предоставление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2.11. Муниципальная услуга является бесплатной для заявителя.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2.12. Время ожидания в очереди не должно превышать:</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- 15 минут;</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регистрации запроса заявителя о предоставлении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2.13. Регистрация запроса заявителя о предоставлении муниципальной услуги осуществляется в день его получения. Запрос заявителя о предоставлении </w:t>
      </w:r>
      <w:r>
        <w:rPr>
          <w:rFonts w:ascii="Arial" w:hAnsi="Arial" w:cs="Arial"/>
          <w:color w:val="000000"/>
        </w:rPr>
        <w:lastRenderedPageBreak/>
        <w:t>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2.14.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МФЦ должны соответствовать санитарным правилам СП 2.2.3670-20 «Санитарно-эпидемиологические требования к условиям труда».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2.15. Предоставление муниципальной услуги осуществляется в специально выделенных для этой цели помещениях.</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2.16. Помещения, в которых осуществляется предоставление муниципальной услуги, оборудуются: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2.17. Количество мест ожидания определяется исходя из фактической нагрузки и возможностей для их размещения в здании.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2.18. Места для заполнения документов оборудуются стульями, столами (стойками) и обеспечиваются бланками заявлений и образцами их заполнения.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2.19. Кабинеты приема заявителей должны иметь информационные таблички (вывески) с указанием:</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и должности специалиста.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На территории, прилегающей к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Arial" w:hAnsi="Arial" w:cs="Arial"/>
          <w:color w:val="000000"/>
        </w:rPr>
        <w:t>сурдопереводчика</w:t>
      </w:r>
      <w:proofErr w:type="spellEnd"/>
      <w:r>
        <w:rPr>
          <w:rFonts w:ascii="Arial" w:hAnsi="Arial" w:cs="Arial"/>
          <w:color w:val="000000"/>
        </w:rPr>
        <w:t xml:space="preserve"> и </w:t>
      </w:r>
      <w:proofErr w:type="spellStart"/>
      <w:r>
        <w:rPr>
          <w:rFonts w:ascii="Arial" w:hAnsi="Arial" w:cs="Arial"/>
          <w:color w:val="000000"/>
        </w:rPr>
        <w:t>тифлосурдопереводчика</w:t>
      </w:r>
      <w:proofErr w:type="spellEnd"/>
      <w:r>
        <w:rPr>
          <w:rFonts w:ascii="Arial" w:hAnsi="Arial" w:cs="Arial"/>
          <w:color w:val="000000"/>
        </w:rPr>
        <w:t>.</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Pr>
          <w:rFonts w:ascii="Arial" w:hAnsi="Arial" w:cs="Arial"/>
          <w:color w:val="000000"/>
        </w:rPr>
        <w:t>брелками</w:t>
      </w:r>
      <w:proofErr w:type="spellEnd"/>
      <w:r>
        <w:rPr>
          <w:rFonts w:ascii="Arial" w:hAnsi="Arial" w:cs="Arial"/>
          <w:color w:val="000000"/>
        </w:rPr>
        <w:t>-коммуникаторами).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обеспечиваются личными нагрудными карточками (</w:t>
      </w:r>
      <w:proofErr w:type="spellStart"/>
      <w:r>
        <w:rPr>
          <w:rFonts w:ascii="Arial" w:hAnsi="Arial" w:cs="Arial"/>
          <w:color w:val="000000"/>
        </w:rPr>
        <w:t>бейджами</w:t>
      </w:r>
      <w:proofErr w:type="spellEnd"/>
      <w:r>
        <w:rPr>
          <w:rFonts w:ascii="Arial" w:hAnsi="Arial" w:cs="Arial"/>
          <w:color w:val="000000"/>
        </w:rPr>
        <w:t>) с указанием фамилии, имени, отчества и должности.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Места предоставления муниципальной услуги оборудуются с учетом стандарта комфортности предоставления муниципальных услуг.</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Показатели доступности и качества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2.22. Показателями доступности предоставления муниципальной услуги являются: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размещение информации о порядке предоставления муниципальной услуги на информационных стендах Администрации, МФЦ;</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2.23. Показателями качества предоставления муниципальной услуги являются отсутствие:</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очередей при приеме и выдаче документов заявителям (их представителям);</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нарушений сроков предоставления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DC611E" w:rsidRDefault="00DC611E" w:rsidP="00DC611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color w:val="000000"/>
        </w:rPr>
        <w:t>(в ред. постановления администрации Большекавендровского сельсовета Наровчатского района Пензенской области </w:t>
      </w:r>
      <w:hyperlink r:id="rId14" w:tgtFrame="_blank" w:history="1">
        <w:r>
          <w:rPr>
            <w:rStyle w:val="hyperlink"/>
            <w:rFonts w:ascii="Arial" w:hAnsi="Arial" w:cs="Arial"/>
            <w:color w:val="0000FF"/>
          </w:rPr>
          <w:t>от 12.08.2022 № 32</w:t>
        </w:r>
      </w:hyperlink>
      <w:r>
        <w:rPr>
          <w:rFonts w:ascii="Arial" w:hAnsi="Arial" w:cs="Arial"/>
          <w:color w:val="000000"/>
        </w:rPr>
        <w:t>)</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регистрация заявки;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 проверка </w:t>
      </w:r>
      <w:proofErr w:type="gramStart"/>
      <w:r>
        <w:rPr>
          <w:rFonts w:ascii="Arial" w:hAnsi="Arial" w:cs="Arial"/>
          <w:color w:val="000000"/>
        </w:rPr>
        <w:t>действительности</w:t>
      </w:r>
      <w:proofErr w:type="gramEnd"/>
      <w:r>
        <w:rPr>
          <w:rFonts w:ascii="Arial" w:hAnsi="Arial" w:cs="Arial"/>
          <w:color w:val="000000"/>
        </w:rPr>
        <w:t xml:space="preserve"> усиленной квалифицированной электронной подписи заявителя;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 формирование и направление межведомственных запросов;</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4) рассмотрение представленной заявки и прилагаемых документов на соответствие установленным требованиям;</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5) оформление результата предоставления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6) порядок исправления допущенных опечаток и ошибок в выданных в результате предоставления муниципальной услуги документах:</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срок выдачи и перечень оснований для отказа в выдачи дубликата результата предоставления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3.2. Требования к порядку выполнения административной процедуры - прием и регистрация заявления.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3.2.1. Основанием для начала предоставления муниципальной услуги является поступившая заявка о предоставлении услуги с приложением необходимых документов, указанных в пункте 2.6.1 Регламента.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3.2.2. Сведения о должностных лицах, ответственных за выполнение административного действия.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Ответственным за прием и регистрацию заявления и прилагаемых к нему документов, является специалист Администрации.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3.2.3. Содержание административного действия, продолжительность и (или) максимальный срок его выполнения.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Специалист Администрации: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устанавливает предмет обращения, устанавливает личность заявителя, в том числе проверяет документ, удостоверяющий личность;</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полномочия заявителя, в том числе полномочия представителя юридического лица действовать от имени юридического лица;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наличие документов, прилагаемых к заявке, представляемых для предоставления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оформляет расписку о приеме документов в 2-х экземплярах.</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В расписке указываются: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порядковый номер записи в книге учета входящих документов;</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дата представления документов;</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с указанием их наименования, реквизитов;</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количество экземпляров каждого из представленных документов (подлинных экземпляров и их копий);</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количество листов в каждом экземпляре документа;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прием и регистрация заявки.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3.2.4. В случае, если муниципальная услуга оказывается на базе МФЦ, специалист МФЦ принимает от заявителя заявку и пакет документов, регистрирует обращение в соответствии с Регламентом работы МФЦ. При приеме у заявителя заявки и документов специалист:</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проверяет правильность заполнения заявки в соответствии с требованиями, установленными пунктом 2.6.1 Регламента;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проверяет комплектность представленных заявителем документов;</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Срок выполнения данного административного действия не более 15 мин.</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заявки и пакета документов от заявителя.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заявки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регистрирует заявку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xml:space="preserve">3.3. Проверка </w:t>
      </w:r>
      <w:proofErr w:type="gramStart"/>
      <w:r>
        <w:rPr>
          <w:rFonts w:ascii="Arial" w:hAnsi="Arial" w:cs="Arial"/>
          <w:color w:val="000000"/>
        </w:rPr>
        <w:t>действительности</w:t>
      </w:r>
      <w:proofErr w:type="gramEnd"/>
      <w:r>
        <w:rPr>
          <w:rFonts w:ascii="Arial" w:hAnsi="Arial" w:cs="Arial"/>
          <w:color w:val="000000"/>
        </w:rPr>
        <w:t xml:space="preserve"> усиленной квалифицированной электронной подписи заявителя</w:t>
      </w:r>
    </w:p>
    <w:p w:rsidR="00DC611E" w:rsidRDefault="00DC611E" w:rsidP="00DC611E">
      <w:pPr>
        <w:pStyle w:val="a3"/>
        <w:spacing w:before="0" w:beforeAutospacing="0" w:after="0" w:afterAutospacing="0"/>
        <w:ind w:firstLine="567"/>
        <w:jc w:val="both"/>
        <w:rPr>
          <w:rFonts w:ascii="Arial" w:hAnsi="Arial" w:cs="Arial"/>
          <w:color w:val="000000"/>
        </w:rPr>
      </w:pPr>
      <w:bookmarkStart w:id="1" w:name="Par3"/>
      <w:bookmarkEnd w:id="1"/>
      <w:r>
        <w:rPr>
          <w:rFonts w:ascii="Arial" w:hAnsi="Arial" w:cs="Arial"/>
          <w:color w:val="000000"/>
        </w:rPr>
        <w:t>3.3.1. Основанием для начала административной процедуры является поступление заявки и прилагаемых к нему документов, подписанных усиленной квалифицированной электронной подписью.</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указанном в первом абзаце настоящего пункта специалист обязан провести процедуру проверки </w:t>
      </w:r>
      <w:proofErr w:type="gramStart"/>
      <w:r>
        <w:rPr>
          <w:rFonts w:ascii="Arial" w:hAnsi="Arial" w:cs="Arial"/>
          <w:color w:val="000000"/>
        </w:rPr>
        <w:t>действительности</w:t>
      </w:r>
      <w:proofErr w:type="gramEnd"/>
      <w:r>
        <w:rPr>
          <w:rFonts w:ascii="Arial" w:hAnsi="Arial" w:cs="Arial"/>
          <w:color w:val="000000"/>
        </w:rPr>
        <w:t xml:space="preserve"> усиленной квалифицированной электронной подписи, с использованием которой подписаны заявка и прилагаемые к нему документы.</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В рамках проверки осуществляется проверка соблюдения следующих условий:</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 квалифицированный сертификат ключа </w:t>
      </w:r>
      <w:proofErr w:type="gramStart"/>
      <w:r>
        <w:rPr>
          <w:rFonts w:ascii="Arial" w:hAnsi="Arial" w:cs="Arial"/>
          <w:color w:val="000000"/>
        </w:rPr>
        <w:t>проверки</w:t>
      </w:r>
      <w:proofErr w:type="gramEnd"/>
      <w:r>
        <w:rPr>
          <w:rFonts w:ascii="Arial" w:hAnsi="Arial" w:cs="Arial"/>
          <w:color w:val="000000"/>
        </w:rPr>
        <w:t xml:space="preserve"> усиленной квалифицированной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 квалифицированный сертификат действителен на момент подписания заявки и прилагаемых к нему документов (при наличии достоверной информации о моменте их подписания) или на день проверки действительности указанного сертификата, если момент подписания заявления и прилагаемых к нему документов не определен;</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подписаны заявка и прилагаемые к нему документы, и подтверждено отсутствие изменений, внесенных в эти документы после их подписания. При этом проверка осуществляется с использованием средств электронной подписи, получивших подтверждение соответствия установленным требованиям, и с использованием квалифицированного сертификата лица, подписавшего заявку и прилагаемые к нему документы;</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заявку и прилагаемые к нему документы (если такие ограничения установлены).</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Проверка действительности усиленной квалифицированной электронной подписи может осуществляться специалистом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 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 специалист в течение трех дней со дня завершения проведения такой проверки принимает решение об отказе в приеме заявки и прилагаемых к нему документов и направляет заявителю уведомление об этом в электронной форме с указанием пунктов статьи 11 Федерального закона от 6 апреля 2011 г.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электронной подписью и направляется по адресу </w:t>
      </w:r>
      <w:r>
        <w:rPr>
          <w:rFonts w:ascii="Arial" w:hAnsi="Arial" w:cs="Arial"/>
          <w:color w:val="000000"/>
        </w:rPr>
        <w:lastRenderedPageBreak/>
        <w:t>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заявку и прилагаемыми документами о предоставлении государственной услуги, устранив нарушения, которые послужили основанием для отказа в приеме к рассмотрению первичного заявления;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 в случае, если в результате проверки усиленной квалифицированной электронной подписи будет выявлено соблюдение установленных условий признания ее действительности, специалист осуществляет административные процедуры, предусмотренные Регламентом.</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Способом фиксации результата административной процедуры является занесение специалистом соответствующей записи в журнал учета проверок действительности усиленных квалифицированных электронных подписей заявителей.</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3.4. Требования к порядку выполнения административной процедуры -формирование и направление межведомственных запросов;</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3.4.1. Основанием для начала административной процедуры является прием и регистрация заявки.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3.4.2. В случае, если документы, указанные в подпункте 2.6.2 пункта 2.6 раздела 2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3.4.3. Срок направления межведомственного запроса - в течение 1 рабочего дня со дня представления заявления.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3.4.4. Должностным лицом, ответственным за направление межведомственного запроса, является специалист Администрации.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3.4.5.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3.4.6. Результатом административной процедуры является направление межведомственных запросов.</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3.5. 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3.5.1. Основанием для начала административной процедуры является регистрация заявления в Администрации.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3.5.2. Должностными лицами, ответственными за рассмотрение заявки, являются специалисты Администрации.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3.5.3. При рассмотрении заявки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3.5.4. Срок выполнения административной процедуры - в течение пяти рабочих дней со дня поступления заявки в Администрацию.</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3.5.5. Контроль за выполнением административной процедуры осуществляется главой Администрации.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3.5.6. 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w:t>
      </w:r>
      <w:r>
        <w:rPr>
          <w:rFonts w:ascii="Arial" w:hAnsi="Arial" w:cs="Arial"/>
          <w:color w:val="000000"/>
        </w:rPr>
        <w:lastRenderedPageBreak/>
        <w:t>телекоммуникационной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2 - 8 пункта 2.8 Регламента.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3.6.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3.6.1. 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3.6.2. Если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заявлений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3.6.3.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3.6.4. В случае поступления в течение тридцати дней со дня опубликования извещения заявок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3.6.5.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3.6.6. 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принятия решения об отказе в предоставлении муниципальной услуги -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пункте 2.8 Регламента.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принятия решения об отказе в предоставлении муниципальной услуги - в течение пяти рабочих дней с даты поступления заявки по основаниям, указанным в абзацах 2-6, 8 пункта 2.8 Регламента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3.6.7. Заявитель в течение 15 рабочих дней с даты получения договора (в 2-х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3.6.8. После двухстороннего подписания Администрацией и заявителем договора осуществляется регистрация договора в Журнале регистрации.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3.6.9.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3.7. Исправление допущенных опечаток и ошибок в выданных в результате предоставления муниципальной услуги документах.</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3.7.1. Основанием для исправления допущенных опечаток и ошибок в выданных в результате предоставления муниципальной услуги - документах является поступление в Администрацию от заявителя заявления о необходимости исправления допущенных опечаток и (или) ошибок в выданных в результате предоставления муниципальной услуги документах, с изложением сути допущенных опечатки и (или) ошибки и приложением копии подтверждающих документов.</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вправе представить заявление с приложением документов лично или направить почтовым отправлением в Администрацию.</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заявитель представляет:</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опечаток и (или) ошибок;</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опечаток и (или) ошибок.</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осуществляет регистрацию заявления о необходимости исправления допущенных опечаток и (или) ошибок в выданных в результате предоставления муниципальной услуги документах с прилагаемыми документами не позднее 1 дня с момента поступления в Администрацию.</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уполномоченный на рассмотрение заявлений, рассматривает заявление заявителя и подготавливает проект решения Администрации об исправлении допущенных опечаток и (или) ошибок в выданных в результате предоставления муниципальной услуги документах, в случае их подтверждения.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оснований для исправления допущенных опечаток и (или) ошибок или их отсутствия в выданных в результате предоставления муниципальной услуги документах специалист, уполномоченный на рассмотрение заявлений, подготавливает проект письма об отказе в исправлении допущенных опечаток и (или) ошибок.</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уполномоченный на рассмотрение заявлений, проводит процедуру согласования проекта решения об исправлении допущенных опечаток и (или) ошибок в выданных в результате предоставления муниципальной услуги документах или проекта письма об отказе в исправлении допущенных опечаток и (или) ошибок.</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Согласованный проект решения об исправлении допущенных опечаток и (или) ошибок в выданных в результате предоставления муниципальной услуги документах или проект письма об отказе в исправлении допущенных опечаток и (или) ошибок предоставляется главе Администрации для его рассмотрения и принятия решения о его подписании. В случае несогласия с подготовленным проектом, обнаружения ошибок и недочетов в нем, замечания направляются ответственному исполнителю для их устранения.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Подписанное решение об исправлении допущенных опечаток и (или) ошибок в выданных в результате предоставления муниципальной услуги документах передается на регистрацию.</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Подписанное письмо об отказе в исправлении допущенных опечаток и (или) ошибок передается на регистрацию специалисту.</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производит регистрацию подписанного письма об отказе и выдает решение об исправлении допущенных опечаток и (или) ошибок в выданных в результате предоставления муниципальной услуги документах либо направляет письмо об отказе его заявителю (представителю заявителя) способом, указанным в заявлении.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направление подписанного письма об отказе в исправлении допущенных опечаток и (или) ошибок или решения об исправлении допущенных опечаток и (или) ошибок.</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3.8. Порядок, срок выдачи и перечень оснований для отказа в выдачи дубликата результата предоставления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3.8.1. Для получения дубликата результата предоставления муниципальной услуги (далее - дубликат) заявителю (его представителю) необходимо обратиться в Администрацию, МФЦ с заявлением. Вместе с заявлением предоставляется: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удостоверяющий личность заявителя (представителя заявителя);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подтверждающий полномочия представителя заявителя (при обращении за получением муниципальной услуги представителя заявителя).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Срок рассмотрения заявления и выдачи дубликата составляет 5 рабочих дней со дня регистрации заявления.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3.8.2. Основаниями для отказа при получении дубликата являются: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непредставление заявителем документов, указанных в п. 3.8.1. регламента;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противоречий в документах и информации, необходимых для получения дубликата согласия, представленных заявителем и/или полученных в порядке межведомственного информационного взаимодействия;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3.8.3.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муниципальной услуги, в Администрацию до даты получения или отказа получения дубликата. Заявитель (Представитель заявителя) вправе отказаться от получения дубликата на основании личного письменного заявления, написанного в свободной форме, направив по адресу электронной почты или обратившись в Администрацию, в МФЦ.</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Отказ от получения дубликата не препятствует повторному обращению за предоставлением дубликата.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регламента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ответственным за текущий контроль,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соответствие результатов рассмотрения документов требованиям законодательства Российской Федерации;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сроков выполнения административных процедур при предоставлении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и через Единый портал.</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Информация для заявителей об их праве на досудебное (внесудебное) обжалование действий (бездействия) и (или) </w:t>
      </w:r>
      <w:r>
        <w:rPr>
          <w:rFonts w:ascii="Arial" w:hAnsi="Arial" w:cs="Arial"/>
          <w:b/>
          <w:bCs/>
          <w:color w:val="000000"/>
          <w:sz w:val="30"/>
          <w:szCs w:val="30"/>
        </w:rPr>
        <w:lastRenderedPageBreak/>
        <w:t>решений, принятых (осуществленных) в ходе предоставления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указанного федерального закона.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главы Администрации подается главе Администрации.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w:t>
      </w:r>
      <w:r>
        <w:rPr>
          <w:rFonts w:ascii="Arial" w:hAnsi="Arial" w:cs="Arial"/>
          <w:color w:val="000000"/>
        </w:rPr>
        <w:lastRenderedPageBreak/>
        <w:t>МФЦ в информационно-телекоммуникационной сети «Интернет», Едином портале, Региональном портале, а также в устной и (или) письменной форме.</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15" w:tgtFrame="_blank" w:history="1">
        <w:r>
          <w:rPr>
            <w:rStyle w:val="hyperlink"/>
            <w:rFonts w:ascii="Arial" w:hAnsi="Arial" w:cs="Arial"/>
            <w:color w:val="0000FF"/>
          </w:rPr>
          <w:t>от 19.09.2018 № 3</w:t>
        </w:r>
      </w:hyperlink>
      <w:hyperlink r:id="rId16" w:tgtFrame="_blank" w:history="1">
        <w:r>
          <w:rPr>
            <w:rStyle w:val="hyperlink"/>
            <w:rFonts w:ascii="Arial" w:hAnsi="Arial" w:cs="Arial"/>
            <w:color w:val="0000FF"/>
          </w:rPr>
          <w:t>7</w:t>
        </w:r>
      </w:hyperlink>
      <w:r>
        <w:rPr>
          <w:rFonts w:ascii="Arial" w:hAnsi="Arial" w:cs="Arial"/>
          <w:color w:val="000000"/>
        </w:rPr>
        <w:t> «Об утверждении Порядка подачи и рассмотрения жалоб на решения и действия (бездействие) администрации Большекавендровского сельсовета Наровчатского района Пензенской области, должностных лиц, муниципальных служащих администрации Большекавендровского сельсовета Наровчатского района Пензенской области при предоставлении муниципальных услуг».</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5.11. Особенности подачи и рассмотрения жалоб на решения и действия (бездействие) Администрации и её должностных лиц, муниципальных служащих, а также на решения и действия (бездействие) МФЦ, работников МФЦ устанавливаются в соответствии со статьей 11.2 ФЗ № 210-ФЗ.</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к Регламенту</w:t>
      </w:r>
    </w:p>
    <w:p w:rsidR="00DC611E" w:rsidRDefault="00DC611E" w:rsidP="00DC611E">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DC611E" w:rsidRDefault="00DC611E" w:rsidP="00DC611E">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Большекавендровского сельсовета</w:t>
      </w:r>
    </w:p>
    <w:p w:rsidR="00DC611E" w:rsidRDefault="00DC611E" w:rsidP="00DC611E">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w:t>
      </w:r>
    </w:p>
    <w:p w:rsidR="00DC611E" w:rsidRDefault="00DC611E" w:rsidP="00DC611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DC611E" w:rsidRDefault="00DC611E" w:rsidP="00DC611E">
      <w:pPr>
        <w:pStyle w:val="a3"/>
        <w:spacing w:before="0" w:beforeAutospacing="0" w:after="0" w:afterAutospacing="0"/>
        <w:ind w:firstLine="567"/>
        <w:jc w:val="right"/>
        <w:rPr>
          <w:rFonts w:ascii="Arial" w:hAnsi="Arial" w:cs="Arial"/>
          <w:color w:val="000000"/>
        </w:rPr>
      </w:pPr>
      <w:r>
        <w:rPr>
          <w:rFonts w:ascii="Arial" w:hAnsi="Arial" w:cs="Arial"/>
          <w:color w:val="000000"/>
        </w:rPr>
        <w:t>(Ф.И.О. (при наличии)) - для граждан,</w:t>
      </w:r>
    </w:p>
    <w:p w:rsidR="00DC611E" w:rsidRDefault="00DC611E" w:rsidP="00DC611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DC611E" w:rsidRDefault="00DC611E" w:rsidP="00DC611E">
      <w:pPr>
        <w:pStyle w:val="a3"/>
        <w:spacing w:before="0" w:beforeAutospacing="0" w:after="0" w:afterAutospacing="0"/>
        <w:ind w:firstLine="567"/>
        <w:jc w:val="right"/>
        <w:rPr>
          <w:rFonts w:ascii="Arial" w:hAnsi="Arial" w:cs="Arial"/>
          <w:color w:val="000000"/>
        </w:rPr>
      </w:pPr>
      <w:r>
        <w:rPr>
          <w:rFonts w:ascii="Arial" w:hAnsi="Arial" w:cs="Arial"/>
          <w:color w:val="000000"/>
        </w:rPr>
        <w:t>полное наименование организации -</w:t>
      </w:r>
    </w:p>
    <w:p w:rsidR="00DC611E" w:rsidRDefault="00DC611E" w:rsidP="00DC611E">
      <w:pPr>
        <w:pStyle w:val="a3"/>
        <w:spacing w:before="0" w:beforeAutospacing="0" w:after="0" w:afterAutospacing="0"/>
        <w:ind w:firstLine="567"/>
        <w:jc w:val="right"/>
        <w:rPr>
          <w:rFonts w:ascii="Arial" w:hAnsi="Arial" w:cs="Arial"/>
          <w:color w:val="000000"/>
        </w:rPr>
      </w:pPr>
      <w:r>
        <w:rPr>
          <w:rFonts w:ascii="Arial" w:hAnsi="Arial" w:cs="Arial"/>
          <w:color w:val="000000"/>
        </w:rPr>
        <w:t>для юридических лиц),</w:t>
      </w:r>
    </w:p>
    <w:p w:rsidR="00DC611E" w:rsidRDefault="00DC611E" w:rsidP="00DC611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DC611E" w:rsidRDefault="00DC611E" w:rsidP="00DC611E">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DC611E" w:rsidRDefault="00DC611E" w:rsidP="00DC611E">
      <w:pPr>
        <w:pStyle w:val="a3"/>
        <w:spacing w:before="0" w:beforeAutospacing="0" w:after="0" w:afterAutospacing="0"/>
        <w:ind w:firstLine="567"/>
        <w:jc w:val="right"/>
        <w:rPr>
          <w:rFonts w:ascii="Arial" w:hAnsi="Arial" w:cs="Arial"/>
          <w:color w:val="000000"/>
        </w:rPr>
      </w:pPr>
      <w:r>
        <w:rPr>
          <w:rFonts w:ascii="Arial" w:hAnsi="Arial" w:cs="Arial"/>
          <w:color w:val="000000"/>
        </w:rPr>
        <w:t>(по усмотрению заявителя номера факсов,</w:t>
      </w:r>
    </w:p>
    <w:p w:rsidR="00DC611E" w:rsidRDefault="00DC611E" w:rsidP="00DC611E">
      <w:pPr>
        <w:pStyle w:val="a3"/>
        <w:spacing w:before="0" w:beforeAutospacing="0" w:after="0" w:afterAutospacing="0"/>
        <w:ind w:firstLine="567"/>
        <w:jc w:val="right"/>
        <w:rPr>
          <w:rFonts w:ascii="Arial" w:hAnsi="Arial" w:cs="Arial"/>
          <w:color w:val="000000"/>
        </w:rPr>
      </w:pPr>
      <w:r>
        <w:rPr>
          <w:rFonts w:ascii="Arial" w:hAnsi="Arial" w:cs="Arial"/>
          <w:color w:val="000000"/>
        </w:rPr>
        <w:t>адрес электронной почты)</w:t>
      </w:r>
    </w:p>
    <w:p w:rsidR="00DC611E" w:rsidRDefault="00DC611E" w:rsidP="00DC611E">
      <w:pPr>
        <w:pStyle w:val="a3"/>
        <w:spacing w:before="0" w:beforeAutospacing="0" w:after="0" w:afterAutospacing="0"/>
        <w:ind w:firstLine="567"/>
        <w:jc w:val="right"/>
        <w:rPr>
          <w:rFonts w:ascii="Arial" w:hAnsi="Arial" w:cs="Arial"/>
          <w:color w:val="000000"/>
        </w:rPr>
      </w:pPr>
      <w:r>
        <w:rPr>
          <w:rFonts w:ascii="Arial" w:hAnsi="Arial" w:cs="Arial"/>
          <w:color w:val="000000"/>
        </w:rPr>
        <w:t>Контактные телефоны: ______________</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Государственный регистрационный номер записи о государственной регистрации юридического лица в ЕГРЮЛ ________________________</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Сведения о справке о постановке на учет физического лица в качестве налогоплательщика налога на профессиональный доход (форма КНД 1122035) ____________________________________________________</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Государственный регистрационный номер записи о государственной регистрации индивидуального предпринимателя в ЕГРИП _______________________________</w:t>
      </w:r>
      <w:bookmarkStart w:id="2" w:name="bookmark13"/>
      <w:r>
        <w:rPr>
          <w:rFonts w:ascii="Arial" w:hAnsi="Arial" w:cs="Arial"/>
          <w:color w:val="000000"/>
        </w:rPr>
        <w:t>______________________________</w:t>
      </w:r>
      <w:bookmarkEnd w:id="2"/>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Заявление о заключение договора на размещение нестационарного торгового объекта на территории </w:t>
      </w:r>
      <w:r>
        <w:rPr>
          <w:rFonts w:ascii="Arial" w:hAnsi="Arial" w:cs="Arial"/>
          <w:b/>
          <w:bCs/>
          <w:color w:val="000000"/>
          <w:sz w:val="30"/>
          <w:szCs w:val="30"/>
        </w:rPr>
        <w:lastRenderedPageBreak/>
        <w:t>Большекавендровского сельсовета Наровчатского района Пензенской области без проведения аукциона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заключить договор на размещение нестационарного торгового объекта на территории Большекавендровского сельсовета Наровчатского района Пензенской области без проведения аукциона.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место размещения, площадь, высота, вид, цель использования нестационарного торгового объекта)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(площадь, предназначенных для их размещения земельных участков, случай заключения договора)</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1.</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2.</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_______________________________ ___________</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(Ф.И.О., наименование организации) (подпись)</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C611E" w:rsidRDefault="00DC611E" w:rsidP="00DC611E">
      <w:pPr>
        <w:pStyle w:val="a3"/>
        <w:spacing w:before="0" w:beforeAutospacing="0" w:after="0" w:afterAutospacing="0"/>
        <w:ind w:firstLine="567"/>
        <w:jc w:val="both"/>
        <w:rPr>
          <w:rFonts w:ascii="Arial" w:hAnsi="Arial" w:cs="Arial"/>
          <w:color w:val="000000"/>
        </w:rPr>
      </w:pPr>
      <w:r>
        <w:rPr>
          <w:rFonts w:ascii="Arial" w:hAnsi="Arial" w:cs="Arial"/>
          <w:color w:val="000000"/>
        </w:rPr>
        <w:t>«______» __________ 20___ г.</w:t>
      </w:r>
      <w:bookmarkStart w:id="3" w:name="bookmark14"/>
      <w:bookmarkEnd w:id="3"/>
    </w:p>
    <w:p w:rsidR="00E15DF5" w:rsidRDefault="00E15DF5"/>
    <w:sectPr w:rsidR="00E15D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2B0"/>
    <w:rsid w:val="00DC611E"/>
    <w:rsid w:val="00E15DF5"/>
    <w:rsid w:val="00E46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DB5F8-697B-40DF-A6BC-118A75DD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DC61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DC611E"/>
  </w:style>
  <w:style w:type="paragraph" w:styleId="a3">
    <w:name w:val="Normal (Web)"/>
    <w:basedOn w:val="a"/>
    <w:uiPriority w:val="99"/>
    <w:semiHidden/>
    <w:unhideWhenUsed/>
    <w:rsid w:val="00DC61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89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42BCC2C-493D-4B2C-9427-E4872E0DB96E" TargetMode="External"/><Relationship Id="rId13" Type="http://schemas.openxmlformats.org/officeDocument/2006/relationships/hyperlink" Target="https://pravo-search.minjust.ru/bigs/showDocument.html?id=32598548-2F21-4831-AA48-6897F66584CC"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32598548-2F21-4831-AA48-6897F66584CC" TargetMode="External"/><Relationship Id="rId12" Type="http://schemas.openxmlformats.org/officeDocument/2006/relationships/hyperlink" Target="https://pravo-search.minjust.ru/bigs/showDocument.html?id=32598548-2F21-4831-AA48-6897F66584CC"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A0AFE591-B360-4D3E-9534-FCEA74C168A2" TargetMode="External"/><Relationship Id="rId1" Type="http://schemas.openxmlformats.org/officeDocument/2006/relationships/styles" Target="styles.xml"/><Relationship Id="rId6" Type="http://schemas.openxmlformats.org/officeDocument/2006/relationships/hyperlink" Target="https://pravo-search.minjust.ru/bigs/showDocument.html?id=92C8BB3A-E38D-4799-ADAA-23FB6FD10AF0" TargetMode="External"/><Relationship Id="rId11" Type="http://schemas.openxmlformats.org/officeDocument/2006/relationships/hyperlink" Target="https://pravo-search.minjust.ru/bigs/showDocument.html?id=92C8BB3A-E38D-4799-ADAA-23FB6FD10AF0" TargetMode="External"/><Relationship Id="rId5" Type="http://schemas.openxmlformats.org/officeDocument/2006/relationships/hyperlink" Target="https://pravo-search.minjust.ru/bigs/showDocument.html?id=E42BCC2C-493D-4B2C-9427-E4872E0DB96E" TargetMode="External"/><Relationship Id="rId15" Type="http://schemas.openxmlformats.org/officeDocument/2006/relationships/hyperlink" Target="https://pravo-search.minjust.ru/bigs/showDocument.html?id=A0AFE591-B360-4D3E-9534-FCEA74C168A2" TargetMode="External"/><Relationship Id="rId10" Type="http://schemas.openxmlformats.org/officeDocument/2006/relationships/hyperlink" Target="https://pravo-search.minjust.ru/bigs/showDocument.html?id=E42BCC2C-493D-4B2C-9427-E4872E0DB96E" TargetMode="External"/><Relationship Id="rId4" Type="http://schemas.openxmlformats.org/officeDocument/2006/relationships/hyperlink" Target="https://pravo-search.minjust.ru/bigs/showDocument.html?id=09E5323F-BE1E-4E7D-930A-E77EC28AEB53" TargetMode="External"/><Relationship Id="rId9" Type="http://schemas.openxmlformats.org/officeDocument/2006/relationships/hyperlink" Target="https://pravo-search.minjust.ru/bigs/showDocument.html?id=09E5323F-BE1E-4E7D-930A-E77EC28AEB53" TargetMode="External"/><Relationship Id="rId14" Type="http://schemas.openxmlformats.org/officeDocument/2006/relationships/hyperlink" Target="https://pravo-search.minjust.ru/bigs/showDocument.html?id=32598548-2F21-4831-AA48-6897F66584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8598</Words>
  <Characters>49014</Characters>
  <Application>Microsoft Office Word</Application>
  <DocSecurity>0</DocSecurity>
  <Lines>408</Lines>
  <Paragraphs>114</Paragraphs>
  <ScaleCrop>false</ScaleCrop>
  <Company/>
  <LinksUpToDate>false</LinksUpToDate>
  <CharactersWithSpaces>57498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2023-01-23T11:10:00Z</dcterms:created>
  <dcterms:modified xsi:type="dcterms:W3CDTF">2023-01-23T11:12:00Z</dcterms:modified>
</cp:coreProperties>
</file>