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64" w:rsidRDefault="00380E64" w:rsidP="00380E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БОЛЬШЕКОЛОЯРСКОГО СЕЛЬСОВЕТА НАРОВЧАТСКОГО РАЙОНА</w:t>
      </w:r>
    </w:p>
    <w:p w:rsidR="00380E64" w:rsidRDefault="00380E64" w:rsidP="00380E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380E64" w:rsidRDefault="00380E64" w:rsidP="00380E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380E64" w:rsidRDefault="00380E64" w:rsidP="00380E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 47</w:t>
      </w:r>
    </w:p>
    <w:p w:rsidR="00380E64" w:rsidRDefault="00380E64" w:rsidP="00380E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с.Большой Колояр</w:t>
      </w:r>
    </w:p>
    <w:p w:rsidR="00380E64" w:rsidRDefault="00380E64" w:rsidP="00380E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 </w:t>
      </w:r>
      <w:hyperlink r:id="rId4" w:tgtFrame="_blank" w:history="1">
        <w:r>
          <w:rPr>
            <w:rStyle w:val="hyperlink"/>
            <w:rFonts w:ascii="Arial" w:hAnsi="Arial" w:cs="Arial"/>
            <w:color w:val="0000FF"/>
          </w:rPr>
          <w:t>Устава Большеколоярского сельсовета Наровчатского района Пензенской области</w:t>
        </w:r>
      </w:hyperlink>
      <w:r>
        <w:rPr>
          <w:rFonts w:ascii="Arial" w:hAnsi="Arial" w:cs="Arial"/>
          <w:color w:val="000000"/>
        </w:rPr>
        <w:t>,</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Большеколоярского сельсовета Наровчатского района Пензенской областипостановляет: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Большеколоярского сельсовета Наровчатского района Пензенской области </w:t>
      </w:r>
      <w:hyperlink r:id="rId5" w:tgtFrame="_blank" w:history="1">
        <w:r>
          <w:rPr>
            <w:rStyle w:val="hyperlink"/>
            <w:rFonts w:ascii="Arial" w:hAnsi="Arial" w:cs="Arial"/>
            <w:color w:val="0000FF"/>
          </w:rPr>
          <w:t>от 26.06.2020 № 32</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«Большеколоярский вестник» и на официальном сайте администрации Большеколоярского сельсовета Наровчатского района Пензенской области в информационно-телекоммуникационной сети «Интернет».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Большеколоярского сельсовета</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И.В.Балашова</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от 25.10.2021 № 47</w:t>
      </w:r>
      <w:bookmarkStart w:id="0" w:name="P31"/>
      <w:bookmarkEnd w:id="0"/>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Большеколоярского сельсовета Наровчатского района Пензенской области(далее - Администрация) при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заявителя о предоставлении муниципальной услуги осуществляется: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http://bolshekoloyar.narovchat.pnzreg.ru/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Ответы на вопросы, не предусмотренные пунктом 1.5 Административного регламента, направляются на электронный адрес заявителя в срок, не </w:t>
      </w:r>
      <w:r>
        <w:rPr>
          <w:rFonts w:ascii="Arial" w:hAnsi="Arial" w:cs="Arial"/>
          <w:color w:val="000000"/>
        </w:rPr>
        <w:lastRenderedPageBreak/>
        <w:t>превышающий 2 (двух) дней со дня регистрации обращения, поступившего в форме электронного документа;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Большеколоярского сельсовета Наровчатского района Пензенской области;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Pr>
          <w:rFonts w:ascii="Arial" w:hAnsi="Arial" w:cs="Arial"/>
          <w:color w:val="000000"/>
        </w:rPr>
        <w:lastRenderedPageBreak/>
        <w:t>предусматривающего взимание платы, регистрацию или авторизацию заявителя, или предоставление им персональных данных.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380E64" w:rsidRDefault="00380E64" w:rsidP="00380E64">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380E64" w:rsidRDefault="00380E64" w:rsidP="00380E64">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года)(для граждан, имеющих право на дополнительную площадь).</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80E64" w:rsidRDefault="00380E64" w:rsidP="00380E64">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Pr>
          <w:rFonts w:ascii="Arial" w:hAnsi="Arial" w:cs="Arial"/>
          <w:b/>
          <w:bCs/>
          <w:color w:val="000000"/>
          <w:sz w:val="30"/>
          <w:szCs w:val="30"/>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2.22. Помещения, в которых осуществляется предоставление муниципальной услуги, оборудуются: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2.30. В процессе предоставления муниципальной услуги заявитель взаимодействует со специалистами Администрации,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Администрациибез необходимости дополнительной подачи заявления в какой-либо иной форме.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Администрациик ранее поданным им заявлениям в течение не менее 1 (одного) года, а также частично сформированных заявлений - в течение не менее 3 (трех) месяцев.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Администрациирегистрация заявления и приложенных к нему документов, поступивших в электронной форме, осуществляется в автоматическом режиме.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статье11 ФЗ № 63.</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принадлежность заявителя к категории лиц, имеющих право на получение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Результатом административной процедуры является принятие постановления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 результата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3.48. Глава Администрации подписывает постановление Администрации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6" w:tgtFrame="_blank" w:history="1">
        <w:r>
          <w:rPr>
            <w:rStyle w:val="hyperlink"/>
            <w:rFonts w:ascii="Arial" w:hAnsi="Arial" w:cs="Arial"/>
            <w:color w:val="0000FF"/>
          </w:rPr>
          <w:t>от 19.09.2018 № 28</w:t>
        </w:r>
      </w:hyperlink>
      <w:r>
        <w:rPr>
          <w:rFonts w:ascii="Arial" w:hAnsi="Arial" w:cs="Arial"/>
          <w:color w:val="000000"/>
        </w:rPr>
        <w:t xml:space="preserve"> «Об утверждении Порядка подачи и рассмотрения жалоб на решения и действия (бездействие) </w:t>
      </w:r>
      <w:r>
        <w:rPr>
          <w:rFonts w:ascii="Arial" w:hAnsi="Arial" w:cs="Arial"/>
          <w:color w:val="000000"/>
        </w:rPr>
        <w:lastRenderedPageBreak/>
        <w:t>администрации Большеколоярского сельсовета Наровчатского района Пензенской области, должностных лиц, муниципальных служащих администрацииБольшеколоярского сельсовета Наровчатского района Пензенской области при предоставлении муниципальных услуг».</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380E64" w:rsidRDefault="00380E64" w:rsidP="00380E64">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380E64" w:rsidRDefault="00380E64" w:rsidP="00380E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помещении,предоставляемом по договору социального найма, по следующему(им) основанию(ям):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1.Заявитель 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2.Супруг(а) 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отпадет,обязуюсьпроинформироватьне позднее 30 дней со дня возникновения таких изменений.</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__________________________(И.О. Фамилия)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 (И.О. Фамилия)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_________________________(И.О.Фамилия)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 (И.О. Фамилия)</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заявителя _________________</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380E64" w:rsidRDefault="00380E64" w:rsidP="00380E64">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61234B" w:rsidRPr="00380E64" w:rsidRDefault="0061234B">
      <w:pPr>
        <w:rPr>
          <w:b/>
        </w:rPr>
      </w:pPr>
      <w:bookmarkStart w:id="9" w:name="_GoBack"/>
      <w:bookmarkEnd w:id="9"/>
    </w:p>
    <w:sectPr w:rsidR="0061234B" w:rsidRPr="00380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5C"/>
    <w:rsid w:val="00380E64"/>
    <w:rsid w:val="0061234B"/>
    <w:rsid w:val="007B2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7688C-65BA-49D1-86FC-1CDA586F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8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5A89591-C782-4C13-9E56-975850CC4688" TargetMode="External"/><Relationship Id="rId5" Type="http://schemas.openxmlformats.org/officeDocument/2006/relationships/hyperlink" Target="https://pravo-search.minjust.ru/bigs/showDocument.html?id=2E6885E9-C86F-43E7-B34A-9FAADF7611D2" TargetMode="External"/><Relationship Id="rId4" Type="http://schemas.openxmlformats.org/officeDocument/2006/relationships/hyperlink" Target="https://pravo-search.minjust.ru/bigs/showDocument.html?id=6903BA73-500E-40D4-B6D3-193CA08A9C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11646</Words>
  <Characters>66388</Characters>
  <Application>Microsoft Office Word</Application>
  <DocSecurity>0</DocSecurity>
  <Lines>553</Lines>
  <Paragraphs>155</Paragraphs>
  <ScaleCrop>false</ScaleCrop>
  <Company/>
  <LinksUpToDate>false</LinksUpToDate>
  <CharactersWithSpaces>77879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2023-08-04T10:15:00Z</dcterms:created>
  <dcterms:modified xsi:type="dcterms:W3CDTF">2023-08-04T10:16:00Z</dcterms:modified>
</cp:coreProperties>
</file>