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C3" w:rsidRDefault="007D36C3" w:rsidP="007D36C3">
      <w:pPr>
        <w:pStyle w:val="2"/>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t>ФЕДЕРАЛЬНАЯ СЛУЖБА ГОСУДАРСТВЕННОЙ РЕГИСТРАЦИИ, КАДАСТРА И КАРТОГРАФИИ</w:t>
      </w:r>
    </w:p>
    <w:p w:rsidR="007D36C3" w:rsidRDefault="007D36C3" w:rsidP="007D36C3">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ПРИКАЗ</w:t>
      </w:r>
    </w:p>
    <w:p w:rsidR="007D36C3" w:rsidRDefault="007D36C3" w:rsidP="007D36C3">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от 19 апреля 2022 года N П/0150</w:t>
      </w:r>
      <w:r>
        <w:rPr>
          <w:rFonts w:ascii="Arial" w:hAnsi="Arial" w:cs="Arial"/>
          <w:b/>
          <w:bCs/>
          <w:color w:val="444444"/>
        </w:rPr>
        <w:br/>
      </w:r>
    </w:p>
    <w:p w:rsidR="007D36C3" w:rsidRDefault="007D36C3" w:rsidP="007D36C3">
      <w:pPr>
        <w:pStyle w:val="headertext"/>
        <w:spacing w:before="0" w:beforeAutospacing="0" w:after="0" w:afterAutospacing="0" w:line="330" w:lineRule="atLeast"/>
        <w:jc w:val="center"/>
        <w:textAlignment w:val="baseline"/>
        <w:rPr>
          <w:rFonts w:ascii="Arial" w:hAnsi="Arial" w:cs="Arial"/>
          <w:b/>
          <w:bCs/>
          <w:color w:val="444444"/>
        </w:rPr>
      </w:pPr>
      <w:r>
        <w:rPr>
          <w:rFonts w:ascii="Arial" w:hAnsi="Arial" w:cs="Arial"/>
          <w:b/>
          <w:bCs/>
          <w:color w:val="444444"/>
        </w:rPr>
        <w:t>Об утверждении </w:t>
      </w:r>
      <w:hyperlink r:id="rId8" w:anchor="6540IN" w:history="1">
        <w:r>
          <w:rPr>
            <w:rStyle w:val="a7"/>
            <w:rFonts w:ascii="Arial" w:hAnsi="Arial" w:cs="Arial"/>
            <w:b/>
            <w:bCs/>
          </w:rPr>
          <w:t>требований к форме ходатайства об установлении публичного сервитута, содержанию обоснования необходимости установления публичного сервитута</w:t>
        </w:r>
      </w:hyperlink>
    </w:p>
    <w:p w:rsidR="007D36C3" w:rsidRDefault="007D36C3" w:rsidP="007D36C3">
      <w:pPr>
        <w:pStyle w:val="formattext"/>
        <w:spacing w:before="0" w:beforeAutospacing="0" w:after="0" w:afterAutospacing="0" w:line="330" w:lineRule="atLeast"/>
        <w:jc w:val="center"/>
        <w:textAlignment w:val="baseline"/>
        <w:rPr>
          <w:rFonts w:ascii="Arial" w:hAnsi="Arial" w:cs="Arial"/>
          <w:color w:val="444444"/>
        </w:rPr>
      </w:pPr>
      <w:r>
        <w:rPr>
          <w:rFonts w:ascii="Arial" w:hAnsi="Arial" w:cs="Arial"/>
          <w:color w:val="444444"/>
        </w:rPr>
        <w:t>(с изменениями на 21 ноября 2023 года)</w:t>
      </w:r>
    </w:p>
    <w:p w:rsidR="007D36C3" w:rsidRDefault="007D36C3" w:rsidP="007D36C3">
      <w:pPr>
        <w:spacing w:line="330" w:lineRule="atLeast"/>
        <w:textAlignment w:val="baseline"/>
        <w:rPr>
          <w:rFonts w:ascii="Arial" w:hAnsi="Arial" w:cs="Arial"/>
          <w:color w:val="444444"/>
        </w:rPr>
      </w:pPr>
      <w:r>
        <w:rPr>
          <w:rFonts w:ascii="Arial" w:hAnsi="Arial" w:cs="Arial"/>
          <w:color w:val="444444"/>
        </w:rPr>
        <w:t>Информация об изменяющих документах</w:t>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соответствии с </w:t>
      </w:r>
      <w:hyperlink r:id="rId9" w:anchor="BR40P0" w:history="1">
        <w:r>
          <w:rPr>
            <w:rStyle w:val="a7"/>
            <w:rFonts w:ascii="Arial" w:hAnsi="Arial" w:cs="Arial"/>
          </w:rPr>
          <w:t>пунктом 4 статьи 39_41 Земельного кодекса Российской Федерации</w:t>
        </w:r>
      </w:hyperlink>
      <w:r>
        <w:rPr>
          <w:rFonts w:ascii="Arial" w:hAnsi="Arial" w:cs="Arial"/>
          <w:color w:val="444444"/>
        </w:rPr>
        <w:t> (Собрание законодательства Российской Федерации, 2001, N 44, ст.4147; 2018, N 32, ст.5134), </w:t>
      </w:r>
      <w:hyperlink r:id="rId10" w:anchor="7D80K5" w:history="1">
        <w:r>
          <w:rPr>
            <w:rStyle w:val="a7"/>
            <w:rFonts w:ascii="Arial" w:hAnsi="Arial" w:cs="Arial"/>
          </w:rPr>
          <w:t>пунктом 1 Положения о Федеральной службе государственной регистрации, кадастра и картографии</w:t>
        </w:r>
      </w:hyperlink>
      <w:r>
        <w:rPr>
          <w:rFonts w:ascii="Arial" w:hAnsi="Arial" w:cs="Arial"/>
          <w:color w:val="444444"/>
        </w:rPr>
        <w:t>, утвержденного </w:t>
      </w:r>
      <w:hyperlink r:id="rId11" w:anchor="64U0IK" w:history="1">
        <w:r>
          <w:rPr>
            <w:rStyle w:val="a7"/>
            <w:rFonts w:ascii="Arial" w:hAnsi="Arial" w:cs="Arial"/>
          </w:rPr>
          <w:t>постановлением Правительства Российской Федерации от 1 июня 2009 г. N 457</w:t>
        </w:r>
      </w:hyperlink>
      <w:r>
        <w:rPr>
          <w:rFonts w:ascii="Arial" w:hAnsi="Arial" w:cs="Arial"/>
          <w:color w:val="444444"/>
        </w:rPr>
        <w:t> (Собрание законодательства Российской Федерации, 2009, N 25, ст.3052; 2021, N 47, ст.7848),</w:t>
      </w:r>
      <w:r>
        <w:rPr>
          <w:rFonts w:ascii="Arial" w:hAnsi="Arial" w:cs="Arial"/>
          <w:color w:val="444444"/>
        </w:rPr>
        <w:br/>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приказываю:</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Утвердить прилагаемые </w:t>
      </w:r>
      <w:hyperlink r:id="rId12" w:anchor="6540IN" w:history="1">
        <w:r>
          <w:rPr>
            <w:rStyle w:val="a7"/>
            <w:rFonts w:ascii="Arial" w:hAnsi="Arial" w:cs="Arial"/>
          </w:rPr>
          <w:t>требования к форме ходатайства об установлении публичного сервитута, содержанию обоснования необходимости установления публичного сервитута</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Настоящий приказ вступает в силу с 1 сентября 2022 года и действует до 31 августа 2028 года.</w:t>
      </w:r>
      <w:r>
        <w:rPr>
          <w:rFonts w:ascii="Arial" w:hAnsi="Arial" w:cs="Arial"/>
          <w:color w:val="444444"/>
        </w:rPr>
        <w:br/>
      </w:r>
    </w:p>
    <w:p w:rsidR="007D36C3" w:rsidRDefault="007D36C3" w:rsidP="007D36C3">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t>Руководитель</w:t>
      </w:r>
      <w:r>
        <w:rPr>
          <w:rFonts w:ascii="Arial" w:hAnsi="Arial" w:cs="Arial"/>
          <w:color w:val="444444"/>
        </w:rPr>
        <w:br/>
        <w:t>О.А.Скуфинский</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Зарегистрировано</w:t>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в Министерстве юстиции</w:t>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Российской Федерации</w:t>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1 июня 2022 года,</w:t>
      </w:r>
    </w:p>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lastRenderedPageBreak/>
        <w:t>регистрационный N 68672</w:t>
      </w:r>
      <w:r>
        <w:rPr>
          <w:rFonts w:ascii="Arial" w:hAnsi="Arial" w:cs="Arial"/>
          <w:color w:val="444444"/>
        </w:rPr>
        <w:br/>
      </w:r>
    </w:p>
    <w:p w:rsidR="007D36C3" w:rsidRDefault="007D36C3" w:rsidP="007D36C3">
      <w:pPr>
        <w:pStyle w:val="2"/>
        <w:spacing w:before="0" w:after="240" w:line="330" w:lineRule="atLeast"/>
        <w:jc w:val="right"/>
        <w:textAlignment w:val="baseline"/>
        <w:rPr>
          <w:rFonts w:ascii="Arial" w:hAnsi="Arial" w:cs="Arial"/>
          <w:color w:val="444444"/>
          <w:sz w:val="24"/>
          <w:szCs w:val="24"/>
        </w:rPr>
      </w:pPr>
      <w:r>
        <w:rPr>
          <w:rFonts w:ascii="Arial" w:hAnsi="Arial" w:cs="Arial"/>
          <w:color w:val="444444"/>
          <w:sz w:val="24"/>
          <w:szCs w:val="24"/>
        </w:rPr>
        <w:t>УТВЕРЖДЕНЫ</w:t>
      </w:r>
      <w:r>
        <w:rPr>
          <w:rFonts w:ascii="Arial" w:hAnsi="Arial" w:cs="Arial"/>
          <w:color w:val="444444"/>
          <w:sz w:val="24"/>
          <w:szCs w:val="24"/>
        </w:rPr>
        <w:br/>
        <w:t>приказом Федеральной службы</w:t>
      </w:r>
      <w:r>
        <w:rPr>
          <w:rFonts w:ascii="Arial" w:hAnsi="Arial" w:cs="Arial"/>
          <w:color w:val="444444"/>
          <w:sz w:val="24"/>
          <w:szCs w:val="24"/>
        </w:rPr>
        <w:br/>
        <w:t>государственной регистрации,</w:t>
      </w:r>
      <w:r>
        <w:rPr>
          <w:rFonts w:ascii="Arial" w:hAnsi="Arial" w:cs="Arial"/>
          <w:color w:val="444444"/>
          <w:sz w:val="24"/>
          <w:szCs w:val="24"/>
        </w:rPr>
        <w:br/>
        <w:t>кадастра и картографии</w:t>
      </w:r>
      <w:r>
        <w:rPr>
          <w:rFonts w:ascii="Arial" w:hAnsi="Arial" w:cs="Arial"/>
          <w:color w:val="444444"/>
          <w:sz w:val="24"/>
          <w:szCs w:val="24"/>
        </w:rPr>
        <w:br/>
        <w:t>от 19 апреля 2022 года N П/0150</w:t>
      </w:r>
    </w:p>
    <w:p w:rsidR="007D36C3" w:rsidRDefault="007D36C3" w:rsidP="007D36C3">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     </w:t>
      </w:r>
    </w:p>
    <w:p w:rsidR="007D36C3" w:rsidRDefault="007D36C3" w:rsidP="007D36C3">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Требования к форме ходатайства об установлении публичного сервитута, содержанию обоснования необходимости установления публичного сервитута</w:t>
      </w:r>
    </w:p>
    <w:p w:rsidR="007D36C3" w:rsidRDefault="007D36C3" w:rsidP="007D36C3">
      <w:pPr>
        <w:pStyle w:val="formattext"/>
        <w:spacing w:before="0" w:beforeAutospacing="0" w:after="0" w:afterAutospacing="0" w:line="330" w:lineRule="atLeast"/>
        <w:jc w:val="center"/>
        <w:textAlignment w:val="baseline"/>
        <w:rPr>
          <w:rFonts w:ascii="Arial" w:hAnsi="Arial" w:cs="Arial"/>
          <w:color w:val="444444"/>
        </w:rPr>
      </w:pPr>
      <w:r>
        <w:rPr>
          <w:rFonts w:ascii="Arial" w:hAnsi="Arial" w:cs="Arial"/>
          <w:color w:val="444444"/>
        </w:rPr>
        <w:t>(с изменениями на 21 ноября 2023 года)</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Ходатайство об установлении публичного сервитута для использования земельных участков и (или) земель в целях, предусмотренных </w:t>
      </w:r>
      <w:hyperlink r:id="rId13" w:anchor="BU00PO" w:history="1">
        <w:r>
          <w:rPr>
            <w:rStyle w:val="a7"/>
            <w:rFonts w:ascii="Arial" w:hAnsi="Arial" w:cs="Arial"/>
          </w:rPr>
          <w:t>статьей 39_37 Земельного кодекса Российской Федерации</w:t>
        </w:r>
      </w:hyperlink>
      <w:r>
        <w:rPr>
          <w:rFonts w:ascii="Arial" w:hAnsi="Arial" w:cs="Arial"/>
          <w:color w:val="444444"/>
        </w:rPr>
        <w:t> (Собрание законодательства Российской Федерации, 2001, N 44, ст.4147; 2018, N 32, ст.5134), </w:t>
      </w:r>
      <w:hyperlink r:id="rId14" w:anchor="8PE0M0" w:history="1">
        <w:r>
          <w:rPr>
            <w:rStyle w:val="a7"/>
            <w:rFonts w:ascii="Arial" w:hAnsi="Arial" w:cs="Arial"/>
          </w:rPr>
          <w:t>статьей 3_6 Федерального закона от 25 октября 2001 г. N 137-ФЗ "О введении в действие Земельного кодекса Российской Федерации"</w:t>
        </w:r>
      </w:hyperlink>
      <w:r>
        <w:rPr>
          <w:rFonts w:ascii="Arial" w:hAnsi="Arial" w:cs="Arial"/>
          <w:color w:val="444444"/>
        </w:rPr>
        <w:t> (Собрание законодательства Российской Федерации, 2001, N 44, ст.4148; 2022, N 1, ст.16), подается по форме согласно </w:t>
      </w:r>
      <w:hyperlink r:id="rId15" w:anchor="7DK0KA" w:history="1">
        <w:r>
          <w:rPr>
            <w:rStyle w:val="a7"/>
            <w:rFonts w:ascii="Arial" w:hAnsi="Arial" w:cs="Arial"/>
          </w:rPr>
          <w:t>приложению к настоящим требованиям</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Обоснование необходимости установления публичного сервитута должно содержать:</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а) реквизиты решений органов государственной власти или органов местного самоуправления, уполномоченных в соответствии с законодательством о градостроительной деятельности (далее - уполномоченные органы), об утверждении документа территориального планирования и об утверждении проекта планировки территории (если в соответствии с законодательством о градостроительной деятельности для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(далее - инженерные сооружения) требуется разработка документации по планировке территории) в целях размещения инженерных сооружений, являющихся объектами федерального, регионального или местного значения.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w:t>
      </w:r>
      <w:r>
        <w:rPr>
          <w:rFonts w:ascii="Arial" w:hAnsi="Arial" w:cs="Arial"/>
          <w:color w:val="444444"/>
        </w:rPr>
        <w:lastRenderedPageBreak/>
        <w:t>документа территориального планирования не указываются, реконструкции участков (частей) инженерных сооружений, являющихся линейными объектами;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января 2023 года </w:t>
      </w:r>
      <w:hyperlink r:id="rId16" w:anchor="6560IO"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17" w:anchor="65A0IQ" w:history="1">
        <w:r>
          <w:rPr>
            <w:rStyle w:val="a7"/>
            <w:rFonts w:ascii="Arial" w:hAnsi="Arial" w:cs="Arial"/>
          </w:rPr>
          <w:t>предыдущую редакцию</w:t>
        </w:r>
      </w:hyperlink>
      <w:r>
        <w:rPr>
          <w:rFonts w:ascii="Arial" w:hAnsi="Arial" w:cs="Arial"/>
          <w:color w:val="444444"/>
        </w:rPr>
        <w:t>)</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реквизиты решения уполномоченного органа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электро-, газо-, тепло-, водоснабжения населения и водоотведения, а также реквизиты решения уполномоченного органа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 тайну;</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февраля 2024 года </w:t>
      </w:r>
      <w:hyperlink r:id="rId18" w:anchor="6560IO"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19" w:anchor="65C0IR" w:history="1">
        <w:r>
          <w:rPr>
            <w:rStyle w:val="a7"/>
            <w:rFonts w:ascii="Arial" w:hAnsi="Arial" w:cs="Arial"/>
          </w:rPr>
          <w:t>предыдущую редакцию</w:t>
        </w:r>
      </w:hyperlink>
      <w:r>
        <w:rPr>
          <w:rFonts w:ascii="Arial" w:hAnsi="Arial" w:cs="Arial"/>
          <w:color w:val="444444"/>
        </w:rPr>
        <w:t>)</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февраля 2024 года </w:t>
      </w:r>
      <w:hyperlink r:id="rId20" w:anchor="6580IP"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21" w:anchor="65E0IS"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г)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подготовка документации по планировке территории, то реквизиты решений об утверждении проекта </w:t>
      </w:r>
      <w:r>
        <w:rPr>
          <w:rFonts w:ascii="Arial" w:hAnsi="Arial" w:cs="Arial"/>
          <w:color w:val="444444"/>
        </w:rPr>
        <w:lastRenderedPageBreak/>
        <w:t>планировки не указываются;</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 реквизиты решения уполномоченного органа об утверждении документа территориального планирования, предусматривающего размещение объекта федерального, регионального или местного значения, реконструкцию участков (частей) инженерных сооружений, являющихся линейными объектами,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реконструкцию участков (частей) инженерных сооружений, являющихся линейными объектами, в целях проведения инженерных изысканий для их строительства, реконструкции;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января 2023 года </w:t>
      </w:r>
      <w:hyperlink r:id="rId22" w:anchor="6560IO"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23" w:anchor="7D80K5"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е)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объектов федерального, регионального или местного значения в целях проведения инженерных изысканий для их строительства или реконструкции.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 реконструкции участков (частей) инженерных сооружений, являющихся линейными объектами;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января 2023 года </w:t>
      </w:r>
      <w:hyperlink r:id="rId24" w:anchor="6560IO"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25" w:anchor="7DA0K6"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ж)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з)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в случае установления публичного сервитута в целях, </w:t>
      </w:r>
      <w:r>
        <w:rPr>
          <w:rFonts w:ascii="Arial" w:hAnsi="Arial" w:cs="Arial"/>
          <w:color w:val="444444"/>
        </w:rPr>
        <w:lastRenderedPageBreak/>
        <w:t>предусмотренных </w:t>
      </w:r>
      <w:hyperlink r:id="rId26" w:anchor="BTK0PH" w:history="1">
        <w:r>
          <w:rPr>
            <w:rStyle w:val="a7"/>
            <w:rFonts w:ascii="Arial" w:hAnsi="Arial" w:cs="Arial"/>
          </w:rPr>
          <w:t>подпунктом 2 статьи 39_37 Земельного кодекса Российской Федерации</w:t>
        </w:r>
      </w:hyperlink>
      <w:r>
        <w:rPr>
          <w:rFonts w:ascii="Arial" w:hAnsi="Arial" w:cs="Arial"/>
          <w:color w:val="444444"/>
        </w:rPr>
        <w:t>;</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февраля 2024 года </w:t>
      </w:r>
      <w:hyperlink r:id="rId27" w:anchor="65A0IQ"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28" w:anchor="7DE0K8"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февраля 2024 года </w:t>
      </w:r>
      <w:hyperlink r:id="rId29" w:anchor="65C0IR"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30" w:anchor="7DG0K9"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к) реквизиты правоустанавливающих или правоудостоверяющих документов на инженерное сооружение, размещение которого допускается на условиях публичного сервитута, в целях установления публичного сервитута в отношении существующего инженерного сооружения для его эксплуатации, реконструкции или капитального ремонта, а также реконструкции или капитального ремонта участков (частей) инженерных сооружений, являющихся линейными объектами;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января 2023 года </w:t>
      </w:r>
      <w:hyperlink r:id="rId31" w:anchor="6560IO"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32" w:anchor="7DI0KA"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л) сведения о договоре, предусмотренном </w:t>
      </w:r>
      <w:hyperlink r:id="rId33" w:anchor="8PE0LT" w:history="1">
        <w:r>
          <w:rPr>
            <w:rStyle w:val="a7"/>
            <w:rFonts w:ascii="Arial" w:hAnsi="Arial" w:cs="Arial"/>
          </w:rPr>
          <w:t>статьей 19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Pr>
          <w:rFonts w:ascii="Arial" w:hAnsi="Arial" w:cs="Arial"/>
          <w:color w:val="444444"/>
        </w:rPr>
        <w:t> (Собрание законодательства Российской Федерации, 2007, N 46, ст.5553; 2015, N 48, ст.6723), в случае, если подано ходатайство об установлении публичного сервитута в целях, предусмотренных </w:t>
      </w:r>
      <w:hyperlink r:id="rId34" w:anchor="BQ40OR" w:history="1">
        <w:r>
          <w:rPr>
            <w:rStyle w:val="a7"/>
            <w:rFonts w:ascii="Arial" w:hAnsi="Arial" w:cs="Arial"/>
          </w:rPr>
          <w:t>подпунктом 4.1 статьи 39_37 Земельного кодекса Российской Федерации</w:t>
        </w:r>
      </w:hyperlink>
      <w:r>
        <w:rPr>
          <w:rFonts w:ascii="Arial" w:hAnsi="Arial" w:cs="Arial"/>
          <w:color w:val="444444"/>
        </w:rPr>
        <w:t>;;</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дополнительно включен с 9 января 2023 года </w:t>
      </w:r>
      <w:hyperlink r:id="rId35" w:anchor="65E0IS" w:history="1">
        <w:r>
          <w:rPr>
            <w:rStyle w:val="a7"/>
            <w:rFonts w:ascii="Arial" w:hAnsi="Arial" w:cs="Arial"/>
          </w:rPr>
          <w:t>приказом Росреестра от 18 октября 2022 года N П/0394</w:t>
        </w:r>
      </w:hyperlink>
      <w:r>
        <w:rPr>
          <w:rFonts w:ascii="Arial" w:hAnsi="Arial" w:cs="Arial"/>
          <w:color w:val="444444"/>
        </w:rPr>
        <w:t>; в редакции, введенной в действие с 9 февраля 2024 года </w:t>
      </w:r>
      <w:hyperlink r:id="rId36" w:anchor="65E0IS"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37" w:anchor="7DM0KB"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м)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w:t>
      </w:r>
      <w:r>
        <w:rPr>
          <w:rFonts w:ascii="Arial" w:hAnsi="Arial" w:cs="Arial"/>
          <w:color w:val="444444"/>
        </w:rPr>
        <w:lastRenderedPageBreak/>
        <w:t>объектов капитального строительства, в случае если ходатайство об установлении публичного сервитута подано для указанных целей;</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дополнительно включен с 9 января 2023 года </w:t>
      </w:r>
      <w:hyperlink r:id="rId38" w:anchor="65E0IS" w:history="1">
        <w:r>
          <w:rPr>
            <w:rStyle w:val="a7"/>
            <w:rFonts w:ascii="Arial" w:hAnsi="Arial" w:cs="Arial"/>
          </w:rPr>
          <w:t>приказом Росреестра от 18 октября 2022 года N П/0394</w:t>
        </w:r>
      </w:hyperlink>
      <w:r>
        <w:rPr>
          <w:rFonts w:ascii="Arial" w:hAnsi="Arial" w:cs="Arial"/>
          <w:color w:val="444444"/>
        </w:rPr>
        <w:t>; в редакции, введенной в действие с 9 февраля 2024 года </w:t>
      </w:r>
      <w:hyperlink r:id="rId39" w:anchor="65E0IS" w:history="1">
        <w:r>
          <w:rPr>
            <w:rStyle w:val="a7"/>
            <w:rFonts w:ascii="Arial" w:hAnsi="Arial" w:cs="Arial"/>
          </w:rPr>
          <w:t>приказом Росреестра от 21 ноября 2023 года N п/0468</w:t>
        </w:r>
      </w:hyperlink>
      <w:r>
        <w:rPr>
          <w:rFonts w:ascii="Arial" w:hAnsi="Arial" w:cs="Arial"/>
          <w:color w:val="444444"/>
        </w:rPr>
        <w:t>. - См. </w:t>
      </w:r>
      <w:hyperlink r:id="rId40" w:anchor="7DM0KB"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н)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дополнительно включен с 9 февраля 2024 года </w:t>
      </w:r>
      <w:hyperlink r:id="rId41" w:anchor="7D80K5" w:history="1">
        <w:r>
          <w:rPr>
            <w:rStyle w:val="a7"/>
            <w:rFonts w:ascii="Arial" w:hAnsi="Arial" w:cs="Arial"/>
          </w:rPr>
          <w:t>приказом Росреестра от 21 ноября 2023 года N п/0468</w:t>
        </w:r>
      </w:hyperlink>
      <w:r>
        <w:rPr>
          <w:rFonts w:ascii="Arial" w:hAnsi="Arial" w:cs="Arial"/>
          <w:color w:val="444444"/>
        </w:rPr>
        <w:t>)</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 </w:t>
      </w:r>
      <w:hyperlink r:id="rId42" w:anchor="BU00PO" w:history="1">
        <w:r>
          <w:rPr>
            <w:rStyle w:val="a7"/>
            <w:rFonts w:ascii="Arial" w:hAnsi="Arial" w:cs="Arial"/>
          </w:rPr>
          <w:t>статье 39.37 Земельного кодекса Российской Федерации</w:t>
        </w:r>
      </w:hyperlink>
      <w:r>
        <w:rPr>
          <w:rFonts w:ascii="Arial" w:hAnsi="Arial" w:cs="Arial"/>
          <w:color w:val="444444"/>
        </w:rPr>
        <w:t>, не требуется подготовка документации по планировке территории, а также в случае, если ходатайство об установлении публичного сервитута подано в целях капитального ремонта сооружений или участков (частей) инженерных сооружений, указанных в </w:t>
      </w:r>
      <w:hyperlink r:id="rId43" w:anchor="BU00PO" w:history="1">
        <w:r>
          <w:rPr>
            <w:rStyle w:val="a7"/>
            <w:rFonts w:ascii="Arial" w:hAnsi="Arial" w:cs="Arial"/>
          </w:rPr>
          <w:t>статье 39.37 Земельного кодекса Российской Федерации</w:t>
        </w:r>
      </w:hyperlink>
      <w:r>
        <w:rPr>
          <w:rFonts w:ascii="Arial" w:hAnsi="Arial" w:cs="Arial"/>
          <w:color w:val="444444"/>
        </w:rPr>
        <w:t>, обоснование необходимости установления публичного сервитута должно содержать:</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(Абзац в редакции, введенной в действие с 9 января 2023 года </w:t>
      </w:r>
      <w:hyperlink r:id="rId44" w:anchor="7DA0K6"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45" w:anchor="7DK0KB"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реконструкции или капитального ремонта участков (частей) инженерного сооружения, являющегося линейным объектом,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46" w:anchor="8PE0LU" w:history="1">
        <w:r>
          <w:rPr>
            <w:rStyle w:val="a7"/>
            <w:rFonts w:ascii="Arial" w:hAnsi="Arial" w:cs="Arial"/>
          </w:rPr>
          <w:t>пунктами 8</w:t>
        </w:r>
      </w:hyperlink>
      <w:r>
        <w:rPr>
          <w:rFonts w:ascii="Arial" w:hAnsi="Arial" w:cs="Arial"/>
          <w:color w:val="444444"/>
        </w:rPr>
        <w:t> и </w:t>
      </w:r>
      <w:hyperlink r:id="rId47" w:anchor="8PG0LV" w:history="1">
        <w:r>
          <w:rPr>
            <w:rStyle w:val="a7"/>
            <w:rFonts w:ascii="Arial" w:hAnsi="Arial" w:cs="Arial"/>
          </w:rPr>
          <w:t>9 статьи 23 Земельного кодекса Российской Федерации</w:t>
        </w:r>
      </w:hyperlink>
      <w:r>
        <w:rPr>
          <w:rFonts w:ascii="Arial" w:hAnsi="Arial" w:cs="Arial"/>
          <w:color w:val="444444"/>
        </w:rPr>
        <w:t> (Собрание законодательства Российской Федерации, 2001, N 44, ст.4147; 2018, N 32, ст.5134);</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(Подпункт в редакции, введенной в действие с 9 января 2023 года </w:t>
      </w:r>
      <w:hyperlink r:id="rId48" w:anchor="7DC0K7" w:history="1">
        <w:r>
          <w:rPr>
            <w:rStyle w:val="a7"/>
            <w:rFonts w:ascii="Arial" w:hAnsi="Arial" w:cs="Arial"/>
          </w:rPr>
          <w:t>приказом Росреестра от 18 октября 2022 года N П/0394</w:t>
        </w:r>
      </w:hyperlink>
      <w:r>
        <w:rPr>
          <w:rFonts w:ascii="Arial" w:hAnsi="Arial" w:cs="Arial"/>
          <w:color w:val="444444"/>
        </w:rPr>
        <w:t>. - См. </w:t>
      </w:r>
      <w:hyperlink r:id="rId49" w:anchor="7DM0KC" w:history="1">
        <w:r>
          <w:rPr>
            <w:rStyle w:val="a7"/>
            <w:rFonts w:ascii="Arial" w:hAnsi="Arial" w:cs="Arial"/>
          </w:rPr>
          <w:t>предыдущую редакцию</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w:t>
      </w:r>
      <w:r>
        <w:rPr>
          <w:rFonts w:ascii="Arial" w:hAnsi="Arial" w:cs="Arial"/>
          <w:color w:val="444444"/>
        </w:rPr>
        <w:lastRenderedPageBreak/>
        <w:t>предоставленных гражданам или юридическим лицам (а в случаях, предусмотренных </w:t>
      </w:r>
      <w:hyperlink r:id="rId50" w:anchor="BQ40OS" w:history="1">
        <w:r>
          <w:rPr>
            <w:rStyle w:val="a7"/>
            <w:rFonts w:ascii="Arial" w:hAnsi="Arial" w:cs="Arial"/>
          </w:rPr>
          <w:t>пунктом 5 статьи 39_39 Земельного кодекса Российской Федерации</w:t>
        </w:r>
      </w:hyperlink>
      <w:r>
        <w:rPr>
          <w:rFonts w:ascii="Arial" w:hAnsi="Arial" w:cs="Arial"/>
          <w:color w:val="444444"/>
        </w:rPr>
        <w:t> (Собрание законодательства Российской Федерации, 2001, N 44, ст.4147; 2018, N 32, ст.5134),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подтверждение указанных в </w:t>
      </w:r>
      <w:hyperlink r:id="rId51" w:anchor="7DO0KD" w:history="1">
        <w:r>
          <w:rPr>
            <w:rStyle w:val="a7"/>
            <w:rFonts w:ascii="Arial" w:hAnsi="Arial" w:cs="Arial"/>
          </w:rPr>
          <w:t>подпункте 2 настоящего пункта</w:t>
        </w:r>
      </w:hyperlink>
      <w:r>
        <w:rPr>
          <w:rFonts w:ascii="Arial" w:hAnsi="Arial" w:cs="Arial"/>
          <w:color w:val="444444"/>
        </w:rPr>
        <w:t>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на земельных участках, предоставленных или принадлежащих гражданам и (или) юридическим лицам;</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В случае подачи ходатайства об установлении публичного сервитута для размещения сооружения, указанного в </w:t>
      </w:r>
      <w:hyperlink r:id="rId52" w:anchor="8PE0M0" w:history="1">
        <w:r>
          <w:rPr>
            <w:rStyle w:val="a7"/>
            <w:rFonts w:ascii="Arial" w:hAnsi="Arial" w:cs="Arial"/>
          </w:rPr>
          <w:t>статье 3_6 Федерального закона от 25 октября 2001 г. N 137-ФЗ "О введении в действие Земельного кодекса Российской Федерации"</w:t>
        </w:r>
      </w:hyperlink>
      <w:r>
        <w:rPr>
          <w:rFonts w:ascii="Arial" w:hAnsi="Arial" w:cs="Arial"/>
          <w:color w:val="444444"/>
        </w:rPr>
        <w:t>, в обосновании необходимости установления публичного сервитута указываются:</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реквизиты правоустанавливающих или правоудостоверяющих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реквизиты правоустанавливающих или правоудостоверяющих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В случае если границы публичного сервитута превышают размеры соответствующих охранных зон, к ходатайству об установлении публичного сервитута прилагаются расчеты, содержащиеся в проектной документации </w:t>
      </w:r>
      <w:r>
        <w:rPr>
          <w:rFonts w:ascii="Arial" w:hAnsi="Arial" w:cs="Arial"/>
          <w:color w:val="444444"/>
        </w:rPr>
        <w:lastRenderedPageBreak/>
        <w:t>линейного объекта, обосновывающие местоположение неотъемлемых технологических частей указанного линейного объекта.</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(Пункт дополнительно включен с 9 января 2023 года </w:t>
      </w:r>
      <w:hyperlink r:id="rId53" w:anchor="7DE0K8" w:history="1">
        <w:r>
          <w:rPr>
            <w:rStyle w:val="a7"/>
            <w:rFonts w:ascii="Arial" w:hAnsi="Arial" w:cs="Arial"/>
          </w:rPr>
          <w:t>приказом Росреестра от 18 октября 2022 года N П/0394</w:t>
        </w:r>
      </w:hyperlink>
      <w:r>
        <w:rPr>
          <w:rFonts w:ascii="Arial" w:hAnsi="Arial" w:cs="Arial"/>
          <w:color w:val="444444"/>
        </w:rPr>
        <w:t>)</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 В случае подачи ходатайства об установлении публичного сервитута для эксплуатации линейного объекта, указанного в </w:t>
      </w:r>
      <w:hyperlink r:id="rId54" w:anchor="8PA0LQ" w:history="1">
        <w:r>
          <w:rPr>
            <w:rStyle w:val="a7"/>
            <w:rFonts w:ascii="Arial" w:hAnsi="Arial" w:cs="Arial"/>
          </w:rPr>
          <w:t>статье 3.9 Федерального закона от 25 октября 2001 г. N 137-ФЗ "О введении в действие Земельного кодекса Российской Федерации"</w:t>
        </w:r>
      </w:hyperlink>
      <w:r>
        <w:rPr>
          <w:rFonts w:ascii="Arial" w:hAnsi="Arial" w:cs="Arial"/>
          <w:color w:val="444444"/>
        </w:rPr>
        <w:t>, в обосновании необходимости установления публичного сервитута указываются:</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сведения о том, что линейный объект создан до 30 декабря 2004 г.;</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сведения о виде линейного объекта;</w:t>
      </w:r>
      <w:r>
        <w:rPr>
          <w:rFonts w:ascii="Arial" w:hAnsi="Arial" w:cs="Arial"/>
          <w:color w:val="444444"/>
        </w:rPr>
        <w:br/>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сведения об эксплуатации линейного объекта для организации электро-, газо-, тепло-, водоснабжения населения, водоотведения и оказания населению услуг связи.</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(Пункт дополнительно включен с 9 февраля 2024 года </w:t>
      </w:r>
      <w:hyperlink r:id="rId55" w:anchor="7DA0K6" w:history="1">
        <w:r>
          <w:rPr>
            <w:rStyle w:val="a7"/>
            <w:rFonts w:ascii="Arial" w:hAnsi="Arial" w:cs="Arial"/>
          </w:rPr>
          <w:t>приказом Росреестра от 21 ноября 2023 года N п/0468</w:t>
        </w:r>
      </w:hyperlink>
      <w:r>
        <w:rPr>
          <w:rFonts w:ascii="Arial" w:hAnsi="Arial" w:cs="Arial"/>
          <w:color w:val="444444"/>
        </w:rPr>
        <w:t>)</w:t>
      </w:r>
      <w:r>
        <w:rPr>
          <w:rFonts w:ascii="Arial" w:hAnsi="Arial" w:cs="Arial"/>
          <w:color w:val="444444"/>
        </w:rPr>
        <w:br/>
      </w:r>
    </w:p>
    <w:p w:rsidR="007D36C3" w:rsidRDefault="007D36C3" w:rsidP="007D36C3">
      <w:pPr>
        <w:pStyle w:val="2"/>
        <w:spacing w:before="0" w:line="330" w:lineRule="atLeast"/>
        <w:jc w:val="right"/>
        <w:textAlignment w:val="baseline"/>
        <w:rPr>
          <w:rFonts w:ascii="Arial" w:hAnsi="Arial" w:cs="Arial"/>
          <w:color w:val="444444"/>
          <w:sz w:val="24"/>
          <w:szCs w:val="24"/>
        </w:rPr>
      </w:pPr>
      <w:r>
        <w:rPr>
          <w:rFonts w:ascii="Arial" w:hAnsi="Arial" w:cs="Arial"/>
          <w:color w:val="444444"/>
          <w:sz w:val="24"/>
          <w:szCs w:val="24"/>
        </w:rPr>
        <w:t>Приложение</w:t>
      </w:r>
      <w:r>
        <w:rPr>
          <w:rFonts w:ascii="Arial" w:hAnsi="Arial" w:cs="Arial"/>
          <w:color w:val="444444"/>
          <w:sz w:val="24"/>
          <w:szCs w:val="24"/>
        </w:rPr>
        <w:br/>
        <w:t>к требованиям к форме</w:t>
      </w:r>
      <w:r>
        <w:rPr>
          <w:rFonts w:ascii="Arial" w:hAnsi="Arial" w:cs="Arial"/>
          <w:color w:val="444444"/>
          <w:sz w:val="24"/>
          <w:szCs w:val="24"/>
        </w:rPr>
        <w:br/>
        <w:t>ходатайства об установлении публичного</w:t>
      </w:r>
      <w:r>
        <w:rPr>
          <w:rFonts w:ascii="Arial" w:hAnsi="Arial" w:cs="Arial"/>
          <w:color w:val="444444"/>
          <w:sz w:val="24"/>
          <w:szCs w:val="24"/>
        </w:rPr>
        <w:br/>
        <w:t>сервитута, содержанию обоснования</w:t>
      </w:r>
      <w:r>
        <w:rPr>
          <w:rFonts w:ascii="Arial" w:hAnsi="Arial" w:cs="Arial"/>
          <w:color w:val="444444"/>
          <w:sz w:val="24"/>
          <w:szCs w:val="24"/>
        </w:rPr>
        <w:br/>
        <w:t>необходимости установления публичного</w:t>
      </w:r>
      <w:r>
        <w:rPr>
          <w:rFonts w:ascii="Arial" w:hAnsi="Arial" w:cs="Arial"/>
          <w:color w:val="444444"/>
          <w:sz w:val="24"/>
          <w:szCs w:val="24"/>
        </w:rPr>
        <w:br/>
        <w:t>сервитута, утвержденным приказом</w:t>
      </w:r>
      <w:r>
        <w:rPr>
          <w:rFonts w:ascii="Arial" w:hAnsi="Arial" w:cs="Arial"/>
          <w:color w:val="444444"/>
          <w:sz w:val="24"/>
          <w:szCs w:val="24"/>
        </w:rPr>
        <w:br/>
        <w:t>Федеральной службы государственной</w:t>
      </w:r>
      <w:r>
        <w:rPr>
          <w:rFonts w:ascii="Arial" w:hAnsi="Arial" w:cs="Arial"/>
          <w:color w:val="444444"/>
          <w:sz w:val="24"/>
          <w:szCs w:val="24"/>
        </w:rPr>
        <w:br/>
        <w:t>регистрации, кадастра и картографии</w:t>
      </w:r>
      <w:r>
        <w:rPr>
          <w:rFonts w:ascii="Arial" w:hAnsi="Arial" w:cs="Arial"/>
          <w:color w:val="444444"/>
          <w:sz w:val="24"/>
          <w:szCs w:val="24"/>
        </w:rPr>
        <w:br/>
        <w:t>от 19 апреля 2022 года N П/0150</w:t>
      </w:r>
      <w:r>
        <w:rPr>
          <w:rFonts w:ascii="Arial" w:hAnsi="Arial" w:cs="Arial"/>
          <w:color w:val="444444"/>
          <w:sz w:val="24"/>
          <w:szCs w:val="24"/>
        </w:rPr>
        <w:br/>
        <w:t>(В редакции, введенной в действие</w:t>
      </w:r>
      <w:r>
        <w:rPr>
          <w:rFonts w:ascii="Arial" w:hAnsi="Arial" w:cs="Arial"/>
          <w:color w:val="444444"/>
          <w:sz w:val="24"/>
          <w:szCs w:val="24"/>
        </w:rPr>
        <w:br/>
        <w:t>с 9 января 2023 года</w:t>
      </w:r>
      <w:r>
        <w:rPr>
          <w:rFonts w:ascii="Arial" w:hAnsi="Arial" w:cs="Arial"/>
          <w:color w:val="444444"/>
          <w:sz w:val="24"/>
          <w:szCs w:val="24"/>
        </w:rPr>
        <w:br/>
      </w:r>
      <w:hyperlink r:id="rId56" w:anchor="7DG0K9" w:history="1">
        <w:r>
          <w:rPr>
            <w:rStyle w:val="a7"/>
            <w:rFonts w:ascii="Arial" w:hAnsi="Arial" w:cs="Arial"/>
            <w:sz w:val="24"/>
            <w:szCs w:val="24"/>
          </w:rPr>
          <w:t>приказом Росреестра</w:t>
        </w:r>
        <w:r>
          <w:rPr>
            <w:rFonts w:ascii="Arial" w:hAnsi="Arial" w:cs="Arial"/>
            <w:color w:val="0000FF"/>
            <w:sz w:val="24"/>
            <w:szCs w:val="24"/>
            <w:u w:val="single"/>
          </w:rPr>
          <w:br/>
        </w:r>
        <w:r>
          <w:rPr>
            <w:rStyle w:val="a7"/>
            <w:rFonts w:ascii="Arial" w:hAnsi="Arial" w:cs="Arial"/>
            <w:sz w:val="24"/>
            <w:szCs w:val="24"/>
          </w:rPr>
          <w:t>от 18 октября 2022 года N П/0394</w:t>
        </w:r>
      </w:hyperlink>
      <w:r>
        <w:rPr>
          <w:rFonts w:ascii="Arial" w:hAnsi="Arial" w:cs="Arial"/>
          <w:color w:val="444444"/>
          <w:sz w:val="24"/>
          <w:szCs w:val="24"/>
        </w:rPr>
        <w:t>;</w:t>
      </w:r>
      <w:r>
        <w:rPr>
          <w:rFonts w:ascii="Arial" w:hAnsi="Arial" w:cs="Arial"/>
          <w:color w:val="444444"/>
          <w:sz w:val="24"/>
          <w:szCs w:val="24"/>
        </w:rPr>
        <w:br/>
        <w:t>в редакции, введенной в действие</w:t>
      </w:r>
      <w:r>
        <w:rPr>
          <w:rFonts w:ascii="Arial" w:hAnsi="Arial" w:cs="Arial"/>
          <w:color w:val="444444"/>
          <w:sz w:val="24"/>
          <w:szCs w:val="24"/>
        </w:rPr>
        <w:br/>
        <w:t>с 9 февраля 2024 года</w:t>
      </w:r>
      <w:r>
        <w:rPr>
          <w:rFonts w:ascii="Arial" w:hAnsi="Arial" w:cs="Arial"/>
          <w:color w:val="444444"/>
          <w:sz w:val="24"/>
          <w:szCs w:val="24"/>
        </w:rPr>
        <w:br/>
      </w:r>
      <w:hyperlink r:id="rId57" w:anchor="7DC0K7" w:history="1">
        <w:r>
          <w:rPr>
            <w:rStyle w:val="a7"/>
            <w:rFonts w:ascii="Arial" w:hAnsi="Arial" w:cs="Arial"/>
            <w:sz w:val="24"/>
            <w:szCs w:val="24"/>
          </w:rPr>
          <w:t>приказом Росреестра</w:t>
        </w:r>
        <w:r>
          <w:rPr>
            <w:rFonts w:ascii="Arial" w:hAnsi="Arial" w:cs="Arial"/>
            <w:color w:val="0000FF"/>
            <w:sz w:val="24"/>
            <w:szCs w:val="24"/>
            <w:u w:val="single"/>
          </w:rPr>
          <w:br/>
        </w:r>
        <w:r>
          <w:rPr>
            <w:rStyle w:val="a7"/>
            <w:rFonts w:ascii="Arial" w:hAnsi="Arial" w:cs="Arial"/>
            <w:sz w:val="24"/>
            <w:szCs w:val="24"/>
          </w:rPr>
          <w:t>от 21 ноября 2023 года N п/0468</w:t>
        </w:r>
      </w:hyperlink>
      <w:r>
        <w:rPr>
          <w:rFonts w:ascii="Arial" w:hAnsi="Arial" w:cs="Arial"/>
          <w:color w:val="444444"/>
          <w:sz w:val="24"/>
          <w:szCs w:val="24"/>
        </w:rPr>
        <w:t>. -</w:t>
      </w:r>
      <w:r>
        <w:rPr>
          <w:rFonts w:ascii="Arial" w:hAnsi="Arial" w:cs="Arial"/>
          <w:color w:val="444444"/>
          <w:sz w:val="24"/>
          <w:szCs w:val="24"/>
        </w:rPr>
        <w:br/>
        <w:t>См. </w:t>
      </w:r>
      <w:hyperlink r:id="rId58" w:anchor="7DK0KA" w:history="1">
        <w:r>
          <w:rPr>
            <w:rStyle w:val="a7"/>
            <w:rFonts w:ascii="Arial" w:hAnsi="Arial" w:cs="Arial"/>
            <w:sz w:val="24"/>
            <w:szCs w:val="24"/>
          </w:rPr>
          <w:t>предыдущую редакцию</w:t>
        </w:r>
      </w:hyperlink>
      <w:r>
        <w:rPr>
          <w:rFonts w:ascii="Arial" w:hAnsi="Arial" w:cs="Arial"/>
          <w:color w:val="444444"/>
          <w:sz w:val="24"/>
          <w:szCs w:val="24"/>
        </w:rPr>
        <w:t>)</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bdr w:val="none" w:sz="0" w:space="0" w:color="auto" w:frame="1"/>
        </w:rPr>
        <w:t>Форма</w:t>
      </w:r>
    </w:p>
    <w:p w:rsidR="007D36C3" w:rsidRDefault="007D36C3" w:rsidP="007D36C3">
      <w:pPr>
        <w:pStyle w:val="formattext"/>
        <w:spacing w:before="0" w:beforeAutospacing="0" w:after="0" w:afterAutospacing="0" w:line="330" w:lineRule="atLeast"/>
        <w:ind w:firstLine="480"/>
        <w:textAlignment w:val="baseline"/>
        <w:rPr>
          <w:rFonts w:ascii="Arial" w:hAnsi="Arial" w:cs="Arial"/>
          <w:color w:val="444444"/>
        </w:rPr>
      </w:pPr>
    </w:p>
    <w:tbl>
      <w:tblPr>
        <w:tblW w:w="0" w:type="auto"/>
        <w:tblCellMar>
          <w:left w:w="0" w:type="dxa"/>
          <w:right w:w="0" w:type="dxa"/>
        </w:tblCellMar>
        <w:tblLook w:val="04A0"/>
      </w:tblPr>
      <w:tblGrid>
        <w:gridCol w:w="756"/>
        <w:gridCol w:w="185"/>
        <w:gridCol w:w="185"/>
        <w:gridCol w:w="2015"/>
        <w:gridCol w:w="185"/>
        <w:gridCol w:w="1532"/>
        <w:gridCol w:w="1023"/>
        <w:gridCol w:w="395"/>
        <w:gridCol w:w="327"/>
        <w:gridCol w:w="170"/>
        <w:gridCol w:w="358"/>
        <w:gridCol w:w="1912"/>
        <w:gridCol w:w="312"/>
      </w:tblGrid>
      <w:tr w:rsidR="007D36C3" w:rsidTr="007D36C3">
        <w:trPr>
          <w:trHeight w:val="15"/>
        </w:trPr>
        <w:tc>
          <w:tcPr>
            <w:tcW w:w="924" w:type="dxa"/>
            <w:tcBorders>
              <w:top w:val="nil"/>
              <w:left w:val="nil"/>
              <w:bottom w:val="nil"/>
              <w:right w:val="nil"/>
            </w:tcBorders>
            <w:shd w:val="clear" w:color="auto" w:fill="auto"/>
            <w:hideMark/>
          </w:tcPr>
          <w:p w:rsidR="007D36C3" w:rsidRDefault="007D36C3">
            <w:pPr>
              <w:rPr>
                <w:sz w:val="2"/>
                <w:szCs w:val="24"/>
              </w:rPr>
            </w:pPr>
          </w:p>
        </w:tc>
        <w:tc>
          <w:tcPr>
            <w:tcW w:w="185" w:type="dxa"/>
            <w:tcBorders>
              <w:top w:val="nil"/>
              <w:left w:val="nil"/>
              <w:bottom w:val="nil"/>
              <w:right w:val="nil"/>
            </w:tcBorders>
            <w:shd w:val="clear" w:color="auto" w:fill="auto"/>
            <w:hideMark/>
          </w:tcPr>
          <w:p w:rsidR="007D36C3" w:rsidRDefault="007D36C3">
            <w:pPr>
              <w:rPr>
                <w:sz w:val="2"/>
                <w:szCs w:val="24"/>
              </w:rPr>
            </w:pPr>
          </w:p>
        </w:tc>
        <w:tc>
          <w:tcPr>
            <w:tcW w:w="185" w:type="dxa"/>
            <w:tcBorders>
              <w:top w:val="nil"/>
              <w:left w:val="nil"/>
              <w:bottom w:val="nil"/>
              <w:right w:val="nil"/>
            </w:tcBorders>
            <w:shd w:val="clear" w:color="auto" w:fill="auto"/>
            <w:hideMark/>
          </w:tcPr>
          <w:p w:rsidR="007D36C3" w:rsidRDefault="007D36C3">
            <w:pPr>
              <w:rPr>
                <w:sz w:val="2"/>
                <w:szCs w:val="24"/>
              </w:rPr>
            </w:pPr>
          </w:p>
        </w:tc>
        <w:tc>
          <w:tcPr>
            <w:tcW w:w="2587" w:type="dxa"/>
            <w:tcBorders>
              <w:top w:val="nil"/>
              <w:left w:val="nil"/>
              <w:bottom w:val="nil"/>
              <w:right w:val="nil"/>
            </w:tcBorders>
            <w:shd w:val="clear" w:color="auto" w:fill="auto"/>
            <w:hideMark/>
          </w:tcPr>
          <w:p w:rsidR="007D36C3" w:rsidRDefault="007D36C3">
            <w:pPr>
              <w:rPr>
                <w:sz w:val="2"/>
                <w:szCs w:val="24"/>
              </w:rPr>
            </w:pPr>
          </w:p>
        </w:tc>
        <w:tc>
          <w:tcPr>
            <w:tcW w:w="185" w:type="dxa"/>
            <w:tcBorders>
              <w:top w:val="nil"/>
              <w:left w:val="nil"/>
              <w:bottom w:val="nil"/>
              <w:right w:val="nil"/>
            </w:tcBorders>
            <w:shd w:val="clear" w:color="auto" w:fill="auto"/>
            <w:hideMark/>
          </w:tcPr>
          <w:p w:rsidR="007D36C3" w:rsidRDefault="007D36C3">
            <w:pPr>
              <w:rPr>
                <w:sz w:val="2"/>
                <w:szCs w:val="24"/>
              </w:rPr>
            </w:pPr>
          </w:p>
        </w:tc>
        <w:tc>
          <w:tcPr>
            <w:tcW w:w="2033" w:type="dxa"/>
            <w:tcBorders>
              <w:top w:val="nil"/>
              <w:left w:val="nil"/>
              <w:bottom w:val="nil"/>
              <w:right w:val="nil"/>
            </w:tcBorders>
            <w:shd w:val="clear" w:color="auto" w:fill="auto"/>
            <w:hideMark/>
          </w:tcPr>
          <w:p w:rsidR="007D36C3" w:rsidRDefault="007D36C3">
            <w:pPr>
              <w:rPr>
                <w:sz w:val="2"/>
                <w:szCs w:val="24"/>
              </w:rPr>
            </w:pPr>
          </w:p>
        </w:tc>
        <w:tc>
          <w:tcPr>
            <w:tcW w:w="1478" w:type="dxa"/>
            <w:tcBorders>
              <w:top w:val="nil"/>
              <w:left w:val="nil"/>
              <w:bottom w:val="nil"/>
              <w:right w:val="nil"/>
            </w:tcBorders>
            <w:shd w:val="clear" w:color="auto" w:fill="auto"/>
            <w:hideMark/>
          </w:tcPr>
          <w:p w:rsidR="007D36C3" w:rsidRDefault="007D36C3">
            <w:pPr>
              <w:rPr>
                <w:sz w:val="2"/>
                <w:szCs w:val="24"/>
              </w:rPr>
            </w:pPr>
          </w:p>
        </w:tc>
        <w:tc>
          <w:tcPr>
            <w:tcW w:w="554" w:type="dxa"/>
            <w:tcBorders>
              <w:top w:val="nil"/>
              <w:left w:val="nil"/>
              <w:bottom w:val="nil"/>
              <w:right w:val="nil"/>
            </w:tcBorders>
            <w:shd w:val="clear" w:color="auto" w:fill="auto"/>
            <w:hideMark/>
          </w:tcPr>
          <w:p w:rsidR="007D36C3" w:rsidRDefault="007D36C3">
            <w:pPr>
              <w:rPr>
                <w:sz w:val="2"/>
                <w:szCs w:val="24"/>
              </w:rPr>
            </w:pPr>
          </w:p>
        </w:tc>
        <w:tc>
          <w:tcPr>
            <w:tcW w:w="370" w:type="dxa"/>
            <w:tcBorders>
              <w:top w:val="nil"/>
              <w:left w:val="nil"/>
              <w:bottom w:val="nil"/>
              <w:right w:val="nil"/>
            </w:tcBorders>
            <w:shd w:val="clear" w:color="auto" w:fill="auto"/>
            <w:hideMark/>
          </w:tcPr>
          <w:p w:rsidR="007D36C3" w:rsidRDefault="007D36C3">
            <w:pPr>
              <w:rPr>
                <w:sz w:val="2"/>
                <w:szCs w:val="24"/>
              </w:rPr>
            </w:pPr>
          </w:p>
        </w:tc>
        <w:tc>
          <w:tcPr>
            <w:tcW w:w="185" w:type="dxa"/>
            <w:tcBorders>
              <w:top w:val="nil"/>
              <w:left w:val="nil"/>
              <w:bottom w:val="nil"/>
              <w:right w:val="nil"/>
            </w:tcBorders>
            <w:shd w:val="clear" w:color="auto" w:fill="auto"/>
            <w:hideMark/>
          </w:tcPr>
          <w:p w:rsidR="007D36C3" w:rsidRDefault="007D36C3">
            <w:pPr>
              <w:rPr>
                <w:sz w:val="2"/>
                <w:szCs w:val="24"/>
              </w:rPr>
            </w:pPr>
          </w:p>
        </w:tc>
        <w:tc>
          <w:tcPr>
            <w:tcW w:w="370" w:type="dxa"/>
            <w:tcBorders>
              <w:top w:val="nil"/>
              <w:left w:val="nil"/>
              <w:bottom w:val="nil"/>
              <w:right w:val="nil"/>
            </w:tcBorders>
            <w:shd w:val="clear" w:color="auto" w:fill="auto"/>
            <w:hideMark/>
          </w:tcPr>
          <w:p w:rsidR="007D36C3" w:rsidRDefault="007D36C3">
            <w:pPr>
              <w:rPr>
                <w:sz w:val="2"/>
                <w:szCs w:val="24"/>
              </w:rPr>
            </w:pPr>
          </w:p>
        </w:tc>
        <w:tc>
          <w:tcPr>
            <w:tcW w:w="2402" w:type="dxa"/>
            <w:tcBorders>
              <w:top w:val="nil"/>
              <w:left w:val="nil"/>
              <w:bottom w:val="nil"/>
              <w:right w:val="nil"/>
            </w:tcBorders>
            <w:shd w:val="clear" w:color="auto" w:fill="auto"/>
            <w:hideMark/>
          </w:tcPr>
          <w:p w:rsidR="007D36C3" w:rsidRDefault="007D36C3">
            <w:pPr>
              <w:rPr>
                <w:sz w:val="2"/>
                <w:szCs w:val="24"/>
              </w:rPr>
            </w:pPr>
          </w:p>
        </w:tc>
        <w:tc>
          <w:tcPr>
            <w:tcW w:w="370" w:type="dxa"/>
            <w:tcBorders>
              <w:top w:val="nil"/>
              <w:left w:val="nil"/>
              <w:bottom w:val="nil"/>
              <w:right w:val="nil"/>
            </w:tcBorders>
            <w:shd w:val="clear" w:color="auto" w:fill="auto"/>
            <w:hideMark/>
          </w:tcPr>
          <w:p w:rsidR="007D36C3" w:rsidRDefault="007D36C3">
            <w:pPr>
              <w:rPr>
                <w:sz w:val="2"/>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rPr>
                <w:b/>
                <w:bCs/>
                <w:bdr w:val="none" w:sz="0" w:space="0" w:color="auto" w:frame="1"/>
              </w:rPr>
              <w:t>Ходатайство об установлении публичного сервитута</w:t>
            </w:r>
          </w:p>
        </w:tc>
        <w:tc>
          <w:tcPr>
            <w:tcW w:w="370"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lastRenderedPageBreak/>
              <w:t>1</w:t>
            </w:r>
          </w:p>
        </w:tc>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(наименование органа, принимающего решение об установлении публичного сервитута)</w:t>
            </w: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w:t>
            </w:r>
          </w:p>
        </w:tc>
        <w:tc>
          <w:tcPr>
            <w:tcW w:w="185"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Сведения о лице, представившем ходатайство об установлении публичного сервитута (далее - заявитель):</w:t>
            </w:r>
          </w:p>
        </w:tc>
        <w:tc>
          <w:tcPr>
            <w:tcW w:w="370"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2.1</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Полное наименование</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2.2</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Сокращенное наименование (при наличии)</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2.3</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Организационно-правовая форма</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2.4</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Почтовый адрес (индекс, субъект Российской Федерации, населенный пункт, улица, дом)</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2.5</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Адрес электронной почты</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2.6</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ОГРН</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2.7</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ИНН</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3</w:t>
            </w:r>
          </w:p>
        </w:tc>
        <w:tc>
          <w:tcPr>
            <w:tcW w:w="109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Сведения о представителе заявителя:</w:t>
            </w: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3.1</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Фамилия</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Имя</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Отчество (при наличии)</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3.2</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Адрес электронной почты (при наличии)</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3.3</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Телефон</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3.4</w:t>
            </w:r>
          </w:p>
        </w:tc>
        <w:tc>
          <w:tcPr>
            <w:tcW w:w="517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Наименование и реквизиты документа, подтверждающего полномочия представителя заявителя</w:t>
            </w:r>
          </w:p>
        </w:tc>
        <w:tc>
          <w:tcPr>
            <w:tcW w:w="572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4</w:t>
            </w:r>
          </w:p>
        </w:tc>
        <w:tc>
          <w:tcPr>
            <w:tcW w:w="10903"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59" w:anchor="BU00PO" w:history="1">
              <w:r>
                <w:rPr>
                  <w:rStyle w:val="a7"/>
                </w:rPr>
                <w:t>статьей 39_37 Земельного кодекса Российской Федерации</w:t>
              </w:r>
            </w:hyperlink>
            <w:r>
              <w:t> или </w:t>
            </w:r>
            <w:hyperlink r:id="rId60" w:anchor="8PE0M0" w:history="1">
              <w:r>
                <w:rPr>
                  <w:rStyle w:val="a7"/>
                </w:rPr>
                <w:t>статьями 3.6</w:t>
              </w:r>
            </w:hyperlink>
            <w:r>
              <w:t>, </w:t>
            </w:r>
            <w:hyperlink r:id="rId61" w:anchor="8PA0LQ" w:history="1">
              <w:r>
                <w:rPr>
                  <w:rStyle w:val="a7"/>
                </w:rPr>
                <w:t>3.9 Федерального закона от 25 октября 2001 г. N 137-ФЗ "О введении в действие Земельного кодекса Российской Федерации"</w:t>
              </w:r>
            </w:hyperlink>
            <w:r>
              <w:t>):</w:t>
            </w: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5</w:t>
            </w:r>
          </w:p>
        </w:tc>
        <w:tc>
          <w:tcPr>
            <w:tcW w:w="5174" w:type="dxa"/>
            <w:gridSpan w:val="5"/>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Испрашиваемый срок публичного сервитута</w:t>
            </w:r>
          </w:p>
        </w:tc>
        <w:tc>
          <w:tcPr>
            <w:tcW w:w="5359" w:type="dxa"/>
            <w:gridSpan w:val="6"/>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5174" w:type="dxa"/>
            <w:gridSpan w:val="5"/>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5359"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6</w:t>
            </w:r>
          </w:p>
        </w:tc>
        <w:tc>
          <w:tcPr>
            <w:tcW w:w="10903"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62" w:anchor="BSU0PB" w:history="1">
              <w:r>
                <w:rPr>
                  <w:rStyle w:val="a7"/>
                </w:rPr>
                <w:t>подпунктом 4 пункта 1 статьи 39_41 Земельного кодекса Российской Федерации</w:t>
              </w:r>
            </w:hyperlink>
            <w:r>
              <w:t>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br/>
            </w: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7</w:t>
            </w:r>
          </w:p>
        </w:tc>
        <w:tc>
          <w:tcPr>
            <w:tcW w:w="10534" w:type="dxa"/>
            <w:gridSpan w:val="11"/>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Обоснование необходимости установления публичного сервитута</w:t>
            </w: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164"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8</w:t>
            </w:r>
          </w:p>
        </w:tc>
        <w:tc>
          <w:tcPr>
            <w:tcW w:w="10903"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w:t>
            </w:r>
            <w:r>
              <w:lastRenderedPageBreak/>
              <w:t>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9</w:t>
            </w:r>
          </w:p>
        </w:tc>
        <w:tc>
          <w:tcPr>
            <w:tcW w:w="6653" w:type="dxa"/>
            <w:gridSpan w:val="6"/>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Кадастровые номера земельных участков (при их наличии), в</w:t>
            </w:r>
          </w:p>
        </w:tc>
        <w:tc>
          <w:tcPr>
            <w:tcW w:w="42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6653" w:type="dxa"/>
            <w:gridSpan w:val="6"/>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отношении которых подано ходатайство об установлении</w:t>
            </w:r>
          </w:p>
        </w:tc>
        <w:tc>
          <w:tcPr>
            <w:tcW w:w="42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6653" w:type="dxa"/>
            <w:gridSpan w:val="6"/>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публичного сервитута, адреса или иное описание местоположения таких земельных участков</w:t>
            </w:r>
          </w:p>
        </w:tc>
        <w:tc>
          <w:tcPr>
            <w:tcW w:w="42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10</w:t>
            </w:r>
          </w:p>
        </w:tc>
        <w:tc>
          <w:tcPr>
            <w:tcW w:w="10903"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63" w:anchor="8PA0LQ" w:history="1">
              <w:r>
                <w:rPr>
                  <w:rStyle w:val="a7"/>
                </w:rPr>
                <w:t>статьей 3.9 Федерального закона от 25 октября 2001 г. N 137-ФЗ "О введении в действие Земельного кодекса Российской Федерации</w:t>
              </w:r>
            </w:hyperlink>
            <w:r>
              <w:t>).</w:t>
            </w: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534" w:type="dxa"/>
            <w:gridSpan w:val="10"/>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534" w:type="dxa"/>
            <w:gridSpan w:val="10"/>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11</w:t>
            </w:r>
          </w:p>
        </w:tc>
        <w:tc>
          <w:tcPr>
            <w:tcW w:w="109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Сведения о способах представления результатов рассмотрения ходатайства:</w:t>
            </w: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7207" w:type="dxa"/>
            <w:gridSpan w:val="7"/>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в виде электронного документа, который</w:t>
            </w:r>
          </w:p>
        </w:tc>
        <w:tc>
          <w:tcPr>
            <w:tcW w:w="370"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957"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7207" w:type="dxa"/>
            <w:gridSpan w:val="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направляется уполномоченным органом заявителю посредством электронной почты</w:t>
            </w:r>
          </w:p>
        </w:tc>
        <w:tc>
          <w:tcPr>
            <w:tcW w:w="370"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957"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(да/нет)</w:t>
            </w: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7207" w:type="dxa"/>
            <w:gridSpan w:val="7"/>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в виде бумажного документа, который заявитель</w:t>
            </w:r>
          </w:p>
        </w:tc>
        <w:tc>
          <w:tcPr>
            <w:tcW w:w="370"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957"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7207" w:type="dxa"/>
            <w:gridSpan w:val="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получает непосредственно при личном обращении или посредством почтового отправления</w:t>
            </w:r>
          </w:p>
        </w:tc>
        <w:tc>
          <w:tcPr>
            <w:tcW w:w="370"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957"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(да/нет)</w:t>
            </w: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12</w:t>
            </w:r>
          </w:p>
        </w:tc>
        <w:tc>
          <w:tcPr>
            <w:tcW w:w="7207" w:type="dxa"/>
            <w:gridSpan w:val="7"/>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Документы, прилагаемые к ходатайству:</w:t>
            </w:r>
          </w:p>
        </w:tc>
        <w:tc>
          <w:tcPr>
            <w:tcW w:w="3696" w:type="dxa"/>
            <w:gridSpan w:val="5"/>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0349"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13</w:t>
            </w:r>
          </w:p>
        </w:tc>
        <w:tc>
          <w:tcPr>
            <w:tcW w:w="109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r>
              <w:br/>
            </w:r>
          </w:p>
        </w:tc>
      </w:tr>
      <w:tr w:rsidR="007D36C3" w:rsidTr="007D36C3">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14</w:t>
            </w:r>
          </w:p>
        </w:tc>
        <w:tc>
          <w:tcPr>
            <w:tcW w:w="1090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64" w:anchor="BS60P6" w:history="1">
              <w:r>
                <w:rPr>
                  <w:rStyle w:val="a7"/>
                </w:rPr>
                <w:t>статьей 39_41 Земельного кодекса Российской Федерации</w:t>
              </w:r>
            </w:hyperlink>
            <w:r>
              <w:br/>
            </w: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15</w:t>
            </w:r>
          </w:p>
        </w:tc>
        <w:tc>
          <w:tcPr>
            <w:tcW w:w="2957" w:type="dxa"/>
            <w:gridSpan w:val="3"/>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textAlignment w:val="baseline"/>
            </w:pPr>
            <w:r>
              <w:t>Подпись:</w:t>
            </w:r>
          </w:p>
        </w:tc>
        <w:tc>
          <w:tcPr>
            <w:tcW w:w="185" w:type="dxa"/>
            <w:tcBorders>
              <w:top w:val="single" w:sz="6" w:space="0" w:color="000000"/>
              <w:left w:val="nil"/>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4620"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Дата:</w:t>
            </w: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4620" w:type="dxa"/>
            <w:gridSpan w:val="5"/>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r w:rsidR="007D36C3" w:rsidTr="007D36C3">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single" w:sz="6" w:space="0" w:color="000000"/>
              <w:left w:val="nil"/>
              <w:bottom w:val="nil"/>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4620"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370"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"____" _________ ___ г.</w:t>
            </w:r>
          </w:p>
        </w:tc>
      </w:tr>
      <w:tr w:rsidR="007D36C3" w:rsidTr="007D36C3">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(подпись)</w:t>
            </w:r>
          </w:p>
        </w:tc>
        <w:tc>
          <w:tcPr>
            <w:tcW w:w="185" w:type="dxa"/>
            <w:tcBorders>
              <w:top w:val="nil"/>
              <w:left w:val="nil"/>
              <w:bottom w:val="single" w:sz="6" w:space="0" w:color="000000"/>
              <w:right w:val="nil"/>
            </w:tcBorders>
            <w:shd w:val="clear" w:color="auto" w:fill="auto"/>
            <w:tcMar>
              <w:top w:w="0" w:type="dxa"/>
              <w:left w:w="74" w:type="dxa"/>
              <w:bottom w:w="0" w:type="dxa"/>
              <w:right w:w="74" w:type="dxa"/>
            </w:tcMar>
            <w:hideMark/>
          </w:tcPr>
          <w:p w:rsidR="007D36C3" w:rsidRDefault="007D36C3">
            <w:pPr>
              <w:rPr>
                <w:sz w:val="24"/>
                <w:szCs w:val="24"/>
              </w:rPr>
            </w:pPr>
          </w:p>
        </w:tc>
        <w:tc>
          <w:tcPr>
            <w:tcW w:w="4620"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7D36C3" w:rsidRDefault="007D36C3">
            <w:pPr>
              <w:pStyle w:val="formattext"/>
              <w:spacing w:before="0" w:beforeAutospacing="0" w:after="0" w:afterAutospacing="0"/>
              <w:jc w:val="center"/>
              <w:textAlignment w:val="baseline"/>
            </w:pPr>
            <w:r>
              <w:t>(инициалы, фамилия)</w:t>
            </w:r>
          </w:p>
        </w:tc>
        <w:tc>
          <w:tcPr>
            <w:tcW w:w="370"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c>
          <w:tcPr>
            <w:tcW w:w="2772"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D36C3" w:rsidRDefault="007D36C3">
            <w:pPr>
              <w:rPr>
                <w:sz w:val="24"/>
                <w:szCs w:val="24"/>
              </w:rPr>
            </w:pPr>
          </w:p>
        </w:tc>
      </w:tr>
    </w:tbl>
    <w:p w:rsidR="007D36C3" w:rsidRDefault="007D36C3" w:rsidP="007D36C3">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br/>
      </w:r>
      <w:r>
        <w:rPr>
          <w:rFonts w:ascii="Arial" w:hAnsi="Arial" w:cs="Arial"/>
          <w:color w:val="444444"/>
        </w:rPr>
        <w:br/>
        <w:t>Редакция документа с учетом</w:t>
      </w:r>
      <w:r>
        <w:rPr>
          <w:rFonts w:ascii="Arial" w:hAnsi="Arial" w:cs="Arial"/>
          <w:color w:val="444444"/>
        </w:rPr>
        <w:br/>
      </w:r>
      <w:r>
        <w:rPr>
          <w:rFonts w:ascii="Arial" w:hAnsi="Arial" w:cs="Arial"/>
          <w:color w:val="444444"/>
        </w:rPr>
        <w:lastRenderedPageBreak/>
        <w:t>изменений и дополнений подготовлена</w:t>
      </w:r>
      <w:r>
        <w:rPr>
          <w:rFonts w:ascii="Arial" w:hAnsi="Arial" w:cs="Arial"/>
          <w:color w:val="444444"/>
        </w:rPr>
        <w:br/>
        <w:t>АО "Кодекс"</w:t>
      </w:r>
    </w:p>
    <w:p w:rsidR="007D36C3" w:rsidRDefault="007D36C3" w:rsidP="007D36C3">
      <w:pPr>
        <w:textAlignment w:val="baseline"/>
        <w:rPr>
          <w:rFonts w:ascii="Arial" w:hAnsi="Arial" w:cs="Arial"/>
          <w:color w:val="FFFFFF"/>
          <w:sz w:val="23"/>
          <w:szCs w:val="23"/>
        </w:rPr>
      </w:pPr>
      <w:r>
        <w:rPr>
          <w:rFonts w:ascii="Arial" w:hAnsi="Arial" w:cs="Arial"/>
          <w:color w:val="FFFFFF"/>
          <w:sz w:val="23"/>
          <w:szCs w:val="23"/>
        </w:rPr>
        <w:t> </w:t>
      </w:r>
    </w:p>
    <w:p w:rsidR="007D36C3" w:rsidRDefault="007D36C3" w:rsidP="007D36C3">
      <w:pPr>
        <w:spacing w:line="240" w:lineRule="atLeast"/>
        <w:textAlignment w:val="baseline"/>
        <w:rPr>
          <w:rFonts w:ascii="Arial" w:hAnsi="Arial" w:cs="Arial"/>
          <w:color w:val="FFFFFF"/>
          <w:sz w:val="21"/>
          <w:szCs w:val="21"/>
        </w:rPr>
      </w:pPr>
      <w:r>
        <w:rPr>
          <w:rFonts w:ascii="Arial" w:hAnsi="Arial" w:cs="Arial"/>
          <w:color w:val="FFFFFF"/>
          <w:sz w:val="21"/>
          <w:szCs w:val="21"/>
        </w:rPr>
        <w:t>Этот документ входит в профессиональные</w:t>
      </w:r>
      <w:r>
        <w:rPr>
          <w:rFonts w:ascii="Arial" w:hAnsi="Arial" w:cs="Arial"/>
          <w:color w:val="FFFFFF"/>
          <w:sz w:val="21"/>
          <w:szCs w:val="21"/>
        </w:rPr>
        <w:br/>
        <w:t>справочные системы «</w:t>
      </w:r>
      <w:hyperlink r:id="rId65" w:history="1">
        <w:r>
          <w:rPr>
            <w:rStyle w:val="a7"/>
            <w:rFonts w:ascii="Arial" w:hAnsi="Arial" w:cs="Arial"/>
            <w:color w:val="FFFFFF"/>
            <w:sz w:val="21"/>
            <w:szCs w:val="21"/>
          </w:rPr>
          <w:t>Кодекс</w:t>
        </w:r>
      </w:hyperlink>
      <w:r>
        <w:rPr>
          <w:rFonts w:ascii="Arial" w:hAnsi="Arial" w:cs="Arial"/>
          <w:color w:val="FFFFFF"/>
          <w:sz w:val="21"/>
          <w:szCs w:val="21"/>
        </w:rPr>
        <w:t>» и  «</w:t>
      </w:r>
      <w:hyperlink r:id="rId66" w:history="1">
        <w:r>
          <w:rPr>
            <w:rStyle w:val="a7"/>
            <w:rFonts w:ascii="Arial" w:hAnsi="Arial" w:cs="Arial"/>
            <w:color w:val="FFFFFF"/>
            <w:sz w:val="21"/>
            <w:szCs w:val="21"/>
          </w:rPr>
          <w:t>Техэксперт</w:t>
        </w:r>
      </w:hyperlink>
      <w:r>
        <w:rPr>
          <w:rFonts w:ascii="Arial" w:hAnsi="Arial" w:cs="Arial"/>
          <w:color w:val="FFFFFF"/>
          <w:sz w:val="21"/>
          <w:szCs w:val="21"/>
        </w:rPr>
        <w:t>»</w:t>
      </w:r>
    </w:p>
    <w:p w:rsidR="007D36C3" w:rsidRDefault="007D36C3" w:rsidP="007D36C3">
      <w:pPr>
        <w:spacing w:line="240" w:lineRule="auto"/>
        <w:textAlignment w:val="baseline"/>
        <w:rPr>
          <w:rFonts w:ascii="Arial" w:hAnsi="Arial" w:cs="Arial"/>
          <w:color w:val="FFFFFF"/>
          <w:sz w:val="23"/>
          <w:szCs w:val="23"/>
        </w:rPr>
      </w:pPr>
      <w:r>
        <w:rPr>
          <w:rFonts w:ascii="Arial" w:hAnsi="Arial" w:cs="Arial"/>
          <w:color w:val="FFFFFF"/>
          <w:sz w:val="23"/>
          <w:szCs w:val="23"/>
        </w:rPr>
        <w:t>Бесплатная демонстрация систем</w:t>
      </w:r>
    </w:p>
    <w:p w:rsidR="007D36C3" w:rsidRDefault="007D36C3" w:rsidP="007D36C3">
      <w:pPr>
        <w:textAlignment w:val="baseline"/>
        <w:rPr>
          <w:rFonts w:ascii="Times New Roman" w:hAnsi="Times New Roman" w:cs="Times New Roman"/>
          <w:color w:val="auto"/>
          <w:sz w:val="18"/>
          <w:szCs w:val="18"/>
        </w:rPr>
      </w:pPr>
      <w:r>
        <w:rPr>
          <w:sz w:val="18"/>
          <w:szCs w:val="18"/>
        </w:rPr>
        <w:t>© АО «Кодекс», 2024. Исключительные авторские и смежные права принадлежат АО «Кодекс».</w:t>
      </w:r>
    </w:p>
    <w:p w:rsidR="007D36C3" w:rsidRDefault="007D36C3" w:rsidP="007D36C3">
      <w:pPr>
        <w:textAlignment w:val="baseline"/>
        <w:rPr>
          <w:sz w:val="18"/>
          <w:szCs w:val="18"/>
        </w:rPr>
      </w:pPr>
      <w:hyperlink r:id="rId67" w:tgtFrame="_blank" w:history="1">
        <w:r>
          <w:rPr>
            <w:rStyle w:val="a7"/>
            <w:color w:val="999999"/>
            <w:sz w:val="18"/>
            <w:szCs w:val="18"/>
          </w:rPr>
          <w:t>Политика конфиденциальности персональных данных</w:t>
        </w:r>
      </w:hyperlink>
    </w:p>
    <w:p w:rsidR="007D36C3" w:rsidRDefault="007D36C3" w:rsidP="007D36C3">
      <w:pPr>
        <w:textAlignment w:val="baseline"/>
        <w:rPr>
          <w:sz w:val="18"/>
          <w:szCs w:val="18"/>
        </w:rPr>
      </w:pPr>
      <w:hyperlink r:id="rId68" w:history="1">
        <w:r>
          <w:rPr>
            <w:rStyle w:val="a7"/>
            <w:color w:val="999999"/>
            <w:sz w:val="18"/>
            <w:szCs w:val="18"/>
          </w:rPr>
          <w:t>8-800-505-78-25</w:t>
        </w:r>
      </w:hyperlink>
      <w:r>
        <w:rPr>
          <w:sz w:val="18"/>
          <w:szCs w:val="18"/>
        </w:rPr>
        <w:t> - </w:t>
      </w:r>
      <w:hyperlink r:id="rId69" w:history="1">
        <w:r>
          <w:rPr>
            <w:rStyle w:val="a7"/>
            <w:color w:val="999999"/>
            <w:sz w:val="18"/>
            <w:szCs w:val="18"/>
          </w:rPr>
          <w:t>spp@kodeks.ru</w:t>
        </w:r>
      </w:hyperlink>
    </w:p>
    <w:p w:rsidR="007D36C3" w:rsidRDefault="007D36C3" w:rsidP="007D36C3">
      <w:pPr>
        <w:textAlignment w:val="baseline"/>
        <w:rPr>
          <w:sz w:val="18"/>
          <w:szCs w:val="18"/>
        </w:rPr>
      </w:pPr>
      <w:r>
        <w:rPr>
          <w:sz w:val="18"/>
          <w:szCs w:val="18"/>
          <w:bdr w:val="none" w:sz="0" w:space="0" w:color="auto" w:frame="1"/>
        </w:rPr>
        <w:t>v3.8.5 revision: 257da0</w:t>
      </w:r>
    </w:p>
    <w:p w:rsidR="008C283A" w:rsidRPr="007D36C3" w:rsidRDefault="008C283A" w:rsidP="007D36C3">
      <w:pPr>
        <w:rPr>
          <w:szCs w:val="20"/>
        </w:rPr>
      </w:pPr>
    </w:p>
    <w:sectPr w:rsidR="008C283A" w:rsidRPr="007D36C3" w:rsidSect="005F4318">
      <w:headerReference w:type="default" r:id="rId70"/>
      <w:pgSz w:w="11906" w:h="16838"/>
      <w:pgMar w:top="1134" w:right="850" w:bottom="1134" w:left="1701" w:header="720" w:footer="720" w:gutter="0"/>
      <w:cols w:space="72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94" w:rsidRDefault="00433694" w:rsidP="0011363A">
      <w:pPr>
        <w:spacing w:after="0" w:line="240" w:lineRule="auto"/>
      </w:pPr>
      <w:r>
        <w:separator/>
      </w:r>
    </w:p>
  </w:endnote>
  <w:endnote w:type="continuationSeparator" w:id="0">
    <w:p w:rsidR="00433694" w:rsidRDefault="00433694" w:rsidP="00113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94" w:rsidRDefault="00433694" w:rsidP="0011363A">
      <w:pPr>
        <w:spacing w:after="0" w:line="240" w:lineRule="auto"/>
      </w:pPr>
      <w:r>
        <w:separator/>
      </w:r>
    </w:p>
  </w:footnote>
  <w:footnote w:type="continuationSeparator" w:id="0">
    <w:p w:rsidR="00433694" w:rsidRDefault="00433694" w:rsidP="00113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699"/>
      <w:docPartObj>
        <w:docPartGallery w:val="Page Numbers (Top of Page)"/>
        <w:docPartUnique/>
      </w:docPartObj>
    </w:sdtPr>
    <w:sdtContent>
      <w:p w:rsidR="001C39FD" w:rsidRDefault="006D1A81">
        <w:pPr>
          <w:pStyle w:val="a3"/>
          <w:jc w:val="center"/>
        </w:pPr>
        <w:r>
          <w:fldChar w:fldCharType="begin"/>
        </w:r>
        <w:r w:rsidR="00825177">
          <w:instrText xml:space="preserve"> PAGE   \* MERGEFORMAT </w:instrText>
        </w:r>
        <w:r>
          <w:fldChar w:fldCharType="separate"/>
        </w:r>
        <w:r w:rsidR="007D36C3">
          <w:rPr>
            <w:noProof/>
          </w:rPr>
          <w:t>10</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644"/>
    <w:multiLevelType w:val="multilevel"/>
    <w:tmpl w:val="CA2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541848"/>
    <w:rsid w:val="00023D09"/>
    <w:rsid w:val="00065A27"/>
    <w:rsid w:val="000E39BD"/>
    <w:rsid w:val="00106294"/>
    <w:rsid w:val="0011363A"/>
    <w:rsid w:val="00136CDB"/>
    <w:rsid w:val="001F6A51"/>
    <w:rsid w:val="00267083"/>
    <w:rsid w:val="002D5351"/>
    <w:rsid w:val="002E5EF7"/>
    <w:rsid w:val="00307C67"/>
    <w:rsid w:val="00373930"/>
    <w:rsid w:val="003B6056"/>
    <w:rsid w:val="00402133"/>
    <w:rsid w:val="00433694"/>
    <w:rsid w:val="004C736B"/>
    <w:rsid w:val="00524DBB"/>
    <w:rsid w:val="00541848"/>
    <w:rsid w:val="005B20C2"/>
    <w:rsid w:val="005F4318"/>
    <w:rsid w:val="00632423"/>
    <w:rsid w:val="00681E9F"/>
    <w:rsid w:val="00683125"/>
    <w:rsid w:val="006D1A81"/>
    <w:rsid w:val="006D4F5A"/>
    <w:rsid w:val="006E7AC2"/>
    <w:rsid w:val="006F3746"/>
    <w:rsid w:val="007241F2"/>
    <w:rsid w:val="007425BB"/>
    <w:rsid w:val="00790E4F"/>
    <w:rsid w:val="007D2F96"/>
    <w:rsid w:val="007D36C3"/>
    <w:rsid w:val="00825177"/>
    <w:rsid w:val="00826F4E"/>
    <w:rsid w:val="00835C1C"/>
    <w:rsid w:val="00876625"/>
    <w:rsid w:val="008C283A"/>
    <w:rsid w:val="008D5D99"/>
    <w:rsid w:val="008E31EF"/>
    <w:rsid w:val="008F323F"/>
    <w:rsid w:val="00933D7A"/>
    <w:rsid w:val="009C77A3"/>
    <w:rsid w:val="00A010DE"/>
    <w:rsid w:val="00A53A48"/>
    <w:rsid w:val="00A71629"/>
    <w:rsid w:val="00A71E3D"/>
    <w:rsid w:val="00AB5A5C"/>
    <w:rsid w:val="00AC4684"/>
    <w:rsid w:val="00AD4E1D"/>
    <w:rsid w:val="00B10627"/>
    <w:rsid w:val="00B16B6A"/>
    <w:rsid w:val="00B21E8A"/>
    <w:rsid w:val="00B300B1"/>
    <w:rsid w:val="00B553CD"/>
    <w:rsid w:val="00BD23BB"/>
    <w:rsid w:val="00C23A23"/>
    <w:rsid w:val="00CD52DB"/>
    <w:rsid w:val="00CE06C6"/>
    <w:rsid w:val="00D11776"/>
    <w:rsid w:val="00D26425"/>
    <w:rsid w:val="00D50E1B"/>
    <w:rsid w:val="00E00DF2"/>
    <w:rsid w:val="00E23691"/>
    <w:rsid w:val="00E3656F"/>
    <w:rsid w:val="00E368EF"/>
    <w:rsid w:val="00E53B59"/>
    <w:rsid w:val="00E749E2"/>
    <w:rsid w:val="00EC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C6"/>
    <w:pPr>
      <w:suppressAutoHyphens/>
    </w:pPr>
    <w:rPr>
      <w:rFonts w:ascii="Calibri" w:eastAsia="Calibri" w:hAnsi="Calibri" w:cs="Calibri"/>
      <w:color w:val="00000A"/>
      <w:lang w:eastAsia="ar-SA"/>
    </w:rPr>
  </w:style>
  <w:style w:type="paragraph" w:styleId="2">
    <w:name w:val="heading 2"/>
    <w:basedOn w:val="a"/>
    <w:next w:val="a"/>
    <w:link w:val="20"/>
    <w:uiPriority w:val="9"/>
    <w:unhideWhenUsed/>
    <w:qFormat/>
    <w:rsid w:val="008C283A"/>
    <w:pPr>
      <w:keepNext/>
      <w:keepLines/>
      <w:suppressAutoHyphens w:val="0"/>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
    <w:semiHidden/>
    <w:unhideWhenUsed/>
    <w:qFormat/>
    <w:rsid w:val="00EC2250"/>
    <w:pPr>
      <w:keepNext/>
      <w:keepLines/>
      <w:suppressAutoHyphens w:val="0"/>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63A"/>
    <w:pPr>
      <w:tabs>
        <w:tab w:val="center" w:pos="4677"/>
        <w:tab w:val="right" w:pos="9355"/>
      </w:tabs>
      <w:suppressAutoHyphens w:val="0"/>
      <w:spacing w:after="0" w:line="240" w:lineRule="auto"/>
    </w:pPr>
    <w:rPr>
      <w:rFonts w:asciiTheme="minorHAnsi" w:eastAsiaTheme="minorHAnsi" w:hAnsiTheme="minorHAnsi" w:cstheme="minorBidi"/>
      <w:color w:val="auto"/>
      <w:lang w:eastAsia="en-US"/>
    </w:rPr>
  </w:style>
  <w:style w:type="character" w:customStyle="1" w:styleId="a4">
    <w:name w:val="Верхний колонтитул Знак"/>
    <w:basedOn w:val="a0"/>
    <w:link w:val="a3"/>
    <w:uiPriority w:val="99"/>
    <w:rsid w:val="0011363A"/>
  </w:style>
  <w:style w:type="paragraph" w:styleId="a5">
    <w:name w:val="footer"/>
    <w:basedOn w:val="a"/>
    <w:link w:val="a6"/>
    <w:uiPriority w:val="99"/>
    <w:semiHidden/>
    <w:unhideWhenUsed/>
    <w:rsid w:val="0011363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363A"/>
  </w:style>
  <w:style w:type="paragraph" w:customStyle="1" w:styleId="msonormalmrcssattr">
    <w:name w:val="msonormal_mr_css_attr"/>
    <w:basedOn w:val="a"/>
    <w:rsid w:val="00A7162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7">
    <w:name w:val="Hyperlink"/>
    <w:basedOn w:val="a0"/>
    <w:uiPriority w:val="99"/>
    <w:unhideWhenUsed/>
    <w:rsid w:val="00A71629"/>
    <w:rPr>
      <w:color w:val="0000FF"/>
      <w:u w:val="single"/>
    </w:rPr>
  </w:style>
  <w:style w:type="character" w:customStyle="1" w:styleId="50">
    <w:name w:val="Заголовок 5 Знак"/>
    <w:basedOn w:val="a0"/>
    <w:link w:val="5"/>
    <w:uiPriority w:val="9"/>
    <w:semiHidden/>
    <w:rsid w:val="00EC2250"/>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rsid w:val="008C283A"/>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B16B6A"/>
    <w:pPr>
      <w:suppressAutoHyphens w:val="0"/>
      <w:spacing w:after="0" w:line="240" w:lineRule="auto"/>
    </w:pPr>
    <w:rPr>
      <w:rFonts w:ascii="Tahoma" w:eastAsiaTheme="minorHAnsi" w:hAnsi="Tahoma" w:cs="Tahoma"/>
      <w:color w:val="auto"/>
      <w:sz w:val="16"/>
      <w:szCs w:val="16"/>
      <w:lang w:eastAsia="en-US"/>
    </w:rPr>
  </w:style>
  <w:style w:type="character" w:customStyle="1" w:styleId="a9">
    <w:name w:val="Текст выноски Знак"/>
    <w:basedOn w:val="a0"/>
    <w:link w:val="a8"/>
    <w:uiPriority w:val="99"/>
    <w:semiHidden/>
    <w:rsid w:val="00B16B6A"/>
    <w:rPr>
      <w:rFonts w:ascii="Tahoma" w:hAnsi="Tahoma" w:cs="Tahoma"/>
      <w:sz w:val="16"/>
      <w:szCs w:val="16"/>
    </w:rPr>
  </w:style>
  <w:style w:type="paragraph" w:customStyle="1" w:styleId="ConsPlusNonformat">
    <w:name w:val="ConsPlusNonformat"/>
    <w:rsid w:val="00D11776"/>
    <w:pPr>
      <w:widowControl w:val="0"/>
      <w:suppressAutoHyphens/>
      <w:spacing w:after="0" w:line="240" w:lineRule="auto"/>
    </w:pPr>
    <w:rPr>
      <w:rFonts w:ascii="Courier New" w:eastAsia="Times New Roman" w:hAnsi="Courier New" w:cs="Courier New"/>
      <w:color w:val="00000A"/>
      <w:szCs w:val="20"/>
      <w:lang w:eastAsia="ar-SA"/>
    </w:rPr>
  </w:style>
  <w:style w:type="paragraph" w:styleId="aa">
    <w:name w:val="No Spacing"/>
    <w:link w:val="ab"/>
    <w:uiPriority w:val="1"/>
    <w:qFormat/>
    <w:rsid w:val="00D11776"/>
    <w:pPr>
      <w:suppressAutoHyphens/>
      <w:spacing w:after="0" w:line="240" w:lineRule="auto"/>
    </w:pPr>
    <w:rPr>
      <w:rFonts w:ascii="Calibri" w:eastAsia="Calibri" w:hAnsi="Calibri" w:cs="Calibri"/>
      <w:color w:val="00000A"/>
      <w:lang w:eastAsia="ar-SA"/>
    </w:rPr>
  </w:style>
  <w:style w:type="character" w:customStyle="1" w:styleId="ab">
    <w:name w:val="Без интервала Знак"/>
    <w:link w:val="aa"/>
    <w:uiPriority w:val="1"/>
    <w:rsid w:val="00D11776"/>
    <w:rPr>
      <w:rFonts w:ascii="Calibri" w:eastAsia="Calibri" w:hAnsi="Calibri" w:cs="Calibri"/>
      <w:color w:val="00000A"/>
      <w:lang w:eastAsia="ar-SA"/>
    </w:rPr>
  </w:style>
  <w:style w:type="paragraph" w:styleId="ac">
    <w:name w:val="Body Text"/>
    <w:link w:val="ad"/>
    <w:uiPriority w:val="99"/>
    <w:rsid w:val="00AD4E1D"/>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uiPriority w:val="99"/>
    <w:rsid w:val="00AD4E1D"/>
    <w:rPr>
      <w:rFonts w:ascii="Times New Roman" w:eastAsia="Calibri" w:hAnsi="Times New Roman" w:cs="Times New Roman"/>
      <w:sz w:val="24"/>
      <w:szCs w:val="24"/>
      <w:shd w:val="nil"/>
    </w:rPr>
  </w:style>
  <w:style w:type="paragraph" w:customStyle="1" w:styleId="headertext">
    <w:name w:val="headertext"/>
    <w:basedOn w:val="a"/>
    <w:rsid w:val="007D36C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formattext">
    <w:name w:val="formattext"/>
    <w:basedOn w:val="a"/>
    <w:rsid w:val="007D36C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304548097">
      <w:bodyDiv w:val="1"/>
      <w:marLeft w:val="0"/>
      <w:marRight w:val="0"/>
      <w:marTop w:val="0"/>
      <w:marBottom w:val="0"/>
      <w:divBdr>
        <w:top w:val="none" w:sz="0" w:space="0" w:color="auto"/>
        <w:left w:val="none" w:sz="0" w:space="0" w:color="auto"/>
        <w:bottom w:val="none" w:sz="0" w:space="0" w:color="auto"/>
        <w:right w:val="none" w:sz="0" w:space="0" w:color="auto"/>
      </w:divBdr>
    </w:div>
    <w:div w:id="574586875">
      <w:bodyDiv w:val="1"/>
      <w:marLeft w:val="0"/>
      <w:marRight w:val="0"/>
      <w:marTop w:val="0"/>
      <w:marBottom w:val="0"/>
      <w:divBdr>
        <w:top w:val="none" w:sz="0" w:space="0" w:color="auto"/>
        <w:left w:val="none" w:sz="0" w:space="0" w:color="auto"/>
        <w:bottom w:val="none" w:sz="0" w:space="0" w:color="auto"/>
        <w:right w:val="none" w:sz="0" w:space="0" w:color="auto"/>
      </w:divBdr>
    </w:div>
    <w:div w:id="1022168676">
      <w:bodyDiv w:val="1"/>
      <w:marLeft w:val="0"/>
      <w:marRight w:val="0"/>
      <w:marTop w:val="0"/>
      <w:marBottom w:val="0"/>
      <w:divBdr>
        <w:top w:val="none" w:sz="0" w:space="0" w:color="auto"/>
        <w:left w:val="none" w:sz="0" w:space="0" w:color="auto"/>
        <w:bottom w:val="none" w:sz="0" w:space="0" w:color="auto"/>
        <w:right w:val="none" w:sz="0" w:space="0" w:color="auto"/>
      </w:divBdr>
    </w:div>
    <w:div w:id="1142507243">
      <w:bodyDiv w:val="1"/>
      <w:marLeft w:val="0"/>
      <w:marRight w:val="0"/>
      <w:marTop w:val="0"/>
      <w:marBottom w:val="0"/>
      <w:divBdr>
        <w:top w:val="none" w:sz="0" w:space="0" w:color="auto"/>
        <w:left w:val="none" w:sz="0" w:space="0" w:color="auto"/>
        <w:bottom w:val="none" w:sz="0" w:space="0" w:color="auto"/>
        <w:right w:val="none" w:sz="0" w:space="0" w:color="auto"/>
      </w:divBdr>
      <w:divsChild>
        <w:div w:id="912274828">
          <w:marLeft w:val="0"/>
          <w:marRight w:val="0"/>
          <w:marTop w:val="0"/>
          <w:marBottom w:val="0"/>
          <w:divBdr>
            <w:top w:val="none" w:sz="0" w:space="0" w:color="auto"/>
            <w:left w:val="none" w:sz="0" w:space="0" w:color="auto"/>
            <w:bottom w:val="none" w:sz="0" w:space="0" w:color="auto"/>
            <w:right w:val="none" w:sz="0" w:space="0" w:color="auto"/>
          </w:divBdr>
          <w:divsChild>
            <w:div w:id="1686520124">
              <w:marLeft w:val="0"/>
              <w:marRight w:val="0"/>
              <w:marTop w:val="0"/>
              <w:marBottom w:val="0"/>
              <w:divBdr>
                <w:top w:val="none" w:sz="0" w:space="0" w:color="auto"/>
                <w:left w:val="none" w:sz="0" w:space="0" w:color="auto"/>
                <w:bottom w:val="none" w:sz="0" w:space="0" w:color="auto"/>
                <w:right w:val="none" w:sz="0" w:space="0" w:color="auto"/>
              </w:divBdr>
              <w:divsChild>
                <w:div w:id="1066294031">
                  <w:marLeft w:val="0"/>
                  <w:marRight w:val="0"/>
                  <w:marTop w:val="0"/>
                  <w:marBottom w:val="0"/>
                  <w:divBdr>
                    <w:top w:val="none" w:sz="0" w:space="0" w:color="auto"/>
                    <w:left w:val="none" w:sz="0" w:space="0" w:color="auto"/>
                    <w:bottom w:val="none" w:sz="0" w:space="0" w:color="auto"/>
                    <w:right w:val="none" w:sz="0" w:space="0" w:color="auto"/>
                  </w:divBdr>
                  <w:divsChild>
                    <w:div w:id="1815366469">
                      <w:marLeft w:val="0"/>
                      <w:marRight w:val="0"/>
                      <w:marTop w:val="0"/>
                      <w:marBottom w:val="0"/>
                      <w:divBdr>
                        <w:top w:val="none" w:sz="0" w:space="0" w:color="auto"/>
                        <w:left w:val="none" w:sz="0" w:space="0" w:color="auto"/>
                        <w:bottom w:val="none" w:sz="0" w:space="0" w:color="auto"/>
                        <w:right w:val="none" w:sz="0" w:space="0" w:color="auto"/>
                      </w:divBdr>
                      <w:divsChild>
                        <w:div w:id="165368844">
                          <w:marLeft w:val="0"/>
                          <w:marRight w:val="0"/>
                          <w:marTop w:val="0"/>
                          <w:marBottom w:val="0"/>
                          <w:divBdr>
                            <w:top w:val="none" w:sz="0" w:space="0" w:color="auto"/>
                            <w:left w:val="none" w:sz="0" w:space="0" w:color="auto"/>
                            <w:bottom w:val="none" w:sz="0" w:space="0" w:color="auto"/>
                            <w:right w:val="none" w:sz="0" w:space="0" w:color="auto"/>
                          </w:divBdr>
                          <w:divsChild>
                            <w:div w:id="1399130850">
                              <w:marLeft w:val="0"/>
                              <w:marRight w:val="0"/>
                              <w:marTop w:val="0"/>
                              <w:marBottom w:val="0"/>
                              <w:divBdr>
                                <w:top w:val="none" w:sz="0" w:space="0" w:color="auto"/>
                                <w:left w:val="none" w:sz="0" w:space="0" w:color="auto"/>
                                <w:bottom w:val="none" w:sz="0" w:space="0" w:color="auto"/>
                                <w:right w:val="none" w:sz="0" w:space="0" w:color="auto"/>
                              </w:divBdr>
                              <w:divsChild>
                                <w:div w:id="1210844032">
                                  <w:marLeft w:val="0"/>
                                  <w:marRight w:val="0"/>
                                  <w:marTop w:val="0"/>
                                  <w:marBottom w:val="0"/>
                                  <w:divBdr>
                                    <w:top w:val="none" w:sz="0" w:space="0" w:color="auto"/>
                                    <w:left w:val="none" w:sz="0" w:space="0" w:color="auto"/>
                                    <w:bottom w:val="none" w:sz="0" w:space="0" w:color="auto"/>
                                    <w:right w:val="none" w:sz="0" w:space="0" w:color="auto"/>
                                  </w:divBdr>
                                  <w:divsChild>
                                    <w:div w:id="1758744766">
                                      <w:marLeft w:val="0"/>
                                      <w:marRight w:val="0"/>
                                      <w:marTop w:val="0"/>
                                      <w:marBottom w:val="0"/>
                                      <w:divBdr>
                                        <w:top w:val="none" w:sz="0" w:space="0" w:color="auto"/>
                                        <w:left w:val="none" w:sz="0" w:space="0" w:color="auto"/>
                                        <w:bottom w:val="none" w:sz="0" w:space="0" w:color="auto"/>
                                        <w:right w:val="none" w:sz="0" w:space="0" w:color="auto"/>
                                      </w:divBdr>
                                      <w:divsChild>
                                        <w:div w:id="1751543501">
                                          <w:marLeft w:val="0"/>
                                          <w:marRight w:val="0"/>
                                          <w:marTop w:val="0"/>
                                          <w:marBottom w:val="0"/>
                                          <w:divBdr>
                                            <w:top w:val="none" w:sz="0" w:space="0" w:color="auto"/>
                                            <w:left w:val="none" w:sz="0" w:space="0" w:color="auto"/>
                                            <w:bottom w:val="none" w:sz="0" w:space="0" w:color="auto"/>
                                            <w:right w:val="none" w:sz="0" w:space="0" w:color="auto"/>
                                          </w:divBdr>
                                          <w:divsChild>
                                            <w:div w:id="1185511161">
                                              <w:marLeft w:val="0"/>
                                              <w:marRight w:val="0"/>
                                              <w:marTop w:val="0"/>
                                              <w:marBottom w:val="0"/>
                                              <w:divBdr>
                                                <w:top w:val="none" w:sz="0" w:space="0" w:color="auto"/>
                                                <w:left w:val="none" w:sz="0" w:space="0" w:color="auto"/>
                                                <w:bottom w:val="none" w:sz="0" w:space="0" w:color="auto"/>
                                                <w:right w:val="none" w:sz="0" w:space="0" w:color="auto"/>
                                              </w:divBdr>
                                              <w:divsChild>
                                                <w:div w:id="1723405669">
                                                  <w:marLeft w:val="0"/>
                                                  <w:marRight w:val="0"/>
                                                  <w:marTop w:val="0"/>
                                                  <w:marBottom w:val="0"/>
                                                  <w:divBdr>
                                                    <w:top w:val="none" w:sz="0" w:space="0" w:color="auto"/>
                                                    <w:left w:val="none" w:sz="0" w:space="0" w:color="auto"/>
                                                    <w:bottom w:val="none" w:sz="0" w:space="0" w:color="auto"/>
                                                    <w:right w:val="none" w:sz="0" w:space="0" w:color="auto"/>
                                                  </w:divBdr>
                                                  <w:divsChild>
                                                    <w:div w:id="1258323386">
                                                      <w:marLeft w:val="0"/>
                                                      <w:marRight w:val="0"/>
                                                      <w:marTop w:val="0"/>
                                                      <w:marBottom w:val="0"/>
                                                      <w:divBdr>
                                                        <w:top w:val="none" w:sz="0" w:space="0" w:color="auto"/>
                                                        <w:left w:val="none" w:sz="0" w:space="0" w:color="auto"/>
                                                        <w:bottom w:val="none" w:sz="0" w:space="0" w:color="auto"/>
                                                        <w:right w:val="none" w:sz="0" w:space="0" w:color="auto"/>
                                                      </w:divBdr>
                                                      <w:divsChild>
                                                        <w:div w:id="607396585">
                                                          <w:marLeft w:val="0"/>
                                                          <w:marRight w:val="0"/>
                                                          <w:marTop w:val="0"/>
                                                          <w:marBottom w:val="0"/>
                                                          <w:divBdr>
                                                            <w:top w:val="none" w:sz="0" w:space="0" w:color="auto"/>
                                                            <w:left w:val="none" w:sz="0" w:space="0" w:color="auto"/>
                                                            <w:bottom w:val="none" w:sz="0" w:space="0" w:color="auto"/>
                                                            <w:right w:val="none" w:sz="0" w:space="0" w:color="auto"/>
                                                          </w:divBdr>
                                                          <w:divsChild>
                                                            <w:div w:id="1330910391">
                                                              <w:marLeft w:val="0"/>
                                                              <w:marRight w:val="0"/>
                                                              <w:marTop w:val="300"/>
                                                              <w:marBottom w:val="300"/>
                                                              <w:divBdr>
                                                                <w:top w:val="none" w:sz="0" w:space="0" w:color="auto"/>
                                                                <w:left w:val="none" w:sz="0" w:space="0" w:color="auto"/>
                                                                <w:bottom w:val="none" w:sz="0" w:space="0" w:color="auto"/>
                                                                <w:right w:val="none" w:sz="0" w:space="0" w:color="auto"/>
                                                              </w:divBdr>
                                                              <w:divsChild>
                                                                <w:div w:id="2061398437">
                                                                  <w:marLeft w:val="0"/>
                                                                  <w:marRight w:val="0"/>
                                                                  <w:marTop w:val="0"/>
                                                                  <w:marBottom w:val="0"/>
                                                                  <w:divBdr>
                                                                    <w:top w:val="none" w:sz="0" w:space="0" w:color="auto"/>
                                                                    <w:left w:val="none" w:sz="0" w:space="0" w:color="auto"/>
                                                                    <w:bottom w:val="none" w:sz="0" w:space="0" w:color="auto"/>
                                                                    <w:right w:val="none" w:sz="0" w:space="0" w:color="auto"/>
                                                                  </w:divBdr>
                                                                </w:div>
                                                                <w:div w:id="1988318463">
                                                                  <w:marLeft w:val="0"/>
                                                                  <w:marRight w:val="0"/>
                                                                  <w:marTop w:val="0"/>
                                                                  <w:marBottom w:val="0"/>
                                                                  <w:divBdr>
                                                                    <w:top w:val="none" w:sz="0" w:space="0" w:color="auto"/>
                                                                    <w:left w:val="none" w:sz="0" w:space="0" w:color="auto"/>
                                                                    <w:bottom w:val="none" w:sz="0" w:space="0" w:color="auto"/>
                                                                    <w:right w:val="none" w:sz="0" w:space="0" w:color="auto"/>
                                                                  </w:divBdr>
                                                                </w:div>
                                                              </w:divsChild>
                                                            </w:div>
                                                            <w:div w:id="11815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93519">
                                      <w:marLeft w:val="0"/>
                                      <w:marRight w:val="0"/>
                                      <w:marTop w:val="0"/>
                                      <w:marBottom w:val="0"/>
                                      <w:divBdr>
                                        <w:top w:val="none" w:sz="0" w:space="0" w:color="auto"/>
                                        <w:left w:val="none" w:sz="0" w:space="0" w:color="auto"/>
                                        <w:bottom w:val="none" w:sz="0" w:space="0" w:color="auto"/>
                                        <w:right w:val="none" w:sz="0" w:space="0" w:color="auto"/>
                                      </w:divBdr>
                                      <w:divsChild>
                                        <w:div w:id="942034922">
                                          <w:marLeft w:val="0"/>
                                          <w:marRight w:val="0"/>
                                          <w:marTop w:val="0"/>
                                          <w:marBottom w:val="0"/>
                                          <w:divBdr>
                                            <w:top w:val="none" w:sz="0" w:space="0" w:color="auto"/>
                                            <w:left w:val="none" w:sz="0" w:space="0" w:color="auto"/>
                                            <w:bottom w:val="none" w:sz="0" w:space="0" w:color="auto"/>
                                            <w:right w:val="none" w:sz="0" w:space="0" w:color="auto"/>
                                          </w:divBdr>
                                          <w:divsChild>
                                            <w:div w:id="179514165">
                                              <w:marLeft w:val="2273"/>
                                              <w:marRight w:val="0"/>
                                              <w:marTop w:val="0"/>
                                              <w:marBottom w:val="0"/>
                                              <w:divBdr>
                                                <w:top w:val="none" w:sz="0" w:space="0" w:color="auto"/>
                                                <w:left w:val="none" w:sz="0" w:space="0" w:color="auto"/>
                                                <w:bottom w:val="none" w:sz="0" w:space="0" w:color="auto"/>
                                                <w:right w:val="none" w:sz="0" w:space="0" w:color="auto"/>
                                              </w:divBdr>
                                              <w:divsChild>
                                                <w:div w:id="1836725809">
                                                  <w:marLeft w:val="0"/>
                                                  <w:marRight w:val="0"/>
                                                  <w:marTop w:val="0"/>
                                                  <w:marBottom w:val="0"/>
                                                  <w:divBdr>
                                                    <w:top w:val="none" w:sz="0" w:space="0" w:color="auto"/>
                                                    <w:left w:val="none" w:sz="0" w:space="0" w:color="auto"/>
                                                    <w:bottom w:val="none" w:sz="0" w:space="0" w:color="auto"/>
                                                    <w:right w:val="none" w:sz="0" w:space="0" w:color="auto"/>
                                                  </w:divBdr>
                                                  <w:divsChild>
                                                    <w:div w:id="464861142">
                                                      <w:marLeft w:val="0"/>
                                                      <w:marRight w:val="300"/>
                                                      <w:marTop w:val="0"/>
                                                      <w:marBottom w:val="0"/>
                                                      <w:divBdr>
                                                        <w:top w:val="none" w:sz="0" w:space="0" w:color="auto"/>
                                                        <w:left w:val="none" w:sz="0" w:space="0" w:color="auto"/>
                                                        <w:bottom w:val="none" w:sz="0" w:space="0" w:color="auto"/>
                                                        <w:right w:val="none" w:sz="0" w:space="0" w:color="auto"/>
                                                      </w:divBdr>
                                                    </w:div>
                                                    <w:div w:id="827746857">
                                                      <w:marLeft w:val="0"/>
                                                      <w:marRight w:val="0"/>
                                                      <w:marTop w:val="0"/>
                                                      <w:marBottom w:val="0"/>
                                                      <w:divBdr>
                                                        <w:top w:val="none" w:sz="0" w:space="0" w:color="auto"/>
                                                        <w:left w:val="none" w:sz="0" w:space="0" w:color="auto"/>
                                                        <w:bottom w:val="none" w:sz="0" w:space="0" w:color="auto"/>
                                                        <w:right w:val="none" w:sz="0" w:space="0" w:color="auto"/>
                                                      </w:divBdr>
                                                    </w:div>
                                                    <w:div w:id="1101535070">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618800">
          <w:marLeft w:val="0"/>
          <w:marRight w:val="0"/>
          <w:marTop w:val="0"/>
          <w:marBottom w:val="150"/>
          <w:divBdr>
            <w:top w:val="none" w:sz="0" w:space="0" w:color="auto"/>
            <w:left w:val="none" w:sz="0" w:space="0" w:color="auto"/>
            <w:bottom w:val="none" w:sz="0" w:space="0" w:color="auto"/>
            <w:right w:val="none" w:sz="0" w:space="0" w:color="auto"/>
          </w:divBdr>
        </w:div>
        <w:div w:id="1028796342">
          <w:marLeft w:val="0"/>
          <w:marRight w:val="0"/>
          <w:marTop w:val="0"/>
          <w:marBottom w:val="150"/>
          <w:divBdr>
            <w:top w:val="none" w:sz="0" w:space="0" w:color="auto"/>
            <w:left w:val="none" w:sz="0" w:space="0" w:color="auto"/>
            <w:bottom w:val="none" w:sz="0" w:space="0" w:color="auto"/>
            <w:right w:val="none" w:sz="0" w:space="0" w:color="auto"/>
          </w:divBdr>
        </w:div>
        <w:div w:id="1824614456">
          <w:marLeft w:val="0"/>
          <w:marRight w:val="0"/>
          <w:marTop w:val="0"/>
          <w:marBottom w:val="150"/>
          <w:divBdr>
            <w:top w:val="none" w:sz="0" w:space="0" w:color="auto"/>
            <w:left w:val="none" w:sz="0" w:space="0" w:color="auto"/>
            <w:bottom w:val="none" w:sz="0" w:space="0" w:color="auto"/>
            <w:right w:val="none" w:sz="0" w:space="0" w:color="auto"/>
          </w:divBdr>
        </w:div>
        <w:div w:id="1284506499">
          <w:marLeft w:val="0"/>
          <w:marRight w:val="0"/>
          <w:marTop w:val="0"/>
          <w:marBottom w:val="0"/>
          <w:divBdr>
            <w:top w:val="none" w:sz="0" w:space="0" w:color="auto"/>
            <w:left w:val="none" w:sz="0" w:space="0" w:color="auto"/>
            <w:bottom w:val="none" w:sz="0" w:space="0" w:color="auto"/>
            <w:right w:val="none" w:sz="0" w:space="0" w:color="auto"/>
          </w:divBdr>
        </w:div>
      </w:divsChild>
    </w:div>
    <w:div w:id="1342270718">
      <w:bodyDiv w:val="1"/>
      <w:marLeft w:val="0"/>
      <w:marRight w:val="0"/>
      <w:marTop w:val="0"/>
      <w:marBottom w:val="0"/>
      <w:divBdr>
        <w:top w:val="none" w:sz="0" w:space="0" w:color="auto"/>
        <w:left w:val="none" w:sz="0" w:space="0" w:color="auto"/>
        <w:bottom w:val="none" w:sz="0" w:space="0" w:color="auto"/>
        <w:right w:val="none" w:sz="0" w:space="0" w:color="auto"/>
      </w:divBdr>
    </w:div>
    <w:div w:id="1515145448">
      <w:bodyDiv w:val="1"/>
      <w:marLeft w:val="0"/>
      <w:marRight w:val="0"/>
      <w:marTop w:val="0"/>
      <w:marBottom w:val="0"/>
      <w:divBdr>
        <w:top w:val="none" w:sz="0" w:space="0" w:color="auto"/>
        <w:left w:val="none" w:sz="0" w:space="0" w:color="auto"/>
        <w:bottom w:val="none" w:sz="0" w:space="0" w:color="auto"/>
        <w:right w:val="none" w:sz="0" w:space="0" w:color="auto"/>
      </w:divBdr>
    </w:div>
    <w:div w:id="15890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1304769179" TargetMode="External"/><Relationship Id="rId26" Type="http://schemas.openxmlformats.org/officeDocument/2006/relationships/hyperlink" Target="https://docs.cntd.ru/document/744100004" TargetMode="External"/><Relationship Id="rId39" Type="http://schemas.openxmlformats.org/officeDocument/2006/relationships/hyperlink" Target="https://docs.cntd.ru/document/1304769179" TargetMode="External"/><Relationship Id="rId21" Type="http://schemas.openxmlformats.org/officeDocument/2006/relationships/hyperlink" Target="https://docs.cntd.ru/document/578351812" TargetMode="External"/><Relationship Id="rId34" Type="http://schemas.openxmlformats.org/officeDocument/2006/relationships/hyperlink" Target="https://docs.cntd.ru/document/744100004" TargetMode="External"/><Relationship Id="rId42" Type="http://schemas.openxmlformats.org/officeDocument/2006/relationships/hyperlink" Target="https://docs.cntd.ru/document/744100004" TargetMode="External"/><Relationship Id="rId47" Type="http://schemas.openxmlformats.org/officeDocument/2006/relationships/hyperlink" Target="https://docs.cntd.ru/document/744100004" TargetMode="External"/><Relationship Id="rId50" Type="http://schemas.openxmlformats.org/officeDocument/2006/relationships/hyperlink" Target="https://docs.cntd.ru/document/744100004" TargetMode="External"/><Relationship Id="rId55" Type="http://schemas.openxmlformats.org/officeDocument/2006/relationships/hyperlink" Target="https://docs.cntd.ru/document/1304769179" TargetMode="External"/><Relationship Id="rId63" Type="http://schemas.openxmlformats.org/officeDocument/2006/relationships/hyperlink" Target="https://docs.cntd.ru/document/902347486" TargetMode="External"/><Relationship Id="rId68" Type="http://schemas.openxmlformats.org/officeDocument/2006/relationships/hyperlink" Target="tel:8800505782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352252392" TargetMode="External"/><Relationship Id="rId29" Type="http://schemas.openxmlformats.org/officeDocument/2006/relationships/hyperlink" Target="https://docs.cntd.ru/document/1304769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161544" TargetMode="External"/><Relationship Id="rId24" Type="http://schemas.openxmlformats.org/officeDocument/2006/relationships/hyperlink" Target="https://docs.cntd.ru/document/352252392" TargetMode="External"/><Relationship Id="rId32" Type="http://schemas.openxmlformats.org/officeDocument/2006/relationships/hyperlink" Target="https://docs.cntd.ru/document/578329617" TargetMode="External"/><Relationship Id="rId37" Type="http://schemas.openxmlformats.org/officeDocument/2006/relationships/hyperlink" Target="https://docs.cntd.ru/document/578351812" TargetMode="External"/><Relationship Id="rId40" Type="http://schemas.openxmlformats.org/officeDocument/2006/relationships/hyperlink" Target="https://docs.cntd.ru/document/578351812" TargetMode="External"/><Relationship Id="rId45" Type="http://schemas.openxmlformats.org/officeDocument/2006/relationships/hyperlink" Target="https://docs.cntd.ru/document/578329617" TargetMode="External"/><Relationship Id="rId53" Type="http://schemas.openxmlformats.org/officeDocument/2006/relationships/hyperlink" Target="https://docs.cntd.ru/document/352252392" TargetMode="External"/><Relationship Id="rId58" Type="http://schemas.openxmlformats.org/officeDocument/2006/relationships/hyperlink" Target="https://docs.cntd.ru/document/578351812" TargetMode="External"/><Relationship Id="rId66" Type="http://schemas.openxmlformats.org/officeDocument/2006/relationships/hyperlink" Target="https://cntd.ru/" TargetMode="External"/><Relationship Id="rId5" Type="http://schemas.openxmlformats.org/officeDocument/2006/relationships/webSettings" Target="webSettings.xml"/><Relationship Id="rId15" Type="http://schemas.openxmlformats.org/officeDocument/2006/relationships/hyperlink" Target="https://docs.cntd.ru/document/350340976" TargetMode="External"/><Relationship Id="rId23" Type="http://schemas.openxmlformats.org/officeDocument/2006/relationships/hyperlink" Target="https://docs.cntd.ru/document/578329617" TargetMode="External"/><Relationship Id="rId28" Type="http://schemas.openxmlformats.org/officeDocument/2006/relationships/hyperlink" Target="https://docs.cntd.ru/document/578351812" TargetMode="External"/><Relationship Id="rId36" Type="http://schemas.openxmlformats.org/officeDocument/2006/relationships/hyperlink" Target="https://docs.cntd.ru/document/1304769179" TargetMode="External"/><Relationship Id="rId49" Type="http://schemas.openxmlformats.org/officeDocument/2006/relationships/hyperlink" Target="https://docs.cntd.ru/document/578329617" TargetMode="External"/><Relationship Id="rId57" Type="http://schemas.openxmlformats.org/officeDocument/2006/relationships/hyperlink" Target="https://docs.cntd.ru/document/1304769179" TargetMode="External"/><Relationship Id="rId61" Type="http://schemas.openxmlformats.org/officeDocument/2006/relationships/hyperlink" Target="https://docs.cntd.ru/document/902347486" TargetMode="External"/><Relationship Id="rId10" Type="http://schemas.openxmlformats.org/officeDocument/2006/relationships/hyperlink" Target="https://docs.cntd.ru/document/902161544" TargetMode="External"/><Relationship Id="rId19" Type="http://schemas.openxmlformats.org/officeDocument/2006/relationships/hyperlink" Target="https://docs.cntd.ru/document/578351812" TargetMode="External"/><Relationship Id="rId31" Type="http://schemas.openxmlformats.org/officeDocument/2006/relationships/hyperlink" Target="https://docs.cntd.ru/document/352252392" TargetMode="External"/><Relationship Id="rId44" Type="http://schemas.openxmlformats.org/officeDocument/2006/relationships/hyperlink" Target="https://docs.cntd.ru/document/352252392" TargetMode="External"/><Relationship Id="rId52" Type="http://schemas.openxmlformats.org/officeDocument/2006/relationships/hyperlink" Target="https://docs.cntd.ru/document/902347486" TargetMode="External"/><Relationship Id="rId60" Type="http://schemas.openxmlformats.org/officeDocument/2006/relationships/hyperlink" Target="https://docs.cntd.ru/document/902347486" TargetMode="External"/><Relationship Id="rId65" Type="http://schemas.openxmlformats.org/officeDocument/2006/relationships/hyperlink" Target="https://kodeks.ru/" TargetMode="External"/><Relationship Id="rId4" Type="http://schemas.openxmlformats.org/officeDocument/2006/relationships/settings" Target="settings.xml"/><Relationship Id="rId9" Type="http://schemas.openxmlformats.org/officeDocument/2006/relationships/hyperlink" Target="https://docs.cntd.ru/document/744100004" TargetMode="External"/><Relationship Id="rId14" Type="http://schemas.openxmlformats.org/officeDocument/2006/relationships/hyperlink" Target="https://docs.cntd.ru/document/902347486" TargetMode="External"/><Relationship Id="rId22" Type="http://schemas.openxmlformats.org/officeDocument/2006/relationships/hyperlink" Target="https://docs.cntd.ru/document/352252392" TargetMode="External"/><Relationship Id="rId27" Type="http://schemas.openxmlformats.org/officeDocument/2006/relationships/hyperlink" Target="https://docs.cntd.ru/document/1304769179" TargetMode="External"/><Relationship Id="rId30" Type="http://schemas.openxmlformats.org/officeDocument/2006/relationships/hyperlink" Target="https://docs.cntd.ru/document/578351812" TargetMode="External"/><Relationship Id="rId35" Type="http://schemas.openxmlformats.org/officeDocument/2006/relationships/hyperlink" Target="https://docs.cntd.ru/document/352252392" TargetMode="External"/><Relationship Id="rId43" Type="http://schemas.openxmlformats.org/officeDocument/2006/relationships/hyperlink" Target="https://docs.cntd.ru/document/744100004" TargetMode="External"/><Relationship Id="rId48" Type="http://schemas.openxmlformats.org/officeDocument/2006/relationships/hyperlink" Target="https://docs.cntd.ru/document/352252392" TargetMode="External"/><Relationship Id="rId56" Type="http://schemas.openxmlformats.org/officeDocument/2006/relationships/hyperlink" Target="https://docs.cntd.ru/document/352252392" TargetMode="External"/><Relationship Id="rId64" Type="http://schemas.openxmlformats.org/officeDocument/2006/relationships/hyperlink" Target="https://docs.cntd.ru/document/744100004" TargetMode="External"/><Relationship Id="rId69" Type="http://schemas.openxmlformats.org/officeDocument/2006/relationships/hyperlink" Target="mailto:spp@kodeks.ru" TargetMode="External"/><Relationship Id="rId8" Type="http://schemas.openxmlformats.org/officeDocument/2006/relationships/hyperlink" Target="https://docs.cntd.ru/document/350340976" TargetMode="External"/><Relationship Id="rId51" Type="http://schemas.openxmlformats.org/officeDocument/2006/relationships/hyperlink" Target="https://docs.cntd.ru/document/35034097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cntd.ru/document/350340976" TargetMode="External"/><Relationship Id="rId17" Type="http://schemas.openxmlformats.org/officeDocument/2006/relationships/hyperlink" Target="https://docs.cntd.ru/document/578329617" TargetMode="External"/><Relationship Id="rId25" Type="http://schemas.openxmlformats.org/officeDocument/2006/relationships/hyperlink" Target="https://docs.cntd.ru/document/578329617" TargetMode="External"/><Relationship Id="rId33" Type="http://schemas.openxmlformats.org/officeDocument/2006/relationships/hyperlink" Target="https://docs.cntd.ru/document/902070582" TargetMode="External"/><Relationship Id="rId38" Type="http://schemas.openxmlformats.org/officeDocument/2006/relationships/hyperlink" Target="https://docs.cntd.ru/document/352252392" TargetMode="External"/><Relationship Id="rId46" Type="http://schemas.openxmlformats.org/officeDocument/2006/relationships/hyperlink" Target="https://docs.cntd.ru/document/744100004" TargetMode="External"/><Relationship Id="rId59" Type="http://schemas.openxmlformats.org/officeDocument/2006/relationships/hyperlink" Target="https://docs.cntd.ru/document/744100004" TargetMode="External"/><Relationship Id="rId67" Type="http://schemas.openxmlformats.org/officeDocument/2006/relationships/hyperlink" Target="https://kodeks.ru/policy-kpd" TargetMode="External"/><Relationship Id="rId20" Type="http://schemas.openxmlformats.org/officeDocument/2006/relationships/hyperlink" Target="https://docs.cntd.ru/document/1304769179" TargetMode="External"/><Relationship Id="rId41" Type="http://schemas.openxmlformats.org/officeDocument/2006/relationships/hyperlink" Target="https://docs.cntd.ru/document/1304769179" TargetMode="External"/><Relationship Id="rId54" Type="http://schemas.openxmlformats.org/officeDocument/2006/relationships/hyperlink" Target="https://docs.cntd.ru/document/902347486" TargetMode="External"/><Relationship Id="rId62" Type="http://schemas.openxmlformats.org/officeDocument/2006/relationships/hyperlink" Target="https://docs.cntd.ru/document/744100004"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7DC7-4E8B-417E-8204-0740E0AA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4093</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PCDIG</dc:creator>
  <cp:lastModifiedBy>User</cp:lastModifiedBy>
  <cp:revision>2</cp:revision>
  <cp:lastPrinted>2021-09-14T09:06:00Z</cp:lastPrinted>
  <dcterms:created xsi:type="dcterms:W3CDTF">2024-04-10T09:40:00Z</dcterms:created>
  <dcterms:modified xsi:type="dcterms:W3CDTF">2024-04-10T09:40:00Z</dcterms:modified>
</cp:coreProperties>
</file>