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25" w:rsidRDefault="00790625">
      <w:pPr>
        <w:pStyle w:val="ConsPlusTitle"/>
        <w:jc w:val="center"/>
        <w:outlineLvl w:val="0"/>
      </w:pPr>
      <w:r>
        <w:t>СОБРАНИЕ ПРЕДСТАВИТЕЛЕЙ ГОРОДА ЗАРЕЧНОГО</w:t>
      </w:r>
    </w:p>
    <w:p w:rsidR="00790625" w:rsidRDefault="00790625">
      <w:pPr>
        <w:pStyle w:val="ConsPlusTitle"/>
        <w:jc w:val="center"/>
      </w:pPr>
      <w:r>
        <w:t>ПЕНЗЕНСКОЙ ОБЛАСТИ</w:t>
      </w:r>
    </w:p>
    <w:p w:rsidR="00790625" w:rsidRDefault="00790625">
      <w:pPr>
        <w:pStyle w:val="ConsPlusTitle"/>
        <w:jc w:val="center"/>
      </w:pPr>
    </w:p>
    <w:p w:rsidR="00790625" w:rsidRDefault="00790625">
      <w:pPr>
        <w:pStyle w:val="ConsPlusTitle"/>
        <w:jc w:val="center"/>
      </w:pPr>
      <w:r>
        <w:t>РЕШЕНИЕ</w:t>
      </w:r>
    </w:p>
    <w:p w:rsidR="00790625" w:rsidRDefault="00790625">
      <w:pPr>
        <w:pStyle w:val="ConsPlusTitle"/>
        <w:jc w:val="center"/>
      </w:pPr>
      <w:r>
        <w:t>от 8 сентября 2005 г. N 118</w:t>
      </w:r>
    </w:p>
    <w:p w:rsidR="00790625" w:rsidRDefault="00790625">
      <w:pPr>
        <w:pStyle w:val="ConsPlusTitle"/>
        <w:jc w:val="center"/>
      </w:pPr>
    </w:p>
    <w:p w:rsidR="00790625" w:rsidRDefault="00790625">
      <w:pPr>
        <w:pStyle w:val="ConsPlusTitle"/>
        <w:jc w:val="center"/>
      </w:pPr>
      <w:r>
        <w:t>ОБ УТВЕРЖДЕНИИ ПОЛОЖЕНИЯ О ПУБЛИЧНЫХ СЛУШАНИЯХ</w:t>
      </w:r>
    </w:p>
    <w:p w:rsidR="00790625" w:rsidRDefault="00790625">
      <w:pPr>
        <w:pStyle w:val="ConsPlusTitle"/>
        <w:jc w:val="center"/>
      </w:pPr>
      <w:r>
        <w:t xml:space="preserve">В Г. </w:t>
      </w:r>
      <w:proofErr w:type="gramStart"/>
      <w:r>
        <w:t>ЗАРЕЧНОМ</w:t>
      </w:r>
      <w:proofErr w:type="gramEnd"/>
      <w:r>
        <w:t xml:space="preserve"> ПЕНЗЕНСКОЙ ОБЛАСТИ</w:t>
      </w:r>
    </w:p>
    <w:p w:rsidR="00790625" w:rsidRDefault="00790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90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25" w:rsidRDefault="00790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25" w:rsidRDefault="00790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0625" w:rsidRDefault="007906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Собрания представителей г. Заречного</w:t>
            </w:r>
            <w:proofErr w:type="gramEnd"/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21.02.2006 </w:t>
            </w:r>
            <w:hyperlink r:id="rId4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24.12.2007 </w:t>
            </w:r>
            <w:hyperlink r:id="rId5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22.05.2009 </w:t>
            </w:r>
            <w:hyperlink r:id="rId6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18.09.2009 </w:t>
            </w:r>
            <w:hyperlink r:id="rId7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23.03.2012 </w:t>
            </w:r>
            <w:hyperlink r:id="rId8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01.03.2013 </w:t>
            </w:r>
            <w:hyperlink r:id="rId9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26.02.2019 </w:t>
            </w:r>
            <w:hyperlink r:id="rId10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30.09.2021 </w:t>
            </w:r>
            <w:hyperlink r:id="rId11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25" w:rsidRDefault="00790625">
            <w:pPr>
              <w:pStyle w:val="ConsPlusNormal"/>
            </w:pPr>
          </w:p>
        </w:tc>
      </w:tr>
    </w:tbl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ind w:firstLine="540"/>
        <w:jc w:val="both"/>
      </w:pPr>
      <w:proofErr w:type="gramStart"/>
      <w:r>
        <w:t xml:space="preserve">Для обсуждения проектов муниципальных правовых актов по вопросам местного значения с участием жителей муниципального образования, руководствуясь </w:t>
      </w:r>
      <w:hyperlink r:id="rId12">
        <w:r>
          <w:rPr>
            <w:color w:val="0000FF"/>
          </w:rPr>
          <w:t>Конституцией</w:t>
        </w:r>
      </w:hyperlink>
      <w:r>
        <w:t xml:space="preserve"> РФ, на основании </w:t>
      </w:r>
      <w:hyperlink r:id="rId13">
        <w:r>
          <w:rPr>
            <w:color w:val="0000FF"/>
          </w:rPr>
          <w:t>ст. 28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(редакция от 29.12.2004, с изменениями от 30.12.2004 и от 21.07.2005), </w:t>
      </w:r>
      <w:hyperlink r:id="rId14">
        <w:r>
          <w:rPr>
            <w:color w:val="0000FF"/>
          </w:rPr>
          <w:t>ст. ст. 14</w:t>
        </w:r>
      </w:hyperlink>
      <w:r>
        <w:t xml:space="preserve">, </w:t>
      </w:r>
      <w:hyperlink r:id="rId15">
        <w:r>
          <w:rPr>
            <w:color w:val="0000FF"/>
          </w:rPr>
          <w:t>35</w:t>
        </w:r>
      </w:hyperlink>
      <w:r>
        <w:t xml:space="preserve"> Устава города Заречного Пензенской области, ЗАТО, Собрание представителей решило:</w:t>
      </w:r>
      <w:proofErr w:type="gramEnd"/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Положение</w:t>
        </w:r>
      </w:hyperlink>
      <w:r>
        <w:t xml:space="preserve"> о публичных слушаниях в городе Заречном Пензенской области (прилагается).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2. Настоящее Решение опубликовать в средствах массовой информации.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3. Настоящее Решение вступает в силу с момента его официального опубликования.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правовую комиссию по контролю за деятельностью органов и должностных лиц местного самоуправления (председатель Н.И. Корсаков).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right"/>
      </w:pPr>
      <w:r>
        <w:t>Председатель</w:t>
      </w:r>
    </w:p>
    <w:p w:rsidR="00790625" w:rsidRDefault="00790625">
      <w:pPr>
        <w:pStyle w:val="ConsPlusNormal"/>
        <w:jc w:val="right"/>
      </w:pPr>
      <w:r>
        <w:t>Собрания представителей</w:t>
      </w:r>
    </w:p>
    <w:p w:rsidR="00790625" w:rsidRDefault="00790625">
      <w:pPr>
        <w:pStyle w:val="ConsPlusNormal"/>
        <w:jc w:val="right"/>
      </w:pPr>
      <w:r>
        <w:t>В.В.СЕРГЕЕВ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right"/>
        <w:outlineLvl w:val="0"/>
      </w:pPr>
      <w:r>
        <w:t>Утверждено</w:t>
      </w:r>
    </w:p>
    <w:p w:rsidR="00790625" w:rsidRDefault="00790625">
      <w:pPr>
        <w:pStyle w:val="ConsPlusNormal"/>
        <w:jc w:val="right"/>
      </w:pPr>
      <w:r>
        <w:t>Решением</w:t>
      </w:r>
    </w:p>
    <w:p w:rsidR="00790625" w:rsidRDefault="00790625">
      <w:pPr>
        <w:pStyle w:val="ConsPlusNormal"/>
        <w:jc w:val="right"/>
      </w:pPr>
      <w:r>
        <w:t>Собрания представителей</w:t>
      </w:r>
    </w:p>
    <w:p w:rsidR="00790625" w:rsidRDefault="00790625">
      <w:pPr>
        <w:pStyle w:val="ConsPlusNormal"/>
        <w:jc w:val="right"/>
      </w:pPr>
      <w:r>
        <w:t>г. Заречного</w:t>
      </w:r>
    </w:p>
    <w:p w:rsidR="00790625" w:rsidRDefault="00790625">
      <w:pPr>
        <w:pStyle w:val="ConsPlusNormal"/>
        <w:jc w:val="right"/>
      </w:pPr>
      <w:r>
        <w:t>от 8 сентября 2005 г. N 118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Title"/>
        <w:jc w:val="center"/>
      </w:pPr>
      <w:bookmarkStart w:id="0" w:name="P36"/>
      <w:bookmarkEnd w:id="0"/>
      <w:r>
        <w:t>ПОЛОЖЕНИЕ</w:t>
      </w:r>
    </w:p>
    <w:p w:rsidR="00790625" w:rsidRDefault="00790625">
      <w:pPr>
        <w:pStyle w:val="ConsPlusTitle"/>
        <w:jc w:val="center"/>
      </w:pPr>
      <w:r>
        <w:t>О ПУБЛИЧНЫХ СЛУШАНИЯХ В ГОРОДЕ ЗАРЕЧНОМ ПЕНЗЕНСКОЙ ОБЛАСТИ</w:t>
      </w:r>
    </w:p>
    <w:p w:rsidR="00790625" w:rsidRDefault="00790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90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25" w:rsidRDefault="00790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25" w:rsidRDefault="00790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90625" w:rsidRDefault="0079062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Решений Собрания представителей г. Заречного</w:t>
            </w:r>
            <w:proofErr w:type="gramEnd"/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21.02.2006 </w:t>
            </w:r>
            <w:hyperlink r:id="rId16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 xml:space="preserve">, от 24.12.2007 </w:t>
            </w:r>
            <w:hyperlink r:id="rId17">
              <w:r>
                <w:rPr>
                  <w:color w:val="0000FF"/>
                </w:rPr>
                <w:t>N 482</w:t>
              </w:r>
            </w:hyperlink>
            <w:r>
              <w:rPr>
                <w:color w:val="392C69"/>
              </w:rPr>
              <w:t>,</w:t>
            </w:r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22.05.2009 </w:t>
            </w:r>
            <w:hyperlink r:id="rId18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18.09.2009 </w:t>
            </w:r>
            <w:hyperlink r:id="rId19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23.03.2012 </w:t>
            </w:r>
            <w:hyperlink r:id="rId20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01.03.2013 </w:t>
            </w:r>
            <w:hyperlink r:id="rId21">
              <w:r>
                <w:rPr>
                  <w:color w:val="0000FF"/>
                </w:rPr>
                <w:t>N 385</w:t>
              </w:r>
            </w:hyperlink>
            <w:r>
              <w:rPr>
                <w:color w:val="392C69"/>
              </w:rPr>
              <w:t>,</w:t>
            </w:r>
          </w:p>
          <w:p w:rsidR="00790625" w:rsidRDefault="00790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26.02.2019 </w:t>
            </w:r>
            <w:hyperlink r:id="rId22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30.09.2021 </w:t>
            </w:r>
            <w:hyperlink r:id="rId23">
              <w:r>
                <w:rPr>
                  <w:color w:val="0000FF"/>
                </w:rPr>
                <w:t>N 172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625" w:rsidRDefault="00790625">
            <w:pPr>
              <w:pStyle w:val="ConsPlusNormal"/>
            </w:pPr>
          </w:p>
        </w:tc>
      </w:tr>
    </w:tbl>
    <w:p w:rsidR="00790625" w:rsidRDefault="00790625">
      <w:pPr>
        <w:pStyle w:val="ConsPlusNormal"/>
        <w:jc w:val="both"/>
      </w:pPr>
    </w:p>
    <w:p w:rsidR="00790625" w:rsidRDefault="00790625">
      <w:pPr>
        <w:pStyle w:val="ConsPlusTitle"/>
        <w:jc w:val="center"/>
        <w:outlineLvl w:val="1"/>
      </w:pPr>
      <w:r>
        <w:t>1. Общие положения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ind w:firstLine="540"/>
        <w:jc w:val="both"/>
      </w:pPr>
      <w:r>
        <w:t>1.1. Публичные слушания - форма непосредственного участия жителей города Заречного в обсуждении вопросов, связанных с принятием проектов муниципальных правовых актов по вопросам местного значения, и иных вопросов, затрагивающих интересы и права жителей. Публичные слушания носят открытый характер.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1.2. Публичные слушания организуются в целях: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информирования жителей города о деятельности органов местного самоуправления;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обсуждения и выяснения мнения населения по вопросам местного значения;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обсуждения и выяснения мнения населения по проектам нормативных правовых актов органов местного самоуправления города Заречного;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формирования общественного мнения по обсуждаемым вопросам;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в иных случаях, не противоречащих действующему законодательству.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1.3. На публичные слушания должны выноситься:</w:t>
      </w:r>
    </w:p>
    <w:p w:rsidR="00790625" w:rsidRDefault="00790625">
      <w:pPr>
        <w:pStyle w:val="ConsPlusNormal"/>
        <w:spacing w:before="220"/>
        <w:ind w:firstLine="540"/>
        <w:jc w:val="both"/>
      </w:pPr>
      <w:proofErr w:type="gramStart"/>
      <w:r>
        <w:t xml:space="preserve">1) проект Устава города, а также проект муниципального нормативного правового акта о внесении изменений и дополнений в данный Устав, кроме случаев, когда в Устав города вносятся изменения в форме точного воспроизведения положений </w:t>
      </w:r>
      <w:hyperlink r:id="rId2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25">
        <w:r>
          <w:rPr>
            <w:color w:val="0000FF"/>
          </w:rPr>
          <w:t>Устава</w:t>
        </w:r>
      </w:hyperlink>
      <w:r>
        <w:t xml:space="preserve"> Пензенской области или законов Пензенской области в целях приведения данного Устава в соответствие с этими нормативными правовыми актами;</w:t>
      </w:r>
      <w:proofErr w:type="gramEnd"/>
    </w:p>
    <w:p w:rsidR="00790625" w:rsidRDefault="00790625">
      <w:pPr>
        <w:pStyle w:val="ConsPlusNormal"/>
        <w:spacing w:before="220"/>
        <w:ind w:firstLine="540"/>
        <w:jc w:val="both"/>
      </w:pPr>
      <w:r>
        <w:t>2) проект местного бюджета и отчет о его исполнении;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3) проект стратегии социально-экономического развития </w:t>
      </w:r>
      <w:proofErr w:type="gramStart"/>
      <w:r>
        <w:t>г</w:t>
      </w:r>
      <w:proofErr w:type="gramEnd"/>
      <w:r>
        <w:t>. Заречного;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4) вопросы о преобразовании муниципального образования, за исключением случаев, если в соответствии со </w:t>
      </w:r>
      <w:hyperlink r:id="rId26">
        <w:r>
          <w:rPr>
            <w:color w:val="0000FF"/>
          </w:rPr>
          <w:t>статьей 13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>
        <w:t>голосования</w:t>
      </w:r>
      <w:proofErr w:type="gramEnd"/>
      <w:r>
        <w:t xml:space="preserve"> либо на сходах граждан.</w:t>
      </w:r>
    </w:p>
    <w:p w:rsidR="00790625" w:rsidRDefault="00790625">
      <w:pPr>
        <w:pStyle w:val="ConsPlusNormal"/>
        <w:jc w:val="both"/>
      </w:pPr>
      <w:r>
        <w:t xml:space="preserve">(п. 1.3 в ред. </w:t>
      </w:r>
      <w:hyperlink r:id="rId27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30.09.2021 N 172)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1.3.1. </w:t>
      </w:r>
      <w:proofErr w:type="gramStart"/>
      <w:r>
        <w:t xml:space="preserve">Порядок организации и проведения публичных слушаний определяется </w:t>
      </w:r>
      <w:hyperlink r:id="rId28">
        <w:r>
          <w:rPr>
            <w:color w:val="0000FF"/>
          </w:rPr>
          <w:t>Уставом</w:t>
        </w:r>
      </w:hyperlink>
      <w:r>
        <w:t xml:space="preserve"> города Заречного Пензенской области и (или) нормативными правовыми актами Собрания представителей города Заречного Пензенской области и должен предусматривать заблаговременное оповещение жителей города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"Интернет</w:t>
      </w:r>
      <w:proofErr w:type="gramEnd"/>
      <w:r>
        <w:t xml:space="preserve">" </w:t>
      </w:r>
      <w:proofErr w:type="gramStart"/>
      <w:r>
        <w:t xml:space="preserve">или, в случае если орган местного самоуправления не имеет возможности размещать информацию о своей деятельности в информационно-телекоммуникационной сети "Интернет", на официальном сайте субъекта Российской Федерации или муниципального образования, с учетом положений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</w:t>
      </w:r>
      <w:r>
        <w:lastRenderedPageBreak/>
        <w:t>государственных органов и органов местного самоуправления" (далее - официальный сайт), возможность представления жителями города</w:t>
      </w:r>
      <w:proofErr w:type="gramEnd"/>
      <w:r>
        <w:t xml:space="preserve"> своих замечаний и предложений по вынесенному на обсуждение проекту муниципального правового акта, в том числе посредством официального сайта, другие меры, обеспечивающие участие в публичных слушаниях жителей города, опубликование (обнародование) результатов публичных слушаний, включая мотивированное обоснование принятых решений, в том числе посредством их размещения на официальном сайте.</w:t>
      </w:r>
    </w:p>
    <w:p w:rsidR="00790625" w:rsidRDefault="00790625">
      <w:pPr>
        <w:pStyle w:val="ConsPlusNormal"/>
        <w:spacing w:before="220"/>
        <w:ind w:firstLine="540"/>
        <w:jc w:val="both"/>
      </w:pPr>
      <w:hyperlink r:id="rId30">
        <w:proofErr w:type="gramStart"/>
        <w:r>
          <w:rPr>
            <w:color w:val="0000FF"/>
          </w:rPr>
          <w:t>Уставом</w:t>
        </w:r>
      </w:hyperlink>
      <w:r>
        <w:t xml:space="preserve"> города Заречного Пензенской области и (или) нормативными правовыми актами Собрания представителей города Заречного Пензенской области может быть установлено, что для размещения материалов и информации, указанных в абзаце первом настоящей части, обеспечения возможности представления жителями города своих замечаний и предложений по проекту муниципального правового акта, а также для участия жителей города в публичных слушаниях с соблюдением требований об обязательном использовании</w:t>
      </w:r>
      <w:proofErr w:type="gramEnd"/>
      <w:r>
        <w:t xml:space="preserve"> для таких целей официального сайта, может использоваться федеральная государственная информационная система "Единый портал государственных и муниципальных услуг (функций)", порядок использования которой для целей настоящей статьи устанавливается Правительством Российской Федерации.</w:t>
      </w:r>
    </w:p>
    <w:p w:rsidR="00790625" w:rsidRDefault="00790625">
      <w:pPr>
        <w:pStyle w:val="ConsPlusNormal"/>
        <w:jc w:val="both"/>
      </w:pPr>
      <w:r>
        <w:t xml:space="preserve">(п. 1.3.1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от 30.09.2021 N 172)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1.3.2. </w:t>
      </w:r>
      <w:proofErr w:type="gramStart"/>
      <w: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790625" w:rsidRDefault="00790625">
      <w:pPr>
        <w:pStyle w:val="ConsPlusNormal"/>
        <w:jc w:val="both"/>
      </w:pPr>
      <w:r>
        <w:t xml:space="preserve">(п. 1.3.2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Решением</w:t>
        </w:r>
      </w:hyperlink>
      <w:r>
        <w:t xml:space="preserve"> Собрания представителей г. Заречного от 30.09.2021 N 172)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1.4. Документы, принимаемые на публичных слушаниях, носят рекомендательный характер и учитываются органами местного самоуправления города Заречного при принятии соответствующих нормативно-правовых актов.</w:t>
      </w:r>
    </w:p>
    <w:p w:rsidR="00790625" w:rsidRDefault="007906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3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21.02.2006 N 180)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Title"/>
        <w:jc w:val="center"/>
        <w:outlineLvl w:val="1"/>
      </w:pPr>
      <w:r>
        <w:t>2. Порядок подготовки публичных слушаний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ind w:firstLine="540"/>
        <w:jc w:val="both"/>
      </w:pPr>
      <w:r>
        <w:t>2.1. Правом на участие в публичных слушаниях обладают граждане, постоянно или преимущественно проживающие на территории города Заречного и достигшие на момент проведения публичных слушаний 18-летнего возраста.</w:t>
      </w:r>
    </w:p>
    <w:p w:rsidR="00790625" w:rsidRDefault="007906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21.02.2006 N 180)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2.2. Публичные слушания проводятся: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по инициативе группы жителей города численностью не менее 50 человек;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- по инициативе Собрания представителей </w:t>
      </w:r>
      <w:proofErr w:type="gramStart"/>
      <w:r>
        <w:t>г</w:t>
      </w:r>
      <w:proofErr w:type="gramEnd"/>
      <w:r>
        <w:t>. Заречного;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по инициативе Главы города Заречного.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Решение о проведении публичных слушаний по инициативе жителей города Заречного и Собрания представителей </w:t>
      </w:r>
      <w:proofErr w:type="gramStart"/>
      <w:r>
        <w:t>г</w:t>
      </w:r>
      <w:proofErr w:type="gramEnd"/>
      <w:r>
        <w:t>. Заречного принимается на сессии Собрания представителей г. Заречного большинством голосов от установленного числа депутатов.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lastRenderedPageBreak/>
        <w:t>Решение о проведении публичных слушаний по инициативе Главы города Заречного принимается Главой города Заречного и оформляется распоряжением.</w:t>
      </w:r>
    </w:p>
    <w:p w:rsidR="00790625" w:rsidRDefault="00790625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22.05.2009 N 42)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2.3. Для организации проведения публичных слушаний образуется комиссия по подготовке и проведению публичных слушаний (далее - Комиссия) в количестве не менее 5 человек. Состав Комиссии формируется инициатором проведения публичных слушаний. В состав Комиссии по согласованию могут включаться сотрудники аппарата представительного, исполнительных органов местного самоуправления, эксперты, представители общественности, депутаты Собрания представителей </w:t>
      </w:r>
      <w:proofErr w:type="gramStart"/>
      <w:r>
        <w:t>г</w:t>
      </w:r>
      <w:proofErr w:type="gramEnd"/>
      <w:r>
        <w:t>. Заречного.</w:t>
      </w:r>
    </w:p>
    <w:p w:rsidR="00790625" w:rsidRDefault="0079062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Решения</w:t>
        </w:r>
      </w:hyperlink>
      <w:r>
        <w:t xml:space="preserve"> Собрания представителей г. Заречного от 22.05.2009 N 42)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2.4. В решении Собрания представителей </w:t>
      </w:r>
      <w:proofErr w:type="gramStart"/>
      <w:r>
        <w:t>г</w:t>
      </w:r>
      <w:proofErr w:type="gramEnd"/>
      <w:r>
        <w:t>. Заречного, распоряжении Главы города Заречного о проведении публичных слушаний указывается:</w:t>
      </w:r>
    </w:p>
    <w:p w:rsidR="00790625" w:rsidRDefault="00790625">
      <w:pPr>
        <w:pStyle w:val="ConsPlusNormal"/>
        <w:jc w:val="both"/>
      </w:pPr>
      <w:r>
        <w:t xml:space="preserve">(в ред. Решений Собрания представителей </w:t>
      </w:r>
      <w:proofErr w:type="gramStart"/>
      <w:r>
        <w:t>г</w:t>
      </w:r>
      <w:proofErr w:type="gramEnd"/>
      <w:r>
        <w:t xml:space="preserve">. Заречного от 21.02.2006 </w:t>
      </w:r>
      <w:hyperlink r:id="rId37">
        <w:r>
          <w:rPr>
            <w:color w:val="0000FF"/>
          </w:rPr>
          <w:t>N 180</w:t>
        </w:r>
      </w:hyperlink>
      <w:r>
        <w:t xml:space="preserve">, от 22.05.2009 </w:t>
      </w:r>
      <w:hyperlink r:id="rId38">
        <w:r>
          <w:rPr>
            <w:color w:val="0000FF"/>
          </w:rPr>
          <w:t>N 42</w:t>
        </w:r>
      </w:hyperlink>
      <w:r>
        <w:t>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тема слушаний;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дата, время, состав комиссии и место проведения слушаний.</w:t>
      </w:r>
    </w:p>
    <w:p w:rsidR="00790625" w:rsidRDefault="0079062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Решения</w:t>
        </w:r>
      </w:hyperlink>
      <w:r>
        <w:t xml:space="preserve"> Собрания представителей </w:t>
      </w:r>
      <w:proofErr w:type="gramStart"/>
      <w:r>
        <w:t>г</w:t>
      </w:r>
      <w:proofErr w:type="gramEnd"/>
      <w:r>
        <w:t>. Заречного от 22.05.2009 N 42)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2.5. Комиссия в ходе подготовки к публичным слушаниям: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 xml:space="preserve">- не </w:t>
      </w:r>
      <w:proofErr w:type="gramStart"/>
      <w:r>
        <w:t>позднее</w:t>
      </w:r>
      <w:proofErr w:type="gramEnd"/>
      <w:r>
        <w:t xml:space="preserve"> чем за 10 дней до проведения публичных слушаний публикует в средствах массовой информации информационное сообщение (время, дата, место проведения, тема слушаний, выносимый на обсуждение проект муниципального правового акта по вопросам местного значения);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утверждает порядок (регламент) проведения публичных слушаний;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- организует прием заявок на участие в публичных слушаниях.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Title"/>
        <w:jc w:val="center"/>
        <w:outlineLvl w:val="1"/>
      </w:pPr>
      <w:r>
        <w:t>3. Порядок проведения публичных слушаний</w:t>
      </w:r>
    </w:p>
    <w:p w:rsidR="00790625" w:rsidRDefault="00790625">
      <w:pPr>
        <w:pStyle w:val="ConsPlusNormal"/>
        <w:jc w:val="center"/>
      </w:pPr>
    </w:p>
    <w:p w:rsidR="00790625" w:rsidRDefault="00790625">
      <w:pPr>
        <w:pStyle w:val="ConsPlusNormal"/>
        <w:jc w:val="center"/>
      </w:pPr>
      <w:proofErr w:type="gramStart"/>
      <w:r>
        <w:t xml:space="preserve">(в ред. </w:t>
      </w:r>
      <w:hyperlink r:id="rId40">
        <w:r>
          <w:rPr>
            <w:color w:val="0000FF"/>
          </w:rPr>
          <w:t>Решения</w:t>
        </w:r>
      </w:hyperlink>
      <w:r>
        <w:t xml:space="preserve"> Собрания представителей г. Заречного</w:t>
      </w:r>
      <w:proofErr w:type="gramEnd"/>
    </w:p>
    <w:p w:rsidR="00790625" w:rsidRDefault="00790625">
      <w:pPr>
        <w:pStyle w:val="ConsPlusNormal"/>
        <w:jc w:val="center"/>
      </w:pPr>
      <w:r>
        <w:t>от 30.09.2021 N 172)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ind w:firstLine="540"/>
        <w:jc w:val="both"/>
      </w:pPr>
      <w:r>
        <w:t>3.1. Для проведения публичных слушаний из числа Комиссии избираются председательствующий и секретарь.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3.2. Публичные слушания открываются председательствующим, который кратко информирует о сущности обсуждаемого вопроса, порядке (регламенте) слушаний.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3.3. Председательствующий в порядке очередности предоставляет слово для выступления участникам слушаний и приглашенным лицам. Все приглашенные лица выступают только с разрешения председательствующего. После выступления указанных лиц следуют вопросы и ответы на них.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3.4. Порядок, продолжительность выступлений в слушаниях, а также продолжительность проведения публичных слушаний, устанавливаются регламентом проведения публичных слушаний.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3.5. На публичных слушаниях ведется протокол, в котором указываются дата и место их проведения, количество присутствующих, фамилия, имя, отчество председательствующего, секретаря и членов комиссии, содержание предложений.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lastRenderedPageBreak/>
        <w:t xml:space="preserve">3.6. Результаты публичных слушаний в виде замечаний и предложений по обсуждаемому проекту муниципального правового акта оформляются Комиссией в письменной форме и предоставляются в Собрание представителей </w:t>
      </w:r>
      <w:proofErr w:type="gramStart"/>
      <w:r>
        <w:t>г</w:t>
      </w:r>
      <w:proofErr w:type="gramEnd"/>
      <w:r>
        <w:t>. Заречного Пензенской области или Главе города Заречного в срок не позднее 3 дней с момента проведения публичных слушаний.</w:t>
      </w:r>
    </w:p>
    <w:p w:rsidR="00790625" w:rsidRDefault="00790625">
      <w:pPr>
        <w:pStyle w:val="ConsPlusNormal"/>
        <w:spacing w:before="220"/>
        <w:ind w:firstLine="540"/>
        <w:jc w:val="both"/>
      </w:pPr>
      <w:r>
        <w:t>3.7. Орган местного самоуправления доводит до жителей города результаты публичных слушаний, включая мотивированное обоснование принятых решений, путем их опубликования (обнародования), в том числе посредством их размещения на официальном сайте.</w:t>
      </w: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jc w:val="both"/>
      </w:pPr>
    </w:p>
    <w:p w:rsidR="00790625" w:rsidRDefault="00790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6E31" w:rsidRDefault="004C6E31"/>
    <w:sectPr w:rsidR="004C6E31" w:rsidSect="003F6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625"/>
    <w:rsid w:val="004C6E31"/>
    <w:rsid w:val="00790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0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906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906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08797&amp;dst=100031" TargetMode="External"/><Relationship Id="rId13" Type="http://schemas.openxmlformats.org/officeDocument/2006/relationships/hyperlink" Target="https://login.consultant.ru/link/?req=doc&amp;base=LAW&amp;n=471024&amp;dst=100334" TargetMode="External"/><Relationship Id="rId18" Type="http://schemas.openxmlformats.org/officeDocument/2006/relationships/hyperlink" Target="https://login.consultant.ru/link/?req=doc&amp;base=RLAW021&amp;n=34814&amp;dst=100006" TargetMode="External"/><Relationship Id="rId26" Type="http://schemas.openxmlformats.org/officeDocument/2006/relationships/hyperlink" Target="https://login.consultant.ru/link/?req=doc&amp;base=LAW&amp;n=471024&amp;dst=100105" TargetMode="External"/><Relationship Id="rId39" Type="http://schemas.openxmlformats.org/officeDocument/2006/relationships/hyperlink" Target="https://login.consultant.ru/link/?req=doc&amp;base=RLAW021&amp;n=34814&amp;dst=1000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70623&amp;dst=100006" TargetMode="External"/><Relationship Id="rId34" Type="http://schemas.openxmlformats.org/officeDocument/2006/relationships/hyperlink" Target="https://login.consultant.ru/link/?req=doc&amp;base=RLAW021&amp;n=16592&amp;dst=10001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82590&amp;dst=100005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hyperlink" Target="https://login.consultant.ru/link/?req=doc&amp;base=RLAW021&amp;n=25610&amp;dst=100009" TargetMode="External"/><Relationship Id="rId25" Type="http://schemas.openxmlformats.org/officeDocument/2006/relationships/hyperlink" Target="https://login.consultant.ru/link/?req=doc&amp;base=RLAW021&amp;n=169671" TargetMode="External"/><Relationship Id="rId33" Type="http://schemas.openxmlformats.org/officeDocument/2006/relationships/hyperlink" Target="https://login.consultant.ru/link/?req=doc&amp;base=RLAW021&amp;n=16592&amp;dst=100011" TargetMode="External"/><Relationship Id="rId38" Type="http://schemas.openxmlformats.org/officeDocument/2006/relationships/hyperlink" Target="https://login.consultant.ru/link/?req=doc&amp;base=RLAW021&amp;n=34814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6592&amp;dst=100008" TargetMode="External"/><Relationship Id="rId20" Type="http://schemas.openxmlformats.org/officeDocument/2006/relationships/hyperlink" Target="https://login.consultant.ru/link/?req=doc&amp;base=RLAW021&amp;n=108797&amp;dst=100032" TargetMode="External"/><Relationship Id="rId29" Type="http://schemas.openxmlformats.org/officeDocument/2006/relationships/hyperlink" Target="https://login.consultant.ru/link/?req=doc&amp;base=LAW&amp;n=42200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34814&amp;dst=100005" TargetMode="External"/><Relationship Id="rId11" Type="http://schemas.openxmlformats.org/officeDocument/2006/relationships/hyperlink" Target="https://login.consultant.ru/link/?req=doc&amp;base=RLAW021&amp;n=163344&amp;dst=100006" TargetMode="External"/><Relationship Id="rId24" Type="http://schemas.openxmlformats.org/officeDocument/2006/relationships/hyperlink" Target="https://login.consultant.ru/link/?req=doc&amp;base=LAW&amp;n=2875" TargetMode="External"/><Relationship Id="rId32" Type="http://schemas.openxmlformats.org/officeDocument/2006/relationships/hyperlink" Target="https://login.consultant.ru/link/?req=doc&amp;base=RLAW021&amp;n=163344&amp;dst=100016" TargetMode="External"/><Relationship Id="rId37" Type="http://schemas.openxmlformats.org/officeDocument/2006/relationships/hyperlink" Target="https://login.consultant.ru/link/?req=doc&amp;base=RLAW021&amp;n=16592&amp;dst=100011" TargetMode="External"/><Relationship Id="rId40" Type="http://schemas.openxmlformats.org/officeDocument/2006/relationships/hyperlink" Target="https://login.consultant.ru/link/?req=doc&amp;base=RLAW021&amp;n=163344&amp;dst=100018" TargetMode="External"/><Relationship Id="rId5" Type="http://schemas.openxmlformats.org/officeDocument/2006/relationships/hyperlink" Target="https://login.consultant.ru/link/?req=doc&amp;base=RLAW021&amp;n=25610&amp;dst=100008" TargetMode="External"/><Relationship Id="rId15" Type="http://schemas.openxmlformats.org/officeDocument/2006/relationships/hyperlink" Target="https://login.consultant.ru/link/?req=doc&amp;base=RLAW021&amp;n=13297&amp;dst=100433" TargetMode="External"/><Relationship Id="rId23" Type="http://schemas.openxmlformats.org/officeDocument/2006/relationships/hyperlink" Target="https://login.consultant.ru/link/?req=doc&amp;base=RLAW021&amp;n=163344&amp;dst=100006" TargetMode="External"/><Relationship Id="rId28" Type="http://schemas.openxmlformats.org/officeDocument/2006/relationships/hyperlink" Target="https://login.consultant.ru/link/?req=doc&amp;base=RLAW021&amp;n=191459" TargetMode="External"/><Relationship Id="rId36" Type="http://schemas.openxmlformats.org/officeDocument/2006/relationships/hyperlink" Target="https://login.consultant.ru/link/?req=doc&amp;base=RLAW021&amp;n=34814&amp;dst=100007" TargetMode="External"/><Relationship Id="rId10" Type="http://schemas.openxmlformats.org/officeDocument/2006/relationships/hyperlink" Target="https://login.consultant.ru/link/?req=doc&amp;base=RLAW021&amp;n=136460&amp;dst=100005" TargetMode="External"/><Relationship Id="rId19" Type="http://schemas.openxmlformats.org/officeDocument/2006/relationships/hyperlink" Target="https://login.consultant.ru/link/?req=doc&amp;base=RLAW021&amp;n=82590&amp;dst=100006" TargetMode="External"/><Relationship Id="rId31" Type="http://schemas.openxmlformats.org/officeDocument/2006/relationships/hyperlink" Target="https://login.consultant.ru/link/?req=doc&amp;base=RLAW021&amp;n=163344&amp;dst=100013" TargetMode="External"/><Relationship Id="rId4" Type="http://schemas.openxmlformats.org/officeDocument/2006/relationships/hyperlink" Target="https://login.consultant.ru/link/?req=doc&amp;base=RLAW021&amp;n=16592&amp;dst=100008" TargetMode="External"/><Relationship Id="rId9" Type="http://schemas.openxmlformats.org/officeDocument/2006/relationships/hyperlink" Target="https://login.consultant.ru/link/?req=doc&amp;base=RLAW021&amp;n=70623&amp;dst=100005" TargetMode="External"/><Relationship Id="rId14" Type="http://schemas.openxmlformats.org/officeDocument/2006/relationships/hyperlink" Target="https://login.consultant.ru/link/?req=doc&amp;base=RLAW021&amp;n=13297&amp;dst=100131" TargetMode="External"/><Relationship Id="rId22" Type="http://schemas.openxmlformats.org/officeDocument/2006/relationships/hyperlink" Target="https://login.consultant.ru/link/?req=doc&amp;base=RLAW021&amp;n=136460&amp;dst=100006" TargetMode="External"/><Relationship Id="rId27" Type="http://schemas.openxmlformats.org/officeDocument/2006/relationships/hyperlink" Target="https://login.consultant.ru/link/?req=doc&amp;base=RLAW021&amp;n=163344&amp;dst=100007" TargetMode="External"/><Relationship Id="rId30" Type="http://schemas.openxmlformats.org/officeDocument/2006/relationships/hyperlink" Target="https://login.consultant.ru/link/?req=doc&amp;base=RLAW021&amp;n=191459" TargetMode="External"/><Relationship Id="rId35" Type="http://schemas.openxmlformats.org/officeDocument/2006/relationships/hyperlink" Target="https://login.consultant.ru/link/?req=doc&amp;base=RLAW021&amp;n=34814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2170</Words>
  <Characters>12369</Characters>
  <Application>Microsoft Office Word</Application>
  <DocSecurity>0</DocSecurity>
  <Lines>103</Lines>
  <Paragraphs>29</Paragraphs>
  <ScaleCrop>false</ScaleCrop>
  <Company/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2024-11-11T07:37:00Z</dcterms:created>
  <dcterms:modified xsi:type="dcterms:W3CDTF">2024-11-11T07:38:00Z</dcterms:modified>
</cp:coreProperties>
</file>