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315" w:rsidRPr="005E2315" w:rsidRDefault="005E2315" w:rsidP="005E2315">
      <w:pPr>
        <w:spacing w:after="0" w:line="240" w:lineRule="auto"/>
        <w:rPr>
          <w:rFonts w:ascii="Times New Roman" w:eastAsia="Times New Roman" w:hAnsi="Times New Roman" w:cs="Times New Roman"/>
          <w:sz w:val="24"/>
          <w:szCs w:val="24"/>
          <w:lang w:eastAsia="ru-RU"/>
        </w:rPr>
      </w:pPr>
      <w:r w:rsidRPr="005E2315">
        <w:rPr>
          <w:rFonts w:ascii="Arial" w:eastAsia="Times New Roman" w:hAnsi="Arial" w:cs="Arial"/>
          <w:color w:val="000000"/>
          <w:sz w:val="24"/>
          <w:szCs w:val="24"/>
          <w:lang w:eastAsia="ru-RU"/>
        </w:rPr>
        <w:t>﻿</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before="240"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5E2315" w:rsidRPr="005E2315" w:rsidRDefault="005E2315" w:rsidP="005E2315">
      <w:pPr>
        <w:spacing w:before="240"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ПЕНЗЕНСКОЙ ОБЛАСТИ</w:t>
      </w:r>
    </w:p>
    <w:p w:rsidR="005E2315" w:rsidRPr="005E2315" w:rsidRDefault="005E2315" w:rsidP="005E2315">
      <w:pPr>
        <w:spacing w:before="240"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ПОСТАНОВЛЕНИЕ</w:t>
      </w:r>
    </w:p>
    <w:p w:rsidR="005E2315" w:rsidRPr="005E2315" w:rsidRDefault="005E2315" w:rsidP="005E2315">
      <w:pPr>
        <w:spacing w:before="240"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от 05 апреля 2019 года № 34</w:t>
      </w:r>
    </w:p>
    <w:p w:rsidR="005E2315" w:rsidRPr="005E2315" w:rsidRDefault="005E2315" w:rsidP="005E2315">
      <w:pPr>
        <w:spacing w:before="240"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с. Большая Елань</w:t>
      </w:r>
    </w:p>
    <w:p w:rsidR="005E2315" w:rsidRPr="005E2315" w:rsidRDefault="005E2315" w:rsidP="005E2315">
      <w:pPr>
        <w:spacing w:before="240"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5E2315" w:rsidRPr="005E2315" w:rsidRDefault="005E2315" w:rsidP="005E2315">
      <w:pPr>
        <w:spacing w:after="6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color w:val="000000"/>
          <w:sz w:val="28"/>
          <w:szCs w:val="28"/>
          <w:lang w:eastAsia="ru-RU"/>
        </w:rPr>
        <w:t>(в ред. постановлений администрации Большееланского сельсовета Пензенского района Пензенской области </w:t>
      </w:r>
      <w:hyperlink r:id="rId4" w:tgtFrame="_blank" w:history="1">
        <w:r w:rsidRPr="005E2315">
          <w:rPr>
            <w:rFonts w:ascii="Arial" w:eastAsia="Times New Roman" w:hAnsi="Arial" w:cs="Arial"/>
            <w:color w:val="0000FF"/>
            <w:sz w:val="28"/>
            <w:szCs w:val="28"/>
            <w:lang w:eastAsia="ru-RU"/>
          </w:rPr>
          <w:t>от 29.06.2020 № 63</w:t>
        </w:r>
      </w:hyperlink>
      <w:r w:rsidRPr="005E2315">
        <w:rPr>
          <w:rFonts w:ascii="Arial" w:eastAsia="Times New Roman" w:hAnsi="Arial" w:cs="Arial"/>
          <w:color w:val="000000"/>
          <w:sz w:val="28"/>
          <w:szCs w:val="28"/>
          <w:lang w:eastAsia="ru-RU"/>
        </w:rPr>
        <w:t>, </w:t>
      </w:r>
      <w:hyperlink r:id="rId5" w:tgtFrame="_blank" w:history="1">
        <w:r w:rsidRPr="005E2315">
          <w:rPr>
            <w:rFonts w:ascii="Arial" w:eastAsia="Times New Roman" w:hAnsi="Arial" w:cs="Arial"/>
            <w:color w:val="0000FF"/>
            <w:sz w:val="28"/>
            <w:szCs w:val="28"/>
            <w:lang w:eastAsia="ru-RU"/>
          </w:rPr>
          <w:t>от 21.08.2024 № 74</w:t>
        </w:r>
      </w:hyperlink>
      <w:r w:rsidRPr="005E2315">
        <w:rPr>
          <w:rFonts w:ascii="Arial" w:eastAsia="Times New Roman" w:hAnsi="Arial" w:cs="Arial"/>
          <w:color w:val="000000"/>
          <w:sz w:val="28"/>
          <w:szCs w:val="28"/>
          <w:lang w:eastAsia="ru-RU"/>
        </w:rPr>
        <w:t>)</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6" w:tgtFrame="_blank" w:history="1">
        <w:r w:rsidRPr="005E2315">
          <w:rPr>
            <w:rFonts w:ascii="Arial" w:eastAsia="Times New Roman" w:hAnsi="Arial" w:cs="Arial"/>
            <w:color w:val="0000FF"/>
            <w:sz w:val="24"/>
            <w:szCs w:val="24"/>
            <w:lang w:eastAsia="ru-RU"/>
          </w:rPr>
          <w:t>Уставом Большееланского сельсовета Пензенского района Пензенской области</w:t>
        </w:r>
      </w:hyperlink>
      <w:r w:rsidRPr="005E2315">
        <w:rPr>
          <w:rFonts w:ascii="Arial" w:eastAsia="Times New Roman" w:hAnsi="Arial" w:cs="Arial"/>
          <w:color w:val="000000"/>
          <w:sz w:val="24"/>
          <w:szCs w:val="24"/>
          <w:lang w:eastAsia="ru-RU"/>
        </w:rPr>
        <w:t>, постановлением администрации Большееланского сельсовета Пензенского района Пензенской области </w:t>
      </w:r>
      <w:hyperlink r:id="rId7" w:tgtFrame="_blank" w:history="1">
        <w:r w:rsidRPr="005E2315">
          <w:rPr>
            <w:rFonts w:ascii="Arial" w:eastAsia="Times New Roman" w:hAnsi="Arial" w:cs="Arial"/>
            <w:color w:val="0000FF"/>
            <w:sz w:val="24"/>
            <w:szCs w:val="24"/>
            <w:lang w:eastAsia="ru-RU"/>
          </w:rPr>
          <w:t>от 28.01.2019 № 2</w:t>
        </w:r>
      </w:hyperlink>
      <w:r w:rsidRPr="005E2315">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администрация Большееланского сельсовета Пензенского района Пензенской области постановляет:</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в соответствии с приложением к настоящему постановлению.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Признать утратившим силу пункт 1.4. и приложение № 4 постановления администрации Большееланского сельсовета Пензенского района Пензенской области </w:t>
      </w:r>
      <w:hyperlink r:id="rId8" w:tgtFrame="_blank" w:history="1">
        <w:r w:rsidRPr="005E2315">
          <w:rPr>
            <w:rFonts w:ascii="Arial" w:eastAsia="Times New Roman" w:hAnsi="Arial" w:cs="Arial"/>
            <w:color w:val="0000FF"/>
            <w:sz w:val="24"/>
            <w:szCs w:val="24"/>
            <w:lang w:eastAsia="ru-RU"/>
          </w:rPr>
          <w:t>от 27.12.2016 № 97</w:t>
        </w:r>
      </w:hyperlink>
      <w:r w:rsidRPr="005E2315">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Настоящее постановление опубликовать в информационном бюллетене Большееланского сельсовета Пензенского района «Наша жизнь».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Большееланского сельсовета.</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Глава администрации</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А.А. Осин</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Приложение</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к постановлению администрации</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Большееланского сельсовета</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Пензенского района Пензенской области</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от 05.04.2019 № 34</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t>Раздел I. Общие положения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0" w:name="sub_11"/>
      <w:r w:rsidRPr="005E2315">
        <w:rPr>
          <w:rFonts w:ascii="Arial" w:eastAsia="Times New Roman" w:hAnsi="Arial" w:cs="Arial"/>
          <w:color w:val="000000"/>
          <w:sz w:val="24"/>
          <w:szCs w:val="24"/>
          <w:lang w:eastAsia="ru-RU"/>
        </w:rPr>
        <w:t>1.1.Предмет регулирования регламента</w:t>
      </w:r>
      <w:bookmarkEnd w:id="0"/>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Большееланского сельсовета Пензенского района Пензенской области (далее - Администрация), а также должностных лиц, муниципальных служащих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1.2. Круг заявителей: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казенные предприятия;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Банк России.</w:t>
      </w:r>
    </w:p>
    <w:p w:rsidR="005E2315" w:rsidRPr="005E2315" w:rsidRDefault="005E2315" w:rsidP="005E2315">
      <w:pPr>
        <w:spacing w:after="6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(подпункт 1.2.1 в ред. постановления администрации Большееланского сельсовета Пензенского района Пензенской области </w:t>
      </w:r>
      <w:hyperlink r:id="rId9" w:tgtFrame="_blank" w:history="1">
        <w:r w:rsidRPr="005E2315">
          <w:rPr>
            <w:rFonts w:ascii="Arial" w:eastAsia="Times New Roman" w:hAnsi="Arial" w:cs="Arial"/>
            <w:color w:val="0000FF"/>
            <w:sz w:val="24"/>
            <w:szCs w:val="24"/>
            <w:lang w:eastAsia="ru-RU"/>
          </w:rPr>
          <w:t>от 21.08.2024 № 74</w:t>
        </w:r>
      </w:hyperlink>
      <w:r w:rsidRPr="005E2315">
        <w:rPr>
          <w:rFonts w:ascii="Arial" w:eastAsia="Times New Roman" w:hAnsi="Arial" w:cs="Arial"/>
          <w:color w:val="000000"/>
          <w:sz w:val="24"/>
          <w:szCs w:val="24"/>
          <w:lang w:eastAsia="ru-RU"/>
        </w:rPr>
        <w:t>)</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Большееланского сельсовета Пензенского района Пензенской области (далее – Администрация).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5E2315">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5E2315">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о принятии решения по конкретному заявлению;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о документах, необходимых для получения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 о требованиях к заверению документов, прилагаемых к заявлению.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5E2315">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круг заявителей;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срок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«Наша жизнь» Пензенского района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посредством размещения на информационных стендах.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t>Раздел II. Стандарт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 Наименование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2.2.2. В предоставлении муниципальной услуги участвуют:</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4" w:name="sub_223"/>
      <w:r w:rsidRPr="005E2315">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2.3. Результат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2.3.1. Результатом предоставления муниципальной услуги является: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2.4. Срок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2.5. Правовые основания для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5" w:name="sub_26"/>
      <w:r w:rsidRPr="005E2315">
        <w:rPr>
          <w:rFonts w:ascii="Arial" w:eastAsia="Times New Roman" w:hAnsi="Arial" w:cs="Arial"/>
          <w:color w:val="000000"/>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6" w:name="sub_2611"/>
      <w:r w:rsidRPr="005E2315">
        <w:rPr>
          <w:rFonts w:ascii="Arial" w:eastAsia="Times New Roman" w:hAnsi="Arial" w:cs="Arial"/>
          <w:color w:val="000000"/>
          <w:sz w:val="24"/>
          <w:szCs w:val="24"/>
          <w:lang w:eastAsia="ru-RU"/>
        </w:rPr>
        <w:t>2.6.1</w:t>
      </w:r>
      <w:bookmarkEnd w:id="6"/>
      <w:r w:rsidRPr="005E2315">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кадастровый номер испрашиваемого земельного участка;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7) цель использования земельного участка;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7" w:name="sub_271"/>
      <w:r w:rsidRPr="005E2315">
        <w:rPr>
          <w:rFonts w:ascii="Arial" w:eastAsia="Times New Roman" w:hAnsi="Arial" w:cs="Arial"/>
          <w:color w:val="000000"/>
          <w:sz w:val="24"/>
          <w:szCs w:val="24"/>
          <w:lang w:eastAsia="ru-RU"/>
        </w:rPr>
        <w:lastRenderedPageBreak/>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8" w:name="sub_272"/>
      <w:r w:rsidRPr="005E2315">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9" w:name="sub_28"/>
      <w:r w:rsidRPr="005E2315">
        <w:rPr>
          <w:rFonts w:ascii="Arial" w:eastAsia="Times New Roman" w:hAnsi="Arial" w:cs="Arial"/>
          <w:color w:val="000000"/>
          <w:sz w:val="24"/>
          <w:szCs w:val="24"/>
          <w:lang w:eastAsia="ru-RU"/>
        </w:rPr>
        <w:t>2.7.4 </w:t>
      </w:r>
      <w:bookmarkEnd w:id="9"/>
      <w:r w:rsidRPr="005E2315">
        <w:rPr>
          <w:rFonts w:ascii="Arial" w:eastAsia="Times New Roman" w:hAnsi="Arial" w:cs="Arial"/>
          <w:color w:val="000000"/>
          <w:sz w:val="24"/>
          <w:szCs w:val="24"/>
          <w:lang w:eastAsia="ru-RU"/>
        </w:rPr>
        <w:t>Запрещено требовать от заявителя: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2.7.7. При формировании заявления обеспечивается: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2.8.1. Основания для отказа в приеме документов: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2.8.3.Основания для отказа в предоставлении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w:t>
      </w:r>
      <w:r w:rsidRPr="005E2315">
        <w:rPr>
          <w:rFonts w:ascii="Arial" w:eastAsia="Times New Roman" w:hAnsi="Arial" w:cs="Arial"/>
          <w:color w:val="000000"/>
          <w:sz w:val="24"/>
          <w:szCs w:val="24"/>
          <w:lang w:eastAsia="ru-RU"/>
        </w:rPr>
        <w:lastRenderedPageBreak/>
        <w:t>(если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5E2315">
        <w:rPr>
          <w:rFonts w:ascii="Arial" w:eastAsia="Times New Roman" w:hAnsi="Arial" w:cs="Arial"/>
          <w:color w:val="000000"/>
          <w:sz w:val="24"/>
          <w:szCs w:val="24"/>
          <w:lang w:eastAsia="ru-RU"/>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E2315" w:rsidRPr="005E2315" w:rsidRDefault="005E2315" w:rsidP="005E2315">
      <w:pPr>
        <w:spacing w:after="6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(пункт 2.8.3 в ред. постановления администрации Большееланского сельсовета Пензенского района Пензенской области </w:t>
      </w:r>
      <w:hyperlink r:id="rId10" w:tgtFrame="_blank" w:history="1">
        <w:r w:rsidRPr="005E2315">
          <w:rPr>
            <w:rFonts w:ascii="Arial" w:eastAsia="Times New Roman" w:hAnsi="Arial" w:cs="Arial"/>
            <w:color w:val="0000FF"/>
            <w:sz w:val="24"/>
            <w:szCs w:val="24"/>
            <w:lang w:eastAsia="ru-RU"/>
          </w:rPr>
          <w:t>от 21.08.2024 № 74</w:t>
        </w:r>
      </w:hyperlink>
      <w:r w:rsidRPr="005E2315">
        <w:rPr>
          <w:rFonts w:ascii="Arial" w:eastAsia="Times New Roman" w:hAnsi="Arial" w:cs="Arial"/>
          <w:color w:val="000000"/>
          <w:sz w:val="24"/>
          <w:szCs w:val="24"/>
          <w:lang w:eastAsia="ru-RU"/>
        </w:rPr>
        <w:t>)</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Муниципальная услуга предоставляется бесплатно.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0" w:name="sub_2131"/>
      <w:r w:rsidRPr="005E2315">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1" w:name="sub_214"/>
      <w:r w:rsidRPr="005E2315">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2" w:name="sub_2141"/>
      <w:r w:rsidRPr="005E2315">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3" w:name="sub_2142"/>
      <w:r w:rsidRPr="005E2315">
        <w:rPr>
          <w:rFonts w:ascii="Arial" w:eastAsia="Times New Roman" w:hAnsi="Arial" w:cs="Arial"/>
          <w:color w:val="000000"/>
          <w:sz w:val="24"/>
          <w:szCs w:val="24"/>
          <w:lang w:eastAsia="ru-RU"/>
        </w:rPr>
        <w:t>2.11.2. </w:t>
      </w:r>
      <w:bookmarkStart w:id="14" w:name="sub_2143"/>
      <w:bookmarkEnd w:id="13"/>
      <w:r w:rsidRPr="005E2315">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5" w:name="sub_216"/>
      <w:r w:rsidRPr="005E2315">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стульями и столами для возможности оформления документов.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2.12.5. Места для заполнения документов оборудуются стульями, столами (стойками) и обеспечиваются бланками заявлений и образцами их заполнения.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номера кабинета;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фамилии, имени, отчества и должности специалиста.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5E2315" w:rsidRPr="005E2315" w:rsidRDefault="005E2315" w:rsidP="005E2315">
      <w:pPr>
        <w:spacing w:after="6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1" w:tgtFrame="_blank" w:history="1">
        <w:r w:rsidRPr="005E2315">
          <w:rPr>
            <w:rFonts w:ascii="Arial" w:eastAsia="Times New Roman" w:hAnsi="Arial" w:cs="Arial"/>
            <w:color w:val="0000FF"/>
            <w:sz w:val="24"/>
            <w:szCs w:val="24"/>
            <w:lang w:eastAsia="ru-RU"/>
          </w:rPr>
          <w:t>от 29.06.2020 № 63</w:t>
        </w:r>
      </w:hyperlink>
      <w:r w:rsidRPr="005E2315">
        <w:rPr>
          <w:rFonts w:ascii="Arial" w:eastAsia="Times New Roman" w:hAnsi="Arial" w:cs="Arial"/>
          <w:color w:val="000000"/>
          <w:sz w:val="24"/>
          <w:szCs w:val="24"/>
          <w:lang w:eastAsia="ru-RU"/>
        </w:rPr>
        <w:t>)</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w:t>
      </w:r>
      <w:r w:rsidRPr="005E2315">
        <w:rPr>
          <w:rFonts w:ascii="Arial" w:eastAsia="Times New Roman" w:hAnsi="Arial" w:cs="Arial"/>
          <w:color w:val="000000"/>
          <w:sz w:val="24"/>
          <w:szCs w:val="24"/>
          <w:lang w:eastAsia="ru-RU"/>
        </w:rPr>
        <w:lastRenderedPageBreak/>
        <w:t>формации знаками, выполненными рельефно-точечным шрифтом Брайля, допуск сурдопереводчика и тифлосурдопереводчика.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2.13.5. соблюдение сроков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2.13.10. при подаче документов для получения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2.13.11. при получении результата оказания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6" w:name="sub_217"/>
      <w:r w:rsidRPr="005E2315">
        <w:rPr>
          <w:rFonts w:ascii="Arial" w:eastAsia="Times New Roman" w:hAnsi="Arial" w:cs="Arial"/>
          <w:color w:val="000000"/>
          <w:sz w:val="24"/>
          <w:szCs w:val="24"/>
          <w:lang w:eastAsia="ru-RU"/>
        </w:rPr>
        <w:t>2.14. </w:t>
      </w:r>
      <w:bookmarkStart w:id="17" w:name="sub_2171"/>
      <w:bookmarkEnd w:id="16"/>
      <w:r w:rsidRPr="005E231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w:t>
      </w:r>
      <w:r w:rsidRPr="005E2315">
        <w:rPr>
          <w:rFonts w:ascii="Arial" w:eastAsia="Times New Roman" w:hAnsi="Arial" w:cs="Arial"/>
          <w:color w:val="000000"/>
          <w:sz w:val="24"/>
          <w:szCs w:val="24"/>
          <w:lang w:eastAsia="ru-RU"/>
        </w:rPr>
        <w:lastRenderedPageBreak/>
        <w:t>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е) получение результата предоставления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ж) получение сведений о ходе выполнения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 осуществление оценки качества предоставления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 досудебное (внесудебное) обжалование решений и действий (бездействия) Аадминистрации, должностного лица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Исчерпывающий перечень административных процедур:</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Рассмотрение заявления главой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Рассмотрение заявления специалистом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Рассмотрение заявления и принятие решения;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Выдача результата муниципальной услуги заявителю;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8" w:name="sub_311"/>
      <w:r w:rsidRPr="005E2315">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w:t>
      </w:r>
      <w:r w:rsidRPr="005E2315">
        <w:rPr>
          <w:rFonts w:ascii="Arial" w:eastAsia="Times New Roman" w:hAnsi="Arial" w:cs="Arial"/>
          <w:color w:val="000000"/>
          <w:sz w:val="24"/>
          <w:szCs w:val="24"/>
          <w:lang w:eastAsia="ru-RU"/>
        </w:rPr>
        <w:lastRenderedPageBreak/>
        <w:t>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19" w:name="sub_312"/>
      <w:r w:rsidRPr="005E2315">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5E2315">
        <w:rPr>
          <w:rFonts w:ascii="Arial" w:eastAsia="Times New Roman" w:hAnsi="Arial" w:cs="Arial"/>
          <w:color w:val="000000"/>
          <w:sz w:val="24"/>
          <w:szCs w:val="24"/>
          <w:lang w:eastAsia="ru-RU"/>
        </w:rPr>
        <w:t>.</w:t>
      </w:r>
      <w:bookmarkEnd w:id="20"/>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Максимальный срок: 1 (один) день.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проверяет комплектность представленных заявителем документов;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1" w:name="sub_32"/>
      <w:r w:rsidRPr="005E2315">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2" w:name="sub_322"/>
      <w:r w:rsidRPr="005E2315">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3" w:name="sub_332"/>
      <w:r w:rsidRPr="005E2315">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4" w:name="sub_333"/>
      <w:r w:rsidRPr="005E2315">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5" w:name="sub_334"/>
      <w:r w:rsidRPr="005E2315">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6" w:name="sub_335"/>
      <w:r w:rsidRPr="005E2315">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7" w:name="sub_34"/>
      <w:r w:rsidRPr="005E2315">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8" w:name="sub_341"/>
      <w:r w:rsidRPr="005E2315">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29" w:name="sub_342"/>
      <w:r w:rsidRPr="005E2315">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w:t>
      </w:r>
      <w:r w:rsidRPr="005E2315">
        <w:rPr>
          <w:rFonts w:ascii="Arial" w:eastAsia="Times New Roman" w:hAnsi="Arial" w:cs="Arial"/>
          <w:color w:val="000000"/>
          <w:sz w:val="24"/>
          <w:szCs w:val="24"/>
          <w:lang w:eastAsia="ru-RU"/>
        </w:rPr>
        <w:lastRenderedPageBreak/>
        <w:t>государственного реестра прав на недвижимое имущество и сделок с ним о зарегистрированных правах на земельный участок.</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30" w:name="sub_344"/>
      <w:r w:rsidRPr="005E2315">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3.4.5. Время выполнения административной процедуры - 6 (шесть) дней.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31" w:name="sub_345"/>
      <w:r w:rsidRPr="005E2315">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1"/>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Максимальный срок выполнения административного действия составляет 2 (два) дня.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3.6.1.</w:t>
      </w:r>
      <w:bookmarkStart w:id="32" w:name="sub_371"/>
      <w:r w:rsidRPr="005E2315">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2"/>
      <w:r w:rsidRPr="005E2315">
        <w:rPr>
          <w:rFonts w:ascii="Arial" w:eastAsia="Times New Roman" w:hAnsi="Arial" w:cs="Arial"/>
          <w:color w:val="000000"/>
          <w:sz w:val="24"/>
          <w:szCs w:val="24"/>
          <w:lang w:eastAsia="ru-RU"/>
        </w:rPr>
        <w:t> результата оказания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3.6.3. Время выполнения административной процедуры - 1 (один) день.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заявление об исправлении технической ошибки;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lastRenderedPageBreak/>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5.2. Предмет досудебного (внесудебного) обжалования: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w:t>
      </w:r>
      <w:r w:rsidRPr="005E2315">
        <w:rPr>
          <w:rFonts w:ascii="Arial" w:eastAsia="Times New Roman" w:hAnsi="Arial" w:cs="Arial"/>
          <w:color w:val="000000"/>
          <w:sz w:val="24"/>
          <w:szCs w:val="24"/>
          <w:lang w:eastAsia="ru-RU"/>
        </w:rPr>
        <w:lastRenderedPageBreak/>
        <w:t>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33" w:name="sub_110109"/>
      <w:r w:rsidRPr="005E231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Порядок рассмотрения жалобы:</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w:t>
      </w:r>
      <w:r w:rsidRPr="005E2315">
        <w:rPr>
          <w:rFonts w:ascii="Arial" w:eastAsia="Times New Roman" w:hAnsi="Arial" w:cs="Arial"/>
          <w:color w:val="000000"/>
          <w:sz w:val="24"/>
          <w:szCs w:val="24"/>
          <w:lang w:eastAsia="ru-RU"/>
        </w:rPr>
        <w:lastRenderedPageBreak/>
        <w:t>дусмотренных частью 1.1 статьи 16 Федерального закона, подаются руководителям этих организаций.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http://belan.rpenz.pnzreg.ru/;</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5.5. Жалоба должна содержать: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w:t>
      </w:r>
      <w:r w:rsidRPr="005E2315">
        <w:rPr>
          <w:rFonts w:ascii="Arial" w:eastAsia="Times New Roman" w:hAnsi="Arial" w:cs="Arial"/>
          <w:color w:val="000000"/>
          <w:sz w:val="24"/>
          <w:szCs w:val="24"/>
          <w:lang w:eastAsia="ru-RU"/>
        </w:rPr>
        <w:lastRenderedPageBreak/>
        <w:t>оводителей и (или) работников, решения и действия (бездействие) которых обжалуются;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bookmarkStart w:id="34" w:name="sub_110252"/>
      <w:r w:rsidRPr="005E2315">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5.6. Сроки и порядок рассмотрения жалобы:</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Жалоба заявителя направляется на имя главы Администрации.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2) в удовлетворении жалобы отказывается.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w:t>
      </w:r>
      <w:r w:rsidRPr="005E2315">
        <w:rPr>
          <w:rFonts w:ascii="Arial" w:eastAsia="Times New Roman" w:hAnsi="Arial" w:cs="Arial"/>
          <w:color w:val="000000"/>
          <w:sz w:val="24"/>
          <w:szCs w:val="24"/>
          <w:lang w:eastAsia="ru-RU"/>
        </w:rPr>
        <w:lastRenderedPageBreak/>
        <w:t>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Приложение к административному регламенту</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 Большееланского сельсовета Пензенского района Пензенской области, в постоянное (бессрочное) пользование»</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от ______________________________________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(наименование заявителя (юр.лица) или Ф.И.О. гражданина)</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Место жительства (место нахождения для юридического лица):</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регистрации юридического лица в ЕГРЮЛ________________________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ИНН налогоплательщика___________________________________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Почтовый адрес и (или) адрес электронной почты___________________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lastRenderedPageBreak/>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Кадастровый номер земельного участка 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К заявлению прилагаются:</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Заявитель: _______________________________________ _________________</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(Ф.И.О., наименование организации) ( подпись)</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"___"__________ 20_____ г.</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Приложение к заявлению</w:t>
      </w:r>
    </w:p>
    <w:p w:rsidR="005E2315" w:rsidRPr="005E2315" w:rsidRDefault="005E2315" w:rsidP="005E2315">
      <w:pPr>
        <w:spacing w:after="0" w:line="240" w:lineRule="auto"/>
        <w:ind w:firstLine="567"/>
        <w:jc w:val="right"/>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center"/>
        <w:rPr>
          <w:rFonts w:ascii="Arial" w:eastAsia="Times New Roman" w:hAnsi="Arial" w:cs="Arial"/>
          <w:color w:val="000000"/>
          <w:sz w:val="24"/>
          <w:szCs w:val="24"/>
          <w:lang w:eastAsia="ru-RU"/>
        </w:rPr>
      </w:pPr>
      <w:r w:rsidRPr="005E2315">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tbl>
      <w:tblPr>
        <w:tblW w:w="19641" w:type="dxa"/>
        <w:tblCellMar>
          <w:left w:w="0" w:type="dxa"/>
          <w:right w:w="0" w:type="dxa"/>
        </w:tblCellMar>
        <w:tblLook w:val="04A0" w:firstRow="1" w:lastRow="0" w:firstColumn="1" w:lastColumn="0" w:noHBand="0" w:noVBand="1"/>
      </w:tblPr>
      <w:tblGrid>
        <w:gridCol w:w="4584"/>
        <w:gridCol w:w="18640"/>
        <w:gridCol w:w="8440"/>
      </w:tblGrid>
      <w:tr w:rsidR="005E2315" w:rsidRPr="005E2315" w:rsidTr="005E2315">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______________________________________________________________________________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______________________________________________________________________________</w:t>
            </w:r>
          </w:p>
        </w:tc>
      </w:tr>
      <w:tr w:rsidR="005E2315" w:rsidRPr="005E2315" w:rsidTr="005E2315">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Цель обработки персональных данных 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__________________________________________________________________________________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 </w:t>
            </w:r>
          </w:p>
        </w:tc>
      </w:tr>
      <w:tr w:rsidR="005E2315" w:rsidRPr="005E2315" w:rsidTr="005E2315">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СОГЛАСИЕ НА ОБРАБОТКУ ПЕРСОНАЛЬНЫХ ДАННЫХ</w:t>
            </w:r>
          </w:p>
        </w:tc>
      </w:tr>
      <w:tr w:rsidR="005E2315" w:rsidRPr="005E2315" w:rsidTr="005E2315">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 </w:t>
            </w:r>
          </w:p>
        </w:tc>
      </w:tr>
      <w:tr w:rsidR="005E2315" w:rsidRPr="005E2315" w:rsidTr="005E2315">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E2315" w:rsidRPr="005E2315" w:rsidTr="005E2315">
        <w:tc>
          <w:tcPr>
            <w:tcW w:w="0" w:type="auto"/>
            <w:tcBorders>
              <w:left w:val="single" w:sz="6" w:space="0" w:color="000000"/>
              <w:bottom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_____________________________________________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Дата _____________</w:t>
            </w:r>
          </w:p>
          <w:p w:rsidR="005E2315" w:rsidRPr="005E2315" w:rsidRDefault="005E2315" w:rsidP="005E2315">
            <w:pPr>
              <w:spacing w:after="0" w:line="240" w:lineRule="auto"/>
              <w:ind w:firstLine="567"/>
              <w:jc w:val="both"/>
              <w:rPr>
                <w:rFonts w:ascii="Times New Roman" w:eastAsia="Times New Roman" w:hAnsi="Times New Roman" w:cs="Times New Roman"/>
                <w:sz w:val="24"/>
                <w:szCs w:val="24"/>
                <w:lang w:eastAsia="ru-RU"/>
              </w:rPr>
            </w:pPr>
            <w:r w:rsidRPr="005E2315">
              <w:rPr>
                <w:rFonts w:ascii="Arial" w:eastAsia="Times New Roman" w:hAnsi="Arial" w:cs="Arial"/>
                <w:sz w:val="24"/>
                <w:szCs w:val="24"/>
                <w:lang w:eastAsia="ru-RU"/>
              </w:rPr>
              <w:t> </w:t>
            </w:r>
          </w:p>
        </w:tc>
      </w:tr>
    </w:tbl>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5E2315" w:rsidRPr="005E2315" w:rsidRDefault="005E2315" w:rsidP="005E2315">
      <w:pPr>
        <w:spacing w:after="0" w:line="240" w:lineRule="auto"/>
        <w:ind w:firstLine="567"/>
        <w:jc w:val="both"/>
        <w:rPr>
          <w:rFonts w:ascii="Arial" w:eastAsia="Times New Roman" w:hAnsi="Arial" w:cs="Arial"/>
          <w:color w:val="000000"/>
          <w:sz w:val="24"/>
          <w:szCs w:val="24"/>
          <w:lang w:eastAsia="ru-RU"/>
        </w:rPr>
      </w:pPr>
      <w:r w:rsidRPr="005E2315">
        <w:rPr>
          <w:rFonts w:ascii="Arial" w:eastAsia="Times New Roman" w:hAnsi="Arial" w:cs="Arial"/>
          <w:color w:val="000000"/>
          <w:sz w:val="24"/>
          <w:szCs w:val="24"/>
          <w:lang w:eastAsia="ru-RU"/>
        </w:rPr>
        <w:t> </w:t>
      </w:r>
    </w:p>
    <w:p w:rsidR="00FC3794" w:rsidRPr="005E2315" w:rsidRDefault="00FC3794" w:rsidP="005E2315">
      <w:bookmarkStart w:id="35" w:name="_GoBack"/>
      <w:bookmarkEnd w:id="35"/>
    </w:p>
    <w:sectPr w:rsidR="00FC3794" w:rsidRPr="005E2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15"/>
    <w:rsid w:val="005E2315"/>
    <w:rsid w:val="00FC3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7235A-3BEE-4381-B911-E0EB9FAF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5E2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E2315"/>
  </w:style>
  <w:style w:type="paragraph" w:styleId="a3">
    <w:name w:val="Normal (Web)"/>
    <w:basedOn w:val="a"/>
    <w:uiPriority w:val="99"/>
    <w:semiHidden/>
    <w:unhideWhenUsed/>
    <w:rsid w:val="005E2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E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86896">
      <w:bodyDiv w:val="1"/>
      <w:marLeft w:val="0"/>
      <w:marRight w:val="0"/>
      <w:marTop w:val="0"/>
      <w:marBottom w:val="0"/>
      <w:divBdr>
        <w:top w:val="none" w:sz="0" w:space="0" w:color="auto"/>
        <w:left w:val="none" w:sz="0" w:space="0" w:color="auto"/>
        <w:bottom w:val="none" w:sz="0" w:space="0" w:color="auto"/>
        <w:right w:val="none" w:sz="0" w:space="0" w:color="auto"/>
      </w:divBdr>
      <w:divsChild>
        <w:div w:id="361590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6942B8A-9280-4662-885E-152C61092E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6803F6DC-C662-4CE8-920F-801A1638CDA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0E2FD7-1DC6-49EA-8EAD-154251A57113" TargetMode="External"/><Relationship Id="rId11" Type="http://schemas.openxmlformats.org/officeDocument/2006/relationships/hyperlink" Target="https://pravo-search.minjust.ru/bigs/showDocument.html?id=2FFA713F-E344-43EA-93B5-A85F795CE631" TargetMode="External"/><Relationship Id="rId5" Type="http://schemas.openxmlformats.org/officeDocument/2006/relationships/hyperlink" Target="https://pravo-search.minjust.ru/bigs/showDocument.html?id=0A3C992D-54A0-462D-AFBD-7B0DB1B22DB7" TargetMode="External"/><Relationship Id="rId10" Type="http://schemas.openxmlformats.org/officeDocument/2006/relationships/hyperlink" Target="https://pravo-search.minjust.ru/bigs/showDocument.html?id=0A3C992D-54A0-462D-AFBD-7B0DB1B22DB7" TargetMode="External"/><Relationship Id="rId4" Type="http://schemas.openxmlformats.org/officeDocument/2006/relationships/hyperlink" Target="https://pravo-search.minjust.ru/bigs/showDocument.html?id=2FFA713F-E344-43EA-93B5-A85F795CE631" TargetMode="External"/><Relationship Id="rId9" Type="http://schemas.openxmlformats.org/officeDocument/2006/relationships/hyperlink" Target="https://pravo-search.minjust.ru/bigs/showDocument.html?id=0A3C992D-54A0-462D-AFBD-7B0DB1B22D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13349</Words>
  <Characters>76094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2024-10-15T12:58:00Z</dcterms:created>
  <dcterms:modified xsi:type="dcterms:W3CDTF">2024-10-15T12:58:00Z</dcterms:modified>
</cp:coreProperties>
</file>