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C" w:rsidRDefault="00B21134" w:rsidP="00B21134">
      <w:pPr>
        <w:jc w:val="center"/>
        <w:rPr>
          <w:b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EE" w:rsidRPr="00EE4A30" w:rsidRDefault="00FF7DEE" w:rsidP="00AD4176">
      <w:pPr>
        <w:jc w:val="center"/>
        <w:rPr>
          <w:sz w:val="36"/>
          <w:szCs w:val="36"/>
        </w:rPr>
      </w:pPr>
    </w:p>
    <w:p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04464F">
        <w:rPr>
          <w:b/>
          <w:sz w:val="36"/>
          <w:szCs w:val="36"/>
        </w:rPr>
        <w:t>ДОЛГОРУКОВСКОГО</w:t>
      </w:r>
      <w:r w:rsidRPr="00EE4A30">
        <w:rPr>
          <w:b/>
          <w:sz w:val="36"/>
          <w:szCs w:val="36"/>
        </w:rPr>
        <w:t xml:space="preserve"> СЕЛЬСОВЕТА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p w:rsidR="00FF7DEE" w:rsidRDefault="00FF7DEE" w:rsidP="00AD4176">
      <w:pPr>
        <w:pStyle w:val="ConsPlusNormal"/>
        <w:rPr>
          <w:b/>
          <w:bCs/>
        </w:rPr>
      </w:pPr>
    </w:p>
    <w:tbl>
      <w:tblPr>
        <w:tblpPr w:leftFromText="180" w:rightFromText="180" w:vertAnchor="page" w:horzAnchor="margin" w:tblpXSpec="center" w:tblpY="48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21134" w:rsidTr="00B21134">
        <w:tc>
          <w:tcPr>
            <w:tcW w:w="284" w:type="dxa"/>
            <w:vAlign w:val="bottom"/>
          </w:tcPr>
          <w:p w:rsidR="00B21134" w:rsidRDefault="00B21134" w:rsidP="00B21134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134" w:rsidRDefault="006329E6" w:rsidP="00B21134">
            <w:pPr>
              <w:jc w:val="center"/>
            </w:pPr>
            <w:r>
              <w:t>09.11</w:t>
            </w:r>
            <w:r w:rsidR="00B21134">
              <w:t>.2023</w:t>
            </w:r>
          </w:p>
        </w:tc>
        <w:tc>
          <w:tcPr>
            <w:tcW w:w="397" w:type="dxa"/>
          </w:tcPr>
          <w:p w:rsidR="00B21134" w:rsidRDefault="00B21134" w:rsidP="00B21134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134" w:rsidRDefault="006329E6" w:rsidP="00B21134">
            <w:r>
              <w:t xml:space="preserve">      94</w:t>
            </w:r>
          </w:p>
        </w:tc>
      </w:tr>
      <w:tr w:rsidR="00B21134" w:rsidTr="00B21134">
        <w:tc>
          <w:tcPr>
            <w:tcW w:w="4650" w:type="dxa"/>
            <w:gridSpan w:val="4"/>
          </w:tcPr>
          <w:p w:rsidR="00B21134" w:rsidRDefault="00B21134" w:rsidP="00B21134">
            <w:pPr>
              <w:jc w:val="center"/>
              <w:rPr>
                <w:sz w:val="10"/>
              </w:rPr>
            </w:pPr>
            <w:r>
              <w:t xml:space="preserve"> с. Долгоруково</w:t>
            </w:r>
          </w:p>
        </w:tc>
      </w:tr>
    </w:tbl>
    <w:p w:rsidR="00B21134" w:rsidRDefault="00B21134" w:rsidP="00AD4176">
      <w:pPr>
        <w:pStyle w:val="ConsPlusNormal"/>
        <w:rPr>
          <w:b/>
          <w:bCs/>
        </w:rPr>
      </w:pPr>
    </w:p>
    <w:p w:rsidR="00B21134" w:rsidRDefault="00B21134" w:rsidP="00AD4176">
      <w:pPr>
        <w:pStyle w:val="ConsPlusNormal"/>
        <w:rPr>
          <w:b/>
          <w:bCs/>
        </w:rPr>
      </w:pPr>
    </w:p>
    <w:p w:rsidR="00AD4176" w:rsidRPr="004D0CFC" w:rsidRDefault="00AD4176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34" w:rsidRDefault="00B21134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76" w:rsidRPr="004D0CFC" w:rsidRDefault="00AD4176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FC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информации и выписок из </w:t>
      </w:r>
      <w:r w:rsidR="0098510E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4D0CFC">
        <w:rPr>
          <w:rFonts w:ascii="Times New Roman" w:hAnsi="Times New Roman" w:cs="Times New Roman"/>
          <w:b/>
          <w:sz w:val="24"/>
          <w:szCs w:val="24"/>
        </w:rPr>
        <w:t>еестра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b/>
          <w:sz w:val="24"/>
          <w:szCs w:val="24"/>
        </w:rPr>
        <w:t>Долгоруковского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34" w:rsidRDefault="00B21134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C26AB5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</w:t>
      </w:r>
      <w:r w:rsidR="0004464F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Долгоруковского сельсовета Сердобского района Пензенской области от 31.05.2022 № 26 «О разработке и утверждении административных регламентов предоставления муниципальных услуг Администрацией Долгоруковского сельсовета Сердобского района Пензенской области», от </w:t>
      </w:r>
      <w:r w:rsidR="006329E6">
        <w:rPr>
          <w:rFonts w:ascii="Times New Roman" w:hAnsi="Times New Roman" w:cs="Times New Roman"/>
          <w:sz w:val="24"/>
          <w:szCs w:val="24"/>
        </w:rPr>
        <w:t>09.11</w:t>
      </w:r>
      <w:r w:rsidR="0004464F" w:rsidRPr="00B21134">
        <w:rPr>
          <w:rFonts w:ascii="Times New Roman" w:hAnsi="Times New Roman" w:cs="Times New Roman"/>
          <w:sz w:val="24"/>
          <w:szCs w:val="24"/>
        </w:rPr>
        <w:t xml:space="preserve">.2023 № </w:t>
      </w:r>
      <w:r w:rsidR="006329E6">
        <w:rPr>
          <w:rFonts w:ascii="Times New Roman" w:hAnsi="Times New Roman" w:cs="Times New Roman"/>
          <w:sz w:val="24"/>
          <w:szCs w:val="24"/>
        </w:rPr>
        <w:t>92</w:t>
      </w:r>
      <w:r w:rsidR="0004464F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Долгоруковского сельсовета Сердобского района Пензенской области"</w:t>
      </w:r>
      <w:r w:rsidRPr="004D0CFC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:rsid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134" w:rsidRPr="004D0CFC" w:rsidRDefault="00B21134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64F" w:rsidRDefault="0004464F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D0CFC" w:rsidRPr="004D0CFC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Долгоруковского</w:t>
      </w:r>
      <w:r w:rsidR="004D0CFC" w:rsidRPr="004D0CF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04464F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4D0CFC">
        <w:rPr>
          <w:rFonts w:ascii="Times New Roman" w:hAnsi="Times New Roman" w:cs="Times New Roman"/>
          <w:sz w:val="24"/>
          <w:szCs w:val="24"/>
        </w:rPr>
        <w:t>:</w:t>
      </w:r>
    </w:p>
    <w:p w:rsid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134" w:rsidRPr="004D0CFC" w:rsidRDefault="00B21134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«Предоставление информации и выписок из реестра муниципального имущества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области».</w:t>
      </w:r>
    </w:p>
    <w:p w:rsidR="0004464F" w:rsidRPr="0004464F" w:rsidRDefault="008B60C2" w:rsidP="008B60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60C2">
        <w:rPr>
          <w:rFonts w:ascii="Times New Roman" w:hAnsi="Times New Roman" w:cs="Times New Roman"/>
          <w:sz w:val="24"/>
          <w:szCs w:val="24"/>
        </w:rPr>
        <w:t xml:space="preserve">        </w:t>
      </w:r>
      <w:r w:rsidR="0004464F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</w:t>
      </w:r>
      <w:r w:rsidRPr="008B60C2">
        <w:rPr>
          <w:rFonts w:ascii="Times New Roman" w:hAnsi="Times New Roman" w:cs="Times New Roman"/>
          <w:sz w:val="24"/>
          <w:szCs w:val="24"/>
        </w:rPr>
        <w:t xml:space="preserve"> </w:t>
      </w:r>
      <w:r w:rsidR="0004464F" w:rsidRPr="008B6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04464F">
        <w:rPr>
          <w:rFonts w:ascii="Times New Roman" w:hAnsi="Times New Roman" w:cs="Times New Roman"/>
          <w:color w:val="000000" w:themeColor="text1"/>
          <w:sz w:val="24"/>
          <w:szCs w:val="24"/>
        </w:rPr>
        <w:t>Долгоруковского</w:t>
      </w:r>
      <w:r w:rsidR="0004464F" w:rsidRPr="008B6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</w:t>
      </w:r>
      <w:r w:rsidR="00044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23.07.2021 № 40 </w:t>
      </w:r>
      <w:r w:rsidR="0004464F" w:rsidRPr="0004464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04464F">
        <w:rPr>
          <w:rFonts w:ascii="Times New Roman" w:hAnsi="Times New Roman" w:cs="Times New Roman"/>
          <w:sz w:val="24"/>
          <w:szCs w:val="24"/>
        </w:rPr>
        <w:t xml:space="preserve"> </w:t>
      </w:r>
      <w:r w:rsidR="0004464F" w:rsidRPr="0004464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 w:rsidR="0004464F">
        <w:rPr>
          <w:rFonts w:ascii="Times New Roman" w:hAnsi="Times New Roman" w:cs="Times New Roman"/>
          <w:sz w:val="24"/>
          <w:szCs w:val="24"/>
        </w:rPr>
        <w:t>.</w:t>
      </w:r>
    </w:p>
    <w:p w:rsidR="0004464F" w:rsidRPr="00850B37" w:rsidRDefault="0004464F" w:rsidP="000446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="004D0CFC" w:rsidRPr="008B60C2">
        <w:rPr>
          <w:rFonts w:ascii="Times New Roman" w:hAnsi="Times New Roman" w:cs="Times New Roman"/>
          <w:sz w:val="24"/>
          <w:szCs w:val="24"/>
        </w:rPr>
        <w:t xml:space="preserve">. </w:t>
      </w:r>
      <w:r w:rsidRPr="00850B37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в информационном бюллетене «Сельские ведомости» и разместить на официальной странице администрации Долгоруковского сельсовета Сердобского района Пензенской области раздела Сельсоветы на сайте администрации Сердобского района в сети «Интернет» https://serdobsk.pnzreg.ru/selsovety/dolgorukovskiy-selsovet/.</w:t>
      </w:r>
    </w:p>
    <w:p w:rsidR="0004464F" w:rsidRPr="00DF7A19" w:rsidRDefault="0004464F" w:rsidP="0004464F">
      <w:pPr>
        <w:jc w:val="both"/>
        <w:rPr>
          <w:rFonts w:cs="Times New Roman"/>
        </w:rPr>
      </w:pPr>
      <w:r w:rsidRPr="00DF7A19">
        <w:rPr>
          <w:rFonts w:cs="Times New Roman"/>
        </w:rPr>
        <w:t xml:space="preserve">            </w:t>
      </w:r>
      <w:r>
        <w:rPr>
          <w:rFonts w:cs="Times New Roman"/>
        </w:rPr>
        <w:t xml:space="preserve"> 4</w:t>
      </w:r>
      <w:r w:rsidRPr="00DF7A19">
        <w:rPr>
          <w:rFonts w:cs="Times New Roman"/>
        </w:rPr>
        <w:t>. Настоящее постановление вступает в силу после его официального опубликования.</w:t>
      </w:r>
    </w:p>
    <w:p w:rsidR="0004464F" w:rsidRPr="00A02D80" w:rsidRDefault="0004464F" w:rsidP="0004464F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5</w:t>
      </w:r>
      <w:r w:rsidRPr="00DF7A19">
        <w:rPr>
          <w:rFonts w:cs="Times New Roman"/>
        </w:rPr>
        <w:t xml:space="preserve">. </w:t>
      </w:r>
      <w:r w:rsidRPr="00750D9F">
        <w:rPr>
          <w:rFonts w:cs="Times New Roman"/>
        </w:rPr>
        <w:t>Контроль за исполнением настоящего постановления возложить на главу Администрации Долгоруковского   сельсовета Сердобского  района Пензенской области.</w:t>
      </w:r>
    </w:p>
    <w:p w:rsidR="0004464F" w:rsidRDefault="0004464F" w:rsidP="0004464F">
      <w:pPr>
        <w:rPr>
          <w:rFonts w:cs="Times New Roman"/>
          <w:b/>
        </w:rPr>
      </w:pPr>
    </w:p>
    <w:p w:rsidR="0004464F" w:rsidRDefault="0004464F" w:rsidP="0004464F">
      <w:pPr>
        <w:rPr>
          <w:rFonts w:cs="Times New Roman"/>
          <w:b/>
        </w:rPr>
      </w:pPr>
    </w:p>
    <w:p w:rsidR="0004464F" w:rsidRPr="003C3230" w:rsidRDefault="0004464F" w:rsidP="0004464F">
      <w:pPr>
        <w:jc w:val="both"/>
        <w:rPr>
          <w:rFonts w:cs="Times New Roman"/>
        </w:rPr>
      </w:pPr>
      <w:r w:rsidRPr="003C3230">
        <w:rPr>
          <w:rFonts w:cs="Times New Roman"/>
        </w:rPr>
        <w:t xml:space="preserve">Глава </w:t>
      </w:r>
      <w:r>
        <w:rPr>
          <w:rFonts w:cs="Times New Roman"/>
        </w:rPr>
        <w:t>А</w:t>
      </w:r>
      <w:r w:rsidRPr="003C3230">
        <w:rPr>
          <w:rFonts w:cs="Times New Roman"/>
        </w:rPr>
        <w:t xml:space="preserve">дминистрации Долгоруковского сельсовета </w:t>
      </w:r>
    </w:p>
    <w:p w:rsidR="0004464F" w:rsidRPr="003C3230" w:rsidRDefault="0004464F" w:rsidP="0004464F">
      <w:pPr>
        <w:jc w:val="both"/>
        <w:rPr>
          <w:rFonts w:cs="Times New Roman"/>
        </w:rPr>
      </w:pPr>
      <w:r w:rsidRPr="003C3230">
        <w:rPr>
          <w:rFonts w:cs="Times New Roman"/>
        </w:rPr>
        <w:t>Сердобского района Пензенской области                                                     Т.В. Воронкина</w:t>
      </w:r>
    </w:p>
    <w:p w:rsidR="004D0CFC" w:rsidRDefault="004D0CFC" w:rsidP="0004464F">
      <w:pPr>
        <w:pStyle w:val="ConsPlusNormal"/>
        <w:jc w:val="both"/>
      </w:pPr>
    </w:p>
    <w:p w:rsidR="004D0CFC" w:rsidRDefault="004D0CFC" w:rsidP="00AD4176">
      <w:pPr>
        <w:pStyle w:val="ConsPlusNormal"/>
        <w:jc w:val="right"/>
      </w:pPr>
    </w:p>
    <w:p w:rsidR="0004464F" w:rsidRDefault="0004464F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464F" w:rsidRDefault="0004464F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464F" w:rsidRDefault="0004464F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464F" w:rsidRDefault="0004464F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1134" w:rsidRDefault="00B2113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Утвержден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D4176" w:rsidRPr="00C74440" w:rsidRDefault="0004464F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Долгоруковского</w:t>
      </w:r>
      <w:r w:rsidR="004D0CFC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AD4176" w:rsidRPr="00C74440">
        <w:rPr>
          <w:rFonts w:ascii="Times New Roman" w:hAnsi="Times New Roman" w:cs="Times New Roman"/>
          <w:sz w:val="24"/>
          <w:szCs w:val="24"/>
        </w:rPr>
        <w:t>сельсовета</w:t>
      </w:r>
    </w:p>
    <w:p w:rsidR="004D0CFC" w:rsidRPr="00C74440" w:rsidRDefault="004D0CFC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от </w:t>
      </w:r>
      <w:r w:rsidR="006329E6">
        <w:rPr>
          <w:rFonts w:ascii="Times New Roman" w:hAnsi="Times New Roman" w:cs="Times New Roman"/>
          <w:sz w:val="24"/>
          <w:szCs w:val="24"/>
        </w:rPr>
        <w:t>09.11</w:t>
      </w:r>
      <w:r w:rsidR="00B21134">
        <w:rPr>
          <w:rFonts w:ascii="Times New Roman" w:hAnsi="Times New Roman" w:cs="Times New Roman"/>
          <w:sz w:val="24"/>
          <w:szCs w:val="24"/>
        </w:rPr>
        <w:t>.2023</w:t>
      </w:r>
      <w:r w:rsidR="004D0CFC" w:rsidRPr="00C74440">
        <w:rPr>
          <w:rFonts w:ascii="Times New Roman" w:hAnsi="Times New Roman" w:cs="Times New Roman"/>
          <w:sz w:val="24"/>
          <w:szCs w:val="24"/>
        </w:rPr>
        <w:t xml:space="preserve"> № </w:t>
      </w:r>
      <w:r w:rsidR="006329E6">
        <w:rPr>
          <w:rFonts w:ascii="Times New Roman" w:hAnsi="Times New Roman" w:cs="Times New Roman"/>
          <w:sz w:val="24"/>
          <w:szCs w:val="24"/>
        </w:rPr>
        <w:t>94</w:t>
      </w:r>
      <w:bookmarkStart w:id="0" w:name="_GoBack"/>
      <w:bookmarkEnd w:id="0"/>
    </w:p>
    <w:p w:rsidR="00AD4176" w:rsidRPr="005B00A1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5B00A1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0A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«Предоставление информации и выписок из 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5B00A1">
        <w:rPr>
          <w:rFonts w:ascii="Times New Roman" w:hAnsi="Times New Roman" w:cs="Times New Roman"/>
          <w:b/>
          <w:sz w:val="24"/>
          <w:szCs w:val="24"/>
        </w:rPr>
        <w:t>еестра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b/>
          <w:sz w:val="24"/>
          <w:szCs w:val="24"/>
        </w:rPr>
        <w:t>Долгоруковского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сельсовета Сердоб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ского района Пензенской области»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C74440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Регламент) устанавливает порядок и стандарт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</w:t>
      </w:r>
      <w:r w:rsidR="00C7444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 (далее - Администрация) при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физические или юридические лица (далее - заявители).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1.3.2. Посредством использования телефонной, почтовой связи, а также электронной почты;</w:t>
      </w:r>
    </w:p>
    <w:p w:rsidR="00AD4176" w:rsidRPr="00C74440" w:rsidRDefault="00AD4176" w:rsidP="0038224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1.3.3. Посредством разм</w:t>
      </w:r>
      <w:r w:rsidR="00382244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странице а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382244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382244" w:rsidRPr="00442104">
        <w:rPr>
          <w:rFonts w:ascii="Times New Roman" w:hAnsi="Times New Roman" w:cs="Times New Roman"/>
          <w:sz w:val="24"/>
          <w:szCs w:val="24"/>
        </w:rPr>
        <w:t>https://serdobsk.pnzreg.ru/selsovety/</w:t>
      </w:r>
      <w:r w:rsidR="0004464F" w:rsidRPr="00850B37">
        <w:rPr>
          <w:rFonts w:ascii="Times New Roman" w:hAnsi="Times New Roman" w:cs="Times New Roman"/>
          <w:color w:val="000000"/>
          <w:sz w:val="24"/>
          <w:szCs w:val="24"/>
        </w:rPr>
        <w:t>dolgorukovskiy</w:t>
      </w:r>
      <w:r w:rsidR="00382244" w:rsidRPr="00442104">
        <w:rPr>
          <w:rFonts w:ascii="Times New Roman" w:hAnsi="Times New Roman" w:cs="Times New Roman"/>
          <w:sz w:val="24"/>
          <w:szCs w:val="24"/>
        </w:rPr>
        <w:t>-selsovet/</w:t>
      </w:r>
      <w:r w:rsidR="00C74440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Pr="00C74440">
        <w:rPr>
          <w:rFonts w:ascii="Times New Roman" w:hAnsi="Times New Roman" w:cs="Times New Roman"/>
          <w:sz w:val="24"/>
          <w:szCs w:val="24"/>
        </w:rPr>
        <w:t xml:space="preserve">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место нахождения и график работы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справочные телефоны Администрации, в том числе номер телефона-автоинформатора (при наличии);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в) адрес официального сайта Администрации, адрес ее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 w:rsidR="00B1667B"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AD4176" w:rsidRPr="00B1667B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2.1. Предоставление информации и выписок из </w:t>
      </w:r>
      <w:r w:rsidR="00B1667B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B1667B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>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2.2. Муниципальную услугу предоставляет Администрация.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- выписка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04464F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="00B1667B">
        <w:rPr>
          <w:rFonts w:ascii="Times New Roman" w:hAnsi="Times New Roman" w:cs="Times New Roman"/>
          <w:sz w:val="24"/>
          <w:szCs w:val="24"/>
        </w:rPr>
        <w:t xml:space="preserve"> (далее - р</w:t>
      </w:r>
      <w:r w:rsidRPr="00C74440">
        <w:rPr>
          <w:rFonts w:ascii="Times New Roman" w:hAnsi="Times New Roman" w:cs="Times New Roman"/>
          <w:sz w:val="24"/>
          <w:szCs w:val="24"/>
        </w:rPr>
        <w:t>еестр) о запрошенных объектах учета;</w:t>
      </w:r>
    </w:p>
    <w:p w:rsidR="00AD4176" w:rsidRPr="00C74440" w:rsidRDefault="00B1667B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должен содержать следующую информацию: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а) сведения о лице, оформившем документ о предоставлении выписки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>, которые должны содержать: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подпись должностного или физического лица, либо его уполномоченного представителя;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контактный телефон (физического лица - по желанию заявителя).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полные наименование и адрес объекта, а также, при необходимости однозначной идентификации объекта: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площадных объектов - площадь;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линейных и иных сооружений - значения определяющих их параметрических либо физических характеристик - протяженность, длину, ширину, высоту, глубину, объем, напряжение, мощность - в зависимости от типа объекта.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2.7. Рассмотрение запросов о предоставлении муниципальной услуги осуществляется в порядке их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2.8.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2.9.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а) лично по адресу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на бумажном носителе через МФЦ;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формировании запроса обеспечивается: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2.10. Основаниями для отказа в приеме документов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2.12. В предоставлении муниципальной услуги отказывается в случаях: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отсутствия в запросе достаточных для однозначной идентификации объекта сведений, указанных в пункте 2.6 Регламента в случае необходимости однозначной идентификации объекта;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2.13. Услуги, которые являются необходимыми и обязательными для предоставления муниципальной услуги отсутствуют.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2.14. Муниципальная услуга предоставляется бесплатно.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Максимальные сроки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Срок регистрации заявлений заявителя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2.16. Регистрация запроса осуществляется в день его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0258" w:rsidRPr="00430258" w:rsidRDefault="00430258" w:rsidP="00430258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«Санитарно-эпидемиологические требования к условиям труда».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 Указанные места для парковки не должны занимать иные транспортные средства.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- предоставление возможности подачи запроса о предоставлении муниципальной услуги в виде электронного документа;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2.27.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2.28.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- в виде электронного документа, который направляется Администрацией заявителю посредством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направляется в Администрацию в виде файлов в формате pdf, tif, jpg, jpeg, если указанный запрос предоставляется в форме электронного документа посредством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формирование запроса о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3.1.1.4. Подготовка результата по рассматриваемому запросу;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3.1.1.5. Направление результатов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электронных 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</w:t>
      </w:r>
      <w:r w:rsidR="001D75AE"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</w:t>
      </w:r>
      <w:r w:rsidR="001D75AE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</w:t>
      </w:r>
      <w:r w:rsidR="001D75AE">
        <w:rPr>
          <w:rFonts w:ascii="Times New Roman" w:hAnsi="Times New Roman" w:cs="Times New Roman"/>
          <w:sz w:val="24"/>
          <w:szCs w:val="24"/>
        </w:rPr>
        <w:t xml:space="preserve"> ссылки на пункты статьи 11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3.2.2. Визирование главой Администрации запроса на предоставление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регистрацию документов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 наличие присвоенного поступившему запросу входящего регистрационного номера.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фиксирование резолюции главы Администрации по запросу заявителя в Журнале регистрации входящей корреспонденции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устанавливает наличие или отсутствие оснований для отказа в предоставлении муниципальной услуги, указанных в пункте 2.12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установлении наличия оснований для отказа в предоставлении муниципальной услуги, указанных в пункте 2.12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- не более 10 дней с момента поступления запроса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2.12 Регламента, специалист Администрации переходит к определению наличия све</w:t>
      </w:r>
      <w:r w:rsidR="001D75AE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еестре, в том числе с использованием предложенных заявителем документов.</w:t>
      </w:r>
    </w:p>
    <w:p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еестре сведений об объектах, указанных в запросе, производится подготовка выписок 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="00AD4176" w:rsidRPr="00C74440">
        <w:rPr>
          <w:rFonts w:ascii="Times New Roman" w:hAnsi="Times New Roman" w:cs="Times New Roman"/>
          <w:sz w:val="24"/>
          <w:szCs w:val="24"/>
        </w:rPr>
        <w:t>.</w:t>
      </w:r>
    </w:p>
    <w:p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об объектах, указанных в запросе, производится подгот</w:t>
      </w:r>
      <w:r>
        <w:rPr>
          <w:rFonts w:ascii="Times New Roman" w:hAnsi="Times New Roman" w:cs="Times New Roman"/>
          <w:sz w:val="24"/>
          <w:szCs w:val="24"/>
        </w:rPr>
        <w:t>овка сообщения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 является поступивший Исполнителю запрос с резолюцией главы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дней с момента визирования главой Администрации запроса на предоставление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3.2.4. Подготовка результата по рассматриваемому запросу.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соответствие содержания ответа запросу;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правильное оформление подготовленных документов;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наличие подписи Исполнителя на подготовленных документах.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подписывает ответ, который передается для регистрации.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подписанный главой Администрации ответ на запрос заявителя.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дня с момента получения результата определения компетенции Администрации, соответствия запроса установленным требованиям и наличия сведений о зап</w:t>
      </w:r>
      <w:r w:rsidR="00A56702">
        <w:rPr>
          <w:rFonts w:ascii="Times New Roman" w:hAnsi="Times New Roman" w:cs="Times New Roman"/>
          <w:sz w:val="24"/>
          <w:szCs w:val="24"/>
        </w:rPr>
        <w:t>рошенных заявителем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подписания ответа по рассматриваемому запросу.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выполнения административных процедур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3.3.1. Основанием для предоставления муниципальной услуги через МФЦ является поступление запроса и прилагаемых к нему документов специалисту МФЦ посредством личного обращения или через представителя, действующего по доверенности.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запроса и приложенных к нему документов из МФЦ в Администрацию осуществляется курьером в соответствии с Соглашением о взаимодействии в срок не позднее 1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и прилагаемые к нему документы отправляются почтой заказным письмом с описью вложения. Письмо отправляется не позднее 1рабочего дня, следующего за днем регистрации запроса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результата муниципальной услуги осуществляет Администрация.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 Регламента. О получении результата оказания услуги курьером МФЦ делается соответствующая отметка в реестре.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с сопроводительным письмом.</w:t>
      </w:r>
    </w:p>
    <w:p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5A4796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9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Регламента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4.5.1 соответствие результатов рассмотрения документов требованиям законодательства Российской Федерации;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4.5.2 соблюдение сроков выполнения административных процедур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56702" w:rsidRPr="00A56702" w:rsidRDefault="00A56702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5A4796">
        <w:rPr>
          <w:rFonts w:ascii="Times New Roman" w:hAnsi="Times New Roman" w:cs="Times New Roman"/>
          <w:sz w:val="24"/>
          <w:szCs w:val="24"/>
        </w:rPr>
        <w:t>7.2010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</w:t>
      </w:r>
      <w:r w:rsidR="005A4796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210-ФЗ), и в порядке,</w:t>
      </w:r>
      <w:r w:rsidR="005A4796">
        <w:rPr>
          <w:rFonts w:ascii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5.7. Жалоба на решения и действия (бездействия) главы Администрации подается главе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D4176" w:rsidRPr="00C74440" w:rsidRDefault="00E53712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</w:t>
      </w:r>
      <w:r w:rsidR="00E53712">
        <w:rPr>
          <w:rFonts w:ascii="Times New Roman" w:hAnsi="Times New Roman" w:cs="Times New Roman"/>
          <w:sz w:val="24"/>
          <w:szCs w:val="24"/>
        </w:rPr>
        <w:t>и от 20.11.2012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4464F" w:rsidRDefault="0004464F" w:rsidP="0004464F">
      <w:pPr>
        <w:ind w:firstLine="540"/>
        <w:jc w:val="both"/>
        <w:rPr>
          <w:rFonts w:eastAsia="Times New Roman" w:cs="Times New Roman"/>
        </w:rPr>
      </w:pPr>
    </w:p>
    <w:p w:rsidR="0004464F" w:rsidRPr="009E3947" w:rsidRDefault="0004464F" w:rsidP="0004464F">
      <w:pPr>
        <w:ind w:firstLine="540"/>
        <w:jc w:val="both"/>
        <w:rPr>
          <w:rFonts w:eastAsia="Times New Roman" w:cs="Times New Roman"/>
        </w:rPr>
      </w:pPr>
      <w:r w:rsidRPr="009E3947">
        <w:rPr>
          <w:rFonts w:eastAsia="Times New Roman" w:cs="Times New Roman"/>
        </w:rPr>
        <w:t xml:space="preserve">- постановление Администрации от </w:t>
      </w:r>
      <w:r w:rsidRPr="009E3947">
        <w:rPr>
          <w:rFonts w:eastAsia="Times New Roman" w:cs="Times New Roman"/>
          <w:kern w:val="0"/>
          <w:lang w:eastAsia="ru-RU" w:bidi="ar-SA"/>
        </w:rPr>
        <w:t xml:space="preserve">20.09.2018 № 38 </w:t>
      </w:r>
      <w:r w:rsidRPr="009E3947">
        <w:rPr>
          <w:rFonts w:eastAsia="Times New Roman" w:cs="Times New Roman"/>
        </w:rPr>
        <w:t xml:space="preserve">«Об утверждении Порядка подачи и рассмотрения жалоб на решения и действия (бездействие) администрации Долгоруковского сельсовета Сердобского района Пензенской области, должностных лиц, муниципальных служащих администрации Долгоруковского сельсовета Сердобского района Пензенской области при предоставлении муниципальных услуг». 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E53712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210-ФЗ.».</w:t>
      </w:r>
    </w:p>
    <w:sectPr w:rsidR="00AD4176" w:rsidRPr="00C74440" w:rsidSect="00B21134">
      <w:footerReference w:type="even" r:id="rId8"/>
      <w:footerReference w:type="default" r:id="rId9"/>
      <w:pgSz w:w="11906" w:h="16838"/>
      <w:pgMar w:top="567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D1" w:rsidRDefault="009066D1">
      <w:r>
        <w:separator/>
      </w:r>
    </w:p>
  </w:endnote>
  <w:endnote w:type="continuationSeparator" w:id="0">
    <w:p w:rsidR="009066D1" w:rsidRDefault="0090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EE" w:rsidRDefault="004D04D2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EE" w:rsidRDefault="004D04D2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6329E6">
      <w:rPr>
        <w:rStyle w:val="a8"/>
        <w:rFonts w:cs="Mangal"/>
        <w:noProof/>
      </w:rPr>
      <w:t>21</w: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D1" w:rsidRDefault="009066D1">
      <w:r>
        <w:separator/>
      </w:r>
    </w:p>
  </w:footnote>
  <w:footnote w:type="continuationSeparator" w:id="0">
    <w:p w:rsidR="009066D1" w:rsidRDefault="0090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A7F"/>
    <w:rsid w:val="0004464F"/>
    <w:rsid w:val="000555A3"/>
    <w:rsid w:val="000664A3"/>
    <w:rsid w:val="000B6BAD"/>
    <w:rsid w:val="000D15F8"/>
    <w:rsid w:val="000E131C"/>
    <w:rsid w:val="00130D1A"/>
    <w:rsid w:val="00141950"/>
    <w:rsid w:val="00143DDD"/>
    <w:rsid w:val="001C511A"/>
    <w:rsid w:val="001D09EC"/>
    <w:rsid w:val="001D75AE"/>
    <w:rsid w:val="00200B46"/>
    <w:rsid w:val="00232AC7"/>
    <w:rsid w:val="00251C37"/>
    <w:rsid w:val="0026733D"/>
    <w:rsid w:val="00271B7C"/>
    <w:rsid w:val="002942AF"/>
    <w:rsid w:val="002C3804"/>
    <w:rsid w:val="002D378C"/>
    <w:rsid w:val="002F0ED6"/>
    <w:rsid w:val="0031512C"/>
    <w:rsid w:val="00382202"/>
    <w:rsid w:val="00382244"/>
    <w:rsid w:val="0039194E"/>
    <w:rsid w:val="00393BD1"/>
    <w:rsid w:val="00395C26"/>
    <w:rsid w:val="003C1E4A"/>
    <w:rsid w:val="003C4BBF"/>
    <w:rsid w:val="003F0510"/>
    <w:rsid w:val="00430258"/>
    <w:rsid w:val="004445EA"/>
    <w:rsid w:val="0044698A"/>
    <w:rsid w:val="00463640"/>
    <w:rsid w:val="00463CB3"/>
    <w:rsid w:val="00466C4E"/>
    <w:rsid w:val="0047259C"/>
    <w:rsid w:val="004B4A82"/>
    <w:rsid w:val="004D04D2"/>
    <w:rsid w:val="004D0CFC"/>
    <w:rsid w:val="004D25EC"/>
    <w:rsid w:val="004D4DB3"/>
    <w:rsid w:val="00501E72"/>
    <w:rsid w:val="00506A46"/>
    <w:rsid w:val="005150E9"/>
    <w:rsid w:val="00534EF3"/>
    <w:rsid w:val="00556773"/>
    <w:rsid w:val="00563A27"/>
    <w:rsid w:val="0058234A"/>
    <w:rsid w:val="0059043B"/>
    <w:rsid w:val="005904A7"/>
    <w:rsid w:val="005A4796"/>
    <w:rsid w:val="005B00A1"/>
    <w:rsid w:val="005D1E83"/>
    <w:rsid w:val="005E474B"/>
    <w:rsid w:val="006329E6"/>
    <w:rsid w:val="0065453D"/>
    <w:rsid w:val="006A477D"/>
    <w:rsid w:val="006A54A1"/>
    <w:rsid w:val="006A63CE"/>
    <w:rsid w:val="006B4F82"/>
    <w:rsid w:val="006C5521"/>
    <w:rsid w:val="006D702F"/>
    <w:rsid w:val="007038E1"/>
    <w:rsid w:val="00716C0E"/>
    <w:rsid w:val="007270BA"/>
    <w:rsid w:val="00737C25"/>
    <w:rsid w:val="00776972"/>
    <w:rsid w:val="00791A23"/>
    <w:rsid w:val="00795B9F"/>
    <w:rsid w:val="007D3BB1"/>
    <w:rsid w:val="007D569A"/>
    <w:rsid w:val="007E43A6"/>
    <w:rsid w:val="007F658C"/>
    <w:rsid w:val="008344E8"/>
    <w:rsid w:val="00844625"/>
    <w:rsid w:val="00845A19"/>
    <w:rsid w:val="00850B8E"/>
    <w:rsid w:val="008916F3"/>
    <w:rsid w:val="00894033"/>
    <w:rsid w:val="008B07EC"/>
    <w:rsid w:val="008B60C2"/>
    <w:rsid w:val="008D459E"/>
    <w:rsid w:val="008D633A"/>
    <w:rsid w:val="008E4564"/>
    <w:rsid w:val="009066D1"/>
    <w:rsid w:val="00982AB0"/>
    <w:rsid w:val="0098510E"/>
    <w:rsid w:val="009A4583"/>
    <w:rsid w:val="009A4B0C"/>
    <w:rsid w:val="009B526D"/>
    <w:rsid w:val="009C5E53"/>
    <w:rsid w:val="009E2B5B"/>
    <w:rsid w:val="009F2AF1"/>
    <w:rsid w:val="00A2483E"/>
    <w:rsid w:val="00A56702"/>
    <w:rsid w:val="00A570E4"/>
    <w:rsid w:val="00A6140B"/>
    <w:rsid w:val="00A80C92"/>
    <w:rsid w:val="00A92D05"/>
    <w:rsid w:val="00AB20D8"/>
    <w:rsid w:val="00AB68C3"/>
    <w:rsid w:val="00AB6ABF"/>
    <w:rsid w:val="00AB70B2"/>
    <w:rsid w:val="00AD4176"/>
    <w:rsid w:val="00AE5B8B"/>
    <w:rsid w:val="00B04D03"/>
    <w:rsid w:val="00B1667B"/>
    <w:rsid w:val="00B21134"/>
    <w:rsid w:val="00B2187E"/>
    <w:rsid w:val="00B221AB"/>
    <w:rsid w:val="00B226A7"/>
    <w:rsid w:val="00B355AB"/>
    <w:rsid w:val="00B46D43"/>
    <w:rsid w:val="00B52CB4"/>
    <w:rsid w:val="00B84ED7"/>
    <w:rsid w:val="00B8735E"/>
    <w:rsid w:val="00B9126D"/>
    <w:rsid w:val="00B9274E"/>
    <w:rsid w:val="00BB0E82"/>
    <w:rsid w:val="00BC59CD"/>
    <w:rsid w:val="00C26AB5"/>
    <w:rsid w:val="00C3347F"/>
    <w:rsid w:val="00C371F2"/>
    <w:rsid w:val="00C54ED7"/>
    <w:rsid w:val="00C65BAF"/>
    <w:rsid w:val="00C74440"/>
    <w:rsid w:val="00C82CE9"/>
    <w:rsid w:val="00C968F3"/>
    <w:rsid w:val="00CB354F"/>
    <w:rsid w:val="00CF5816"/>
    <w:rsid w:val="00D61C93"/>
    <w:rsid w:val="00D87F12"/>
    <w:rsid w:val="00D975DF"/>
    <w:rsid w:val="00DA3C73"/>
    <w:rsid w:val="00DD402D"/>
    <w:rsid w:val="00DE4A4B"/>
    <w:rsid w:val="00DE798E"/>
    <w:rsid w:val="00E2385E"/>
    <w:rsid w:val="00E3154C"/>
    <w:rsid w:val="00E5343E"/>
    <w:rsid w:val="00E53712"/>
    <w:rsid w:val="00E60DBA"/>
    <w:rsid w:val="00E656AD"/>
    <w:rsid w:val="00E744A2"/>
    <w:rsid w:val="00E75E29"/>
    <w:rsid w:val="00EA2FC9"/>
    <w:rsid w:val="00EA3DE5"/>
    <w:rsid w:val="00EA7457"/>
    <w:rsid w:val="00EA7785"/>
    <w:rsid w:val="00EE4A30"/>
    <w:rsid w:val="00EE773A"/>
    <w:rsid w:val="00F13EA8"/>
    <w:rsid w:val="00F161A0"/>
    <w:rsid w:val="00F24A7F"/>
    <w:rsid w:val="00F2664C"/>
    <w:rsid w:val="00F30125"/>
    <w:rsid w:val="00F41005"/>
    <w:rsid w:val="00F503B1"/>
    <w:rsid w:val="00FF3474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C3DA1"/>
  <w15:docId w15:val="{7C3A0F68-E19E-41BB-81B4-0B3CCFF2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7516</Words>
  <Characters>42844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14</cp:revision>
  <cp:lastPrinted>2017-01-10T12:17:00Z</cp:lastPrinted>
  <dcterms:created xsi:type="dcterms:W3CDTF">2023-06-07T12:46:00Z</dcterms:created>
  <dcterms:modified xsi:type="dcterms:W3CDTF">2023-11-09T17:58:00Z</dcterms:modified>
</cp:coreProperties>
</file>