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28 июля 2014 г. N 33306</w:t>
      </w:r>
    </w:p>
    <w:p w:rsidR="00BF55A3" w:rsidRDefault="00BF55A3" w:rsidP="00BF55A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МИНИСТЕРСТВО ЗДРАВООХРАНЕНИЯ РОССИЙСКОЙ ФЕДЕРАЦИИ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ПРИКАЗ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</w:t>
      </w:r>
      <w:proofErr w:type="gramEnd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 xml:space="preserve"> 18 июня 2014 г. N 290н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УТВЕРЖДЕНИИ ПОРЯДКА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МЕДИЦИНСКОГО ОСВИДЕТЕЛЬСТВОВАНИЯ ГРАЖДАН, НАМЕРЕВАЮЩИХСЯ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УСЫНОВИТЬ (УДОЧЕРИТЬ), ВЗЯТЬ ПОД ОПЕКУ (ПОПЕЧИТЕЛЬСТВО),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ПРИЕМНУЮ ИЛИ ПАТРОНАТНУЮ СЕМЬЮ ДЕТЕЙ-СИРОТ И ДЕТЕЙ,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ОСТАВШИХСЯ БЕЗ ПОПЕЧЕНИЯ РОДИТЕЛЕЙ, А ТАКЖЕ ФОРМЫ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ЗАКЛЮЧЕНИЯ О РЕЗУЛЬТАТАХ МЕДИЦИНСКОГО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ОСВИДЕТЕЛЬСТВОВАНИЯ ТАКИХ ГРАЖДАН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consultantplus://offline/ref=1AD8360AD03D1E568910283B646E2F2B5E565AF7E241AA038581C7B47EBEAE8A31F73A41DD3DC6A8DA0B920769DB3528E172B5D8CC70F9CDZ1u1J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пунктом 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14 февраля 2013 г. N 116 "О мерах по совершенствованию организации медицинской помощи детям-сиротам и детям, оставшимся без попечения родителей" (Собрание законодательства Российской Федерации, 2013, N 7, ст. 660; N 28, ст. 3829) приказываю: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\l Par34 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Порядок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согласно приложению N 1;</w:t>
      </w:r>
    </w:p>
    <w:proofErr w:type="gramStart"/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\l Par86 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форму</w:t>
      </w:r>
      <w:r>
        <w:rPr>
          <w:rFonts w:ascii="Arial" w:hAnsi="Arial" w:cs="Arial"/>
          <w:sz w:val="20"/>
          <w:szCs w:val="20"/>
        </w:rPr>
        <w:fldChar w:fldCharType="end"/>
      </w:r>
      <w:proofErr w:type="gramEnd"/>
      <w:r>
        <w:rPr>
          <w:rFonts w:ascii="Arial" w:hAnsi="Arial" w:cs="Arial"/>
          <w:sz w:val="20"/>
          <w:szCs w:val="20"/>
        </w:rPr>
        <w:t xml:space="preserve"> учетной медицинской документации N 164/у "Заключение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родителей" согласно приложению N 2.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Признать утратившим силу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consultantplus://offline/ref=1AD8360AD03D1E568910283B646E2F2B5E535BF6EE4EF7098DD8CBB679B1F18F36E63A42DB23C6AAC302C654Z2uCJ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приказ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Министерства здравоохранения Российской Федерации от 10 сентября 1996 г. N 332 "О порядке медицинского освидетельствования граждан, желающих стать усыновителями, опекунами (попечителями) или приемными родителями" (зарегистрирован Министерством юстиции Российской Федерации 2 октября 1996 г., регистрационный N 1171).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В.И.СКВОРЦОВА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приказу Министерства здравоохранения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18 июня 2014 г. N 290н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34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МЕДИЦИНСКОГО ОСВИДЕТЕЛЬСТВОВАНИЯ ГРАЖДАН, НАМЕРЕВАЮЩИХСЯ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УСЫНОВИТЬ (УДОЧЕРИТЬ), ВЗЯТЬ ПОД ОПЕКУ (ПОПЕЧИТЕЛЬСТВО),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ПРИЕМНУЮ ИЛИ ПАТРОНАТНУЮ СЕМЬЮ ДЕТЕЙ-СИРОТ И ДЕТЕЙ,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ОСТАВШИХСЯ БЕЗ ПОПЕЧЕНИЯ РОДИТЕЛЕЙ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Настоящий Порядок регулирует вопросы проведения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 (далее - медицинское освидетельствование).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 Медицинское освидетельствование проводится в целях установления у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 (далее - </w:t>
      </w:r>
      <w:proofErr w:type="spellStart"/>
      <w:r>
        <w:rPr>
          <w:rFonts w:ascii="Arial" w:hAnsi="Arial" w:cs="Arial"/>
          <w:sz w:val="20"/>
          <w:szCs w:val="20"/>
        </w:rPr>
        <w:t>освидетельствуемое</w:t>
      </w:r>
      <w:proofErr w:type="spellEnd"/>
      <w:r>
        <w:rPr>
          <w:rFonts w:ascii="Arial" w:hAnsi="Arial" w:cs="Arial"/>
          <w:sz w:val="20"/>
          <w:szCs w:val="20"/>
        </w:rPr>
        <w:t xml:space="preserve"> лицо), наличия (отсутствия) заболеваний, включенных в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семью, утвержденный постановлением Правительства Российской Федерации от 14 февраля 2013 г. N 117 (Собрание законодательства Российской Федерации, 2013, N 36, ст. 4577).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2"/>
      <w:bookmarkEnd w:id="1"/>
      <w:r>
        <w:rPr>
          <w:rFonts w:ascii="Arial" w:hAnsi="Arial" w:cs="Arial"/>
          <w:sz w:val="20"/>
          <w:szCs w:val="20"/>
        </w:rPr>
        <w:t>3. Медицинское освидетельствование проводится в медицинской организации либо иной организации, осуществляющей медицинскую деятельность (далее - медицинская организация), оказывающей первичную медико-санитарную помощь, независимо от организационно-правовой формы при наличии лицензии на осуществление медицинской деятельности, предусматривающей работы (услуги) по медицинскому освидетельствованию кандидатов в усыновители, опекуны (попечители) или приемные родители.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Медицинское освидетельствование проводится в рамках территориальных программ государственных гарантий бесплатного оказания гражданам медицинской помощи &lt;1&gt;.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Статьи 127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146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 (Собрание законодательства Российской Федерации, 1996, N 1, ст. 16; 1996, N 25, ст. 2954; 1998, N 26, ст. 3014; 2001, N 13, ст. 1140; 2003, N 50, ст. 4848; 2005, N 1, ст. 11; 2009, N 31, ст. 3921; N 52, ст. 6453; 2010, N 52, ст. 7001; 2011, N 11, ст. 1495; N 50, ст. 7362; 2012, N 10, ст. 1162, 1166; N 24, ст. 3071; 2013, N 27, ст. 3459).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47"/>
      <w:bookmarkEnd w:id="2"/>
      <w:r>
        <w:rPr>
          <w:rFonts w:ascii="Arial" w:hAnsi="Arial" w:cs="Arial"/>
          <w:sz w:val="20"/>
          <w:szCs w:val="20"/>
        </w:rPr>
        <w:t>5. Медицинское освидетельствование включает в себя медицинские осмотры врачами-специалистами, лабораторные и рентгенографические исследования в следующем объеме: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осмотр врачом-терапевтом (врачом-терапевтом участковым, врачом-терапевтом цехового врачебного участка, врачом общей практики (семейным врачом)) (далее - врач-терапевт);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проведение реакции </w:t>
      </w:r>
      <w:proofErr w:type="spellStart"/>
      <w:r>
        <w:rPr>
          <w:rFonts w:ascii="Arial" w:hAnsi="Arial" w:cs="Arial"/>
          <w:sz w:val="20"/>
          <w:szCs w:val="20"/>
        </w:rPr>
        <w:t>Вассермана</w:t>
      </w:r>
      <w:proofErr w:type="spellEnd"/>
      <w:r>
        <w:rPr>
          <w:rFonts w:ascii="Arial" w:hAnsi="Arial" w:cs="Arial"/>
          <w:sz w:val="20"/>
          <w:szCs w:val="20"/>
        </w:rPr>
        <w:t xml:space="preserve"> (RW);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молекулярно-биологическое исследование крови на вирусный гепатит B (</w:t>
      </w:r>
      <w:proofErr w:type="spellStart"/>
      <w:r>
        <w:rPr>
          <w:rFonts w:ascii="Arial" w:hAnsi="Arial" w:cs="Arial"/>
          <w:sz w:val="20"/>
          <w:szCs w:val="20"/>
        </w:rPr>
        <w:t>Hepatitis</w:t>
      </w:r>
      <w:proofErr w:type="spellEnd"/>
      <w:r>
        <w:rPr>
          <w:rFonts w:ascii="Arial" w:hAnsi="Arial" w:cs="Arial"/>
          <w:sz w:val="20"/>
          <w:szCs w:val="20"/>
        </w:rPr>
        <w:t xml:space="preserve"> B </w:t>
      </w:r>
      <w:proofErr w:type="spellStart"/>
      <w:r>
        <w:rPr>
          <w:rFonts w:ascii="Arial" w:hAnsi="Arial" w:cs="Arial"/>
          <w:sz w:val="20"/>
          <w:szCs w:val="20"/>
        </w:rPr>
        <w:t>virus</w:t>
      </w:r>
      <w:proofErr w:type="spellEnd"/>
      <w:r>
        <w:rPr>
          <w:rFonts w:ascii="Arial" w:hAnsi="Arial" w:cs="Arial"/>
          <w:sz w:val="20"/>
          <w:szCs w:val="20"/>
        </w:rPr>
        <w:t>);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молекулярно-биологическое исследование крови на вирусный гепатит C (</w:t>
      </w:r>
      <w:proofErr w:type="spellStart"/>
      <w:r>
        <w:rPr>
          <w:rFonts w:ascii="Arial" w:hAnsi="Arial" w:cs="Arial"/>
          <w:sz w:val="20"/>
          <w:szCs w:val="20"/>
        </w:rPr>
        <w:t>Hepatitis</w:t>
      </w:r>
      <w:proofErr w:type="spellEnd"/>
      <w:r>
        <w:rPr>
          <w:rFonts w:ascii="Arial" w:hAnsi="Arial" w:cs="Arial"/>
          <w:sz w:val="20"/>
          <w:szCs w:val="20"/>
        </w:rPr>
        <w:t xml:space="preserve"> C </w:t>
      </w:r>
      <w:proofErr w:type="spellStart"/>
      <w:r>
        <w:rPr>
          <w:rFonts w:ascii="Arial" w:hAnsi="Arial" w:cs="Arial"/>
          <w:sz w:val="20"/>
          <w:szCs w:val="20"/>
        </w:rPr>
        <w:t>virus</w:t>
      </w:r>
      <w:proofErr w:type="spellEnd"/>
      <w:r>
        <w:rPr>
          <w:rFonts w:ascii="Arial" w:hAnsi="Arial" w:cs="Arial"/>
          <w:sz w:val="20"/>
          <w:szCs w:val="20"/>
        </w:rPr>
        <w:t>);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определение антител классов M, G (</w:t>
      </w:r>
      <w:proofErr w:type="spellStart"/>
      <w:r>
        <w:rPr>
          <w:rFonts w:ascii="Arial" w:hAnsi="Arial" w:cs="Arial"/>
          <w:sz w:val="20"/>
          <w:szCs w:val="20"/>
        </w:rPr>
        <w:t>IgM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IgG</w:t>
      </w:r>
      <w:proofErr w:type="spellEnd"/>
      <w:r>
        <w:rPr>
          <w:rFonts w:ascii="Arial" w:hAnsi="Arial" w:cs="Arial"/>
          <w:sz w:val="20"/>
          <w:szCs w:val="20"/>
        </w:rPr>
        <w:t>) к вирусу иммунодефицита человека ВИЧ-1 (</w:t>
      </w:r>
      <w:proofErr w:type="spellStart"/>
      <w:r>
        <w:rPr>
          <w:rFonts w:ascii="Arial" w:hAnsi="Arial" w:cs="Arial"/>
          <w:sz w:val="20"/>
          <w:szCs w:val="20"/>
        </w:rPr>
        <w:t>Human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immunodeficiency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virus</w:t>
      </w:r>
      <w:proofErr w:type="spellEnd"/>
      <w:r>
        <w:rPr>
          <w:rFonts w:ascii="Arial" w:hAnsi="Arial" w:cs="Arial"/>
          <w:sz w:val="20"/>
          <w:szCs w:val="20"/>
        </w:rPr>
        <w:t xml:space="preserve"> HIV 1) в крови;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определение антител классов M, G (</w:t>
      </w:r>
      <w:proofErr w:type="spellStart"/>
      <w:r>
        <w:rPr>
          <w:rFonts w:ascii="Arial" w:hAnsi="Arial" w:cs="Arial"/>
          <w:sz w:val="20"/>
          <w:szCs w:val="20"/>
        </w:rPr>
        <w:t>IgM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IgG</w:t>
      </w:r>
      <w:proofErr w:type="spellEnd"/>
      <w:r>
        <w:rPr>
          <w:rFonts w:ascii="Arial" w:hAnsi="Arial" w:cs="Arial"/>
          <w:sz w:val="20"/>
          <w:szCs w:val="20"/>
        </w:rPr>
        <w:t>) к вирусу иммунодефицита человека ВИЧ-2 (</w:t>
      </w:r>
      <w:proofErr w:type="spellStart"/>
      <w:r>
        <w:rPr>
          <w:rFonts w:ascii="Arial" w:hAnsi="Arial" w:cs="Arial"/>
          <w:sz w:val="20"/>
          <w:szCs w:val="20"/>
        </w:rPr>
        <w:t>Human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immunodeficiency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virus</w:t>
      </w:r>
      <w:proofErr w:type="spellEnd"/>
      <w:r>
        <w:rPr>
          <w:rFonts w:ascii="Arial" w:hAnsi="Arial" w:cs="Arial"/>
          <w:sz w:val="20"/>
          <w:szCs w:val="20"/>
        </w:rPr>
        <w:t xml:space="preserve"> HIV 2) в крови;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54"/>
      <w:bookmarkEnd w:id="3"/>
      <w:r>
        <w:rPr>
          <w:rFonts w:ascii="Arial" w:hAnsi="Arial" w:cs="Arial"/>
          <w:sz w:val="20"/>
          <w:szCs w:val="20"/>
        </w:rPr>
        <w:t>7) флюорографию легких либо рентгенографическое исследование легких;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осмотр врачом-инфекционистом;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56"/>
      <w:bookmarkEnd w:id="4"/>
      <w:r>
        <w:rPr>
          <w:rFonts w:ascii="Arial" w:hAnsi="Arial" w:cs="Arial"/>
          <w:sz w:val="20"/>
          <w:szCs w:val="20"/>
        </w:rPr>
        <w:t>9) осмотр врачом-фтизиатром;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осмотр врачом-психиатром-наркологом;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осмотр врачом-психиатром.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Осмотры врачами-специалистами, лабораторные и рентгенографические исследования, указанные в </w:t>
      </w:r>
      <w:hyperlink w:anchor="Par47" w:history="1">
        <w:r>
          <w:rPr>
            <w:rFonts w:ascii="Arial" w:hAnsi="Arial" w:cs="Arial"/>
            <w:color w:val="0000FF"/>
            <w:sz w:val="20"/>
            <w:szCs w:val="20"/>
          </w:rPr>
          <w:t>пункте 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проводятся медицинскими организациями, указанными в </w:t>
      </w:r>
      <w:hyperlink w:anchor="Par42" w:history="1">
        <w:r>
          <w:rPr>
            <w:rFonts w:ascii="Arial" w:hAnsi="Arial" w:cs="Arial"/>
            <w:color w:val="0000FF"/>
            <w:sz w:val="20"/>
            <w:szCs w:val="20"/>
          </w:rPr>
          <w:t>пункте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и иными медицинскими организациями при наличии лицензии на осуществление медицинской деятельности, предусматривающей соответствующие виды работ (услуг).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На </w:t>
      </w:r>
      <w:proofErr w:type="spellStart"/>
      <w:r>
        <w:rPr>
          <w:rFonts w:ascii="Arial" w:hAnsi="Arial" w:cs="Arial"/>
          <w:sz w:val="20"/>
          <w:szCs w:val="20"/>
        </w:rPr>
        <w:t>освидетельствуемое</w:t>
      </w:r>
      <w:proofErr w:type="spellEnd"/>
      <w:r>
        <w:rPr>
          <w:rFonts w:ascii="Arial" w:hAnsi="Arial" w:cs="Arial"/>
          <w:sz w:val="20"/>
          <w:szCs w:val="20"/>
        </w:rPr>
        <w:t xml:space="preserve"> лицо, явившееся для прохождения медицинского освидетельствования, в регистратуре медицинской организации подбирается (или заполняется)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медицинская карта</w:t>
        </w:r>
      </w:hyperlink>
      <w:r>
        <w:rPr>
          <w:rFonts w:ascii="Arial" w:hAnsi="Arial" w:cs="Arial"/>
          <w:sz w:val="20"/>
          <w:szCs w:val="20"/>
        </w:rPr>
        <w:t xml:space="preserve"> амбулаторного больного &lt;1&gt;, после чего гражданин направляется к врачу-терапевту либо к фельдшеру в случае возложения на него отдельных функций лечащего врача в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 xml:space="preserve">, установленном приказом Министерства здравоохранения и социального развития Российской Федерации от 23 марта 2012 г. N 252н "Об утверждении </w:t>
      </w:r>
      <w:r>
        <w:rPr>
          <w:rFonts w:ascii="Arial" w:hAnsi="Arial" w:cs="Arial"/>
          <w:sz w:val="20"/>
          <w:szCs w:val="20"/>
        </w:rPr>
        <w:lastRenderedPageBreak/>
        <w:t>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N 23971).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Учетная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форма N 025/у-04</w:t>
        </w:r>
      </w:hyperlink>
      <w:r>
        <w:rPr>
          <w:rFonts w:ascii="Arial" w:hAnsi="Arial" w:cs="Arial"/>
          <w:sz w:val="20"/>
          <w:szCs w:val="20"/>
        </w:rPr>
        <w:t>, утверждена приказом Министерства здравоохранения и социального развития Российской Федерации от 22 ноября 2004 г. N 255 (зарегистрирован Министерством юстиции Российской Федерации 14 декабря 2004 г., регистрационный N 6188).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Врач-терапевт (фельдшер) информирует гражданина о перечне осмотров врачами-специалистами, лабораторных и рентгенографических исследований, которые необходимо пройти в рамках медицинского освидетельствования, и выдает соответствующие направления.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При наличии у гражданина медицинских документов, их копий или выписок из медицинских документов, содержащих результаты ранее проведенных (в том числе в рамках диспансеризации определенных групп взрослого населения, профилактического медицинского осмотра, а также при оказании медицинской помощи в стационарных условиях) осмотров (консультаций) врачами-специалистами, лабораторных и рентгенографических исследований, входящих в объем медицинского освидетельствования согласно </w:t>
      </w:r>
      <w:hyperlink w:anchor="Par47" w:history="1">
        <w:r>
          <w:rPr>
            <w:rFonts w:ascii="Arial" w:hAnsi="Arial" w:cs="Arial"/>
            <w:color w:val="0000FF"/>
            <w:sz w:val="20"/>
            <w:szCs w:val="20"/>
          </w:rPr>
          <w:t>пункту 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давность которых не превышает 3 месяцев с даты их проведения, решение о необходимости повторного осмотра или исследования в рамках медицинского освидетельствования принимается врачом-терапевтом (фельдшером) с учетом всех имеющихся результатов обследования и состояния здоровья гражданина.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Давность результатов ранее проведенных исследований в целях выявления туберкулеза (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подпункты 7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56" w:history="1">
        <w:r>
          <w:rPr>
            <w:rFonts w:ascii="Arial" w:hAnsi="Arial" w:cs="Arial"/>
            <w:color w:val="0000FF"/>
            <w:sz w:val="20"/>
            <w:szCs w:val="20"/>
          </w:rPr>
          <w:t>9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Порядка) не должна превышать сроков проведения профилактических медицинских осмотров населения в целях выявления туберкулеза, установленных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порядком</w:t>
        </w:r>
      </w:hyperlink>
      <w:r>
        <w:rPr>
          <w:rFonts w:ascii="Arial" w:hAnsi="Arial" w:cs="Arial"/>
          <w:sz w:val="20"/>
          <w:szCs w:val="20"/>
        </w:rPr>
        <w:t xml:space="preserve"> и сроками проведения профилактических медицинских осмотров населения в целях выявления туберкулеза, утвержденными постановлением Правительства Российской Федерации от 25 декабря 2001 г. N 892 "О предупреждении распространения туберкулеза в Российской Федерации" (Собрание законодательства Российской Федерации, 2001, N 53, ст. 5185; 2006, N 3, ст. 297).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67"/>
      <w:bookmarkEnd w:id="5"/>
      <w:r>
        <w:rPr>
          <w:rFonts w:ascii="Arial" w:hAnsi="Arial" w:cs="Arial"/>
          <w:sz w:val="20"/>
          <w:szCs w:val="20"/>
        </w:rPr>
        <w:t xml:space="preserve">10. При проведении осмотров в целях установления диагноза врачи-специалисты используют данные анамнеза, результаты лабораторных и рентгенографических исследований, сведения из представленной </w:t>
      </w:r>
      <w:proofErr w:type="spellStart"/>
      <w:r>
        <w:rPr>
          <w:rFonts w:ascii="Arial" w:hAnsi="Arial" w:cs="Arial"/>
          <w:sz w:val="20"/>
          <w:szCs w:val="20"/>
        </w:rPr>
        <w:t>освидетельствуемым</w:t>
      </w:r>
      <w:proofErr w:type="spellEnd"/>
      <w:r>
        <w:rPr>
          <w:rFonts w:ascii="Arial" w:hAnsi="Arial" w:cs="Arial"/>
          <w:sz w:val="20"/>
          <w:szCs w:val="20"/>
        </w:rPr>
        <w:t xml:space="preserve"> лицом медицинских документов, их копий и выписок из медицинских документов. При проведении осмотров врачом-психиатром-наркологом, врачом-психиатром, врачом-инфекционистом, врачом-фтизиатром </w:t>
      </w:r>
      <w:proofErr w:type="spellStart"/>
      <w:r>
        <w:rPr>
          <w:rFonts w:ascii="Arial" w:hAnsi="Arial" w:cs="Arial"/>
          <w:sz w:val="20"/>
          <w:szCs w:val="20"/>
        </w:rPr>
        <w:t>освидетельствуемое</w:t>
      </w:r>
      <w:proofErr w:type="spellEnd"/>
      <w:r>
        <w:rPr>
          <w:rFonts w:ascii="Arial" w:hAnsi="Arial" w:cs="Arial"/>
          <w:sz w:val="20"/>
          <w:szCs w:val="20"/>
        </w:rPr>
        <w:t xml:space="preserve"> лицо представляет выписку из медицинской документации об установлении (прекращении) диспансерного наблюдения по поводу заболеваний, указанных в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пунктах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5</w:t>
        </w:r>
      </w:hyperlink>
      <w:r>
        <w:rPr>
          <w:rFonts w:ascii="Arial" w:hAnsi="Arial" w:cs="Arial"/>
          <w:sz w:val="20"/>
          <w:szCs w:val="20"/>
        </w:rPr>
        <w:t xml:space="preserve">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семью, утвержденного постановлением Правительства Российской Федерации от 14 февраля 2013 г. N 117 (далее - перечень), либо справку о том, что диспансерное наблюдение по поводу указанных заболеваний не устанавливалось.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Результаты проведенных в рамках медицинского освидетельствования осмотров (включая сведения об установлении (прекращении) диспансерного наблюдения по поводу заболеваний, указанных в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пункте 10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заключение врача-специалиста), и исследований вносятся в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медицинскую карту</w:t>
        </w:r>
      </w:hyperlink>
      <w:r>
        <w:rPr>
          <w:rFonts w:ascii="Arial" w:hAnsi="Arial" w:cs="Arial"/>
          <w:sz w:val="20"/>
          <w:szCs w:val="20"/>
        </w:rPr>
        <w:t xml:space="preserve"> амбулаторного больного.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Принятие решения о наличии (отсутствии) заболевания, включенного в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, осуществляется врачебной комиссией медицинской организации в присутствии </w:t>
      </w:r>
      <w:proofErr w:type="spellStart"/>
      <w:r>
        <w:rPr>
          <w:rFonts w:ascii="Arial" w:hAnsi="Arial" w:cs="Arial"/>
          <w:sz w:val="20"/>
          <w:szCs w:val="20"/>
        </w:rPr>
        <w:t>освидетельствуемого</w:t>
      </w:r>
      <w:proofErr w:type="spellEnd"/>
      <w:r>
        <w:rPr>
          <w:rFonts w:ascii="Arial" w:hAnsi="Arial" w:cs="Arial"/>
          <w:sz w:val="20"/>
          <w:szCs w:val="20"/>
        </w:rPr>
        <w:t xml:space="preserve"> лица на основании результатов осмотров врачами-специалистами, лабораторных и рентгенографических исследований, указанных в </w:t>
      </w:r>
      <w:hyperlink w:anchor="Par47" w:history="1">
        <w:r>
          <w:rPr>
            <w:rFonts w:ascii="Arial" w:hAnsi="Arial" w:cs="Arial"/>
            <w:color w:val="0000FF"/>
            <w:sz w:val="20"/>
            <w:szCs w:val="20"/>
          </w:rPr>
          <w:t>пункте 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Заключение оформляется врачебной комиссией медицинской организации в день принятия решения о наличии (отсутствии) заболевания, включенного в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>, и действительно в течение 6 месяцев с даты оформления &lt;1&gt;.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&lt;1&gt;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consultantplus://offline/ref=1AD8360AD03D1E568910283B646E2F2B5E5A55F7E146AA038581C7B47EBEAE8A31F73A41DD3DC5ACD80B920769DB3528E172B5D8CC70F9CDZ1u1J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Пункт 6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Правил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утвержденных постановлением Правительства Российской Федерации от 18.05.2009 N 423 (Собрание законодательства Российской Федерации, 2009, N 21, ст. 2572; 2010, N 31, ст. 4257; 2012, N 19, ст. 2416; N 21, ст. 2644; N 37, ст. 5002; 2013, N 7, ст. 661; N 28, ст. 3829),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consultantplus://offline/ref=1AD8360AD03D1E568910283B646E2F2B5C5653F2E34DAA038581C7B47EBEAE8A31F73A45D53692F89955CB542B903829F96EB5D9ZDu3J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пункт 6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29.03.2000 N 275 (Собрание законодательства Российской Федерации, 2000, N 15, ст. 1590; 2002, N 15, ст. 1434; 2005, N 11, ст. 950; 2006, N 16, ст. 1748; 2012, N 19, ст. 2416; N 21, ст. 2644; N 37, ст. 5002; 2013, N 7, ст. 661; N 28, ст. 3829).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Оформление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 (далее - заключение), осуществляется по форме, предусмотренной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\l Par86 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приложением N 2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к настоящему приказу.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Врачебная комиссия медицинской организации осуществляет свою деятельность в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consultantplus://offline/ref=1AD8360AD03D1E568910283B646E2F2B5E5754F6E646AA038581C7B47EBEAE8A31F73A41DD3DC6A8DF0B920769DB3528E172B5D8CC70F9CDZ1u1J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порядке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, установленном приказом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24516), с изменениями, внесенными приказом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30714).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приказу Министерства здравоохранения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18 июня 2014 г. N 290н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6" w:name="Par86"/>
      <w:bookmarkEnd w:id="6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Медицинская документация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Учетная форма N 164/у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УТВЕРЖДЕНА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приказом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Министерства здравоохранения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Российской Федерации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"18" июня 2014 г. N 290н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Заключение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результатах медицинского освидетельствования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граждан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намеревающихся усыновить (удочерить), взять под опеку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попечительство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), в приемную или патронатную семью детей-сирот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детей, оставшихся без попечения родителей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"__" _____________ 20__ г.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1. Выдано _____________________________________________________________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 адрес медицинской организации)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2. Наименование органа, куда представляется заключение ________________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3. Фамилия, имя, отчество _____________________________________________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(Ф.И.О. лица, намеревающегося усыновить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удочерить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), взять под опеку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попечительство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), в приемную или патронатную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семью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детей-сирот и детей, оставшихся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без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попечения родителей)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4. Пол (мужской/женский) ______________________________________________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5. Дата рождения ______________________________________________________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6. Адрес места жительства _____________________________________________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7. Заключение (ненужное зачеркнуть):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Выявлено  наличие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(отсутствие) заболеваний, при наличии которых лицо не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может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усыновить    (удочерить)    ребенка,   принять   его   под   опеку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попечительство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), взять в приемную или патронатную семью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fldChar w:fldCharType="begin"/>
      </w:r>
      <w:r>
        <w:rPr>
          <w:rFonts w:ascii="Courier New" w:eastAsiaTheme="minorHAnsi" w:hAnsi="Courier New" w:cs="Courier New"/>
          <w:color w:val="auto"/>
          <w:sz w:val="20"/>
          <w:szCs w:val="20"/>
        </w:rPr>
        <w:instrText xml:space="preserve">HYPERLINK \l Par128  </w:instrText>
      </w:r>
      <w:r>
        <w:rPr>
          <w:rFonts w:ascii="Courier New" w:eastAsiaTheme="minorHAnsi" w:hAnsi="Courier New" w:cs="Courier New"/>
          <w:color w:val="auto"/>
          <w:sz w:val="20"/>
          <w:szCs w:val="20"/>
        </w:rPr>
      </w:r>
      <w:r>
        <w:rPr>
          <w:rFonts w:ascii="Courier New" w:eastAsiaTheme="minorHAnsi" w:hAnsi="Courier New" w:cs="Courier New"/>
          <w:color w:val="auto"/>
          <w:sz w:val="20"/>
          <w:szCs w:val="20"/>
        </w:rPr>
        <w:fldChar w:fldCharType="separate"/>
      </w:r>
      <w:r>
        <w:rPr>
          <w:rFonts w:ascii="Courier New" w:eastAsiaTheme="minorHAnsi" w:hAnsi="Courier New" w:cs="Courier New"/>
          <w:color w:val="0000FF"/>
          <w:sz w:val="20"/>
          <w:szCs w:val="20"/>
        </w:rPr>
        <w:t>&lt;*&gt;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fldChar w:fldCharType="end"/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Председатель врачебной комиссии: ______________________________________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(Ф.И.О.)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__________________________ _______________________ ______________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(дата)</w:t>
      </w: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BF55A3" w:rsidRDefault="00BF55A3" w:rsidP="00BF55A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М.П.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BF55A3" w:rsidRDefault="00BF55A3" w:rsidP="00BF55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28"/>
      <w:bookmarkEnd w:id="7"/>
      <w:r>
        <w:rPr>
          <w:rFonts w:ascii="Arial" w:hAnsi="Arial" w:cs="Arial"/>
          <w:sz w:val="20"/>
          <w:szCs w:val="20"/>
        </w:rPr>
        <w:t xml:space="preserve">&lt;*&gt;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14 февраля 2013 г. N 117 "Об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 (Собрание законодательства Российской Федерации, 2013, N 36, ст. 4577).</w:t>
      </w: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55A3" w:rsidRDefault="00BF55A3" w:rsidP="00BF55A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41732A" w:rsidRDefault="0041732A">
      <w:bookmarkStart w:id="8" w:name="_GoBack"/>
      <w:bookmarkEnd w:id="8"/>
    </w:p>
    <w:sectPr w:rsidR="0041732A" w:rsidSect="00D6733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C5"/>
    <w:rsid w:val="0041732A"/>
    <w:rsid w:val="00955FC5"/>
    <w:rsid w:val="00B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8E137-46E3-40CF-88F0-8190375B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D8360AD03D1E568910283B646E2F2B5C545AF2E543AA038581C7B47EBEAE8A31F73A41DD3DC6ADDF0B920769DB3528E172B5D8CC70F9CDZ1u1J" TargetMode="External"/><Relationship Id="rId13" Type="http://schemas.openxmlformats.org/officeDocument/2006/relationships/hyperlink" Target="consultantplus://offline/ref=1AD8360AD03D1E568910283B646E2F2B5C575BF6E446AA038581C7B47EBEAE8A31F73A41DD3DC6A8D90B920769DB3528E172B5D8CC70F9CDZ1u1J" TargetMode="External"/><Relationship Id="rId18" Type="http://schemas.openxmlformats.org/officeDocument/2006/relationships/hyperlink" Target="consultantplus://offline/ref=1AD8360AD03D1E568910283B646E2F2B5C575BF6E446AA038581C7B47EBEAE8A31F73A41DD3DC6A8DF0B920769DB3528E172B5D8CC70F9CDZ1u1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AD8360AD03D1E568910283B646E2F2B5C5555F6EF45AA038581C7B47EBEAE8A31F73A41DD3DCEAFDB0B920769DB3528E172B5D8CC70F9CDZ1u1J" TargetMode="External"/><Relationship Id="rId12" Type="http://schemas.openxmlformats.org/officeDocument/2006/relationships/hyperlink" Target="consultantplus://offline/ref=1AD8360AD03D1E568910283B646E2F2B5C575BF6E446AA038581C7B47EBEAE8A31F73A41DD3DC6A8DE0B920769DB3528E172B5D8CC70F9CDZ1u1J" TargetMode="External"/><Relationship Id="rId17" Type="http://schemas.openxmlformats.org/officeDocument/2006/relationships/hyperlink" Target="consultantplus://offline/ref=1AD8360AD03D1E568910283B646E2F2B5C575BF6E446AA038581C7B47EBEAE8A31F73A41DD3DC6A8DF0B920769DB3528E172B5D8CC70F9CDZ1u1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D8360AD03D1E568910283B646E2F2B5C545AF2E543AA038581C7B47EBEAE8A31F73A41DD3DC6ADDF0B920769DB3528E172B5D8CC70F9CDZ1u1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D8360AD03D1E568910283B646E2F2B5C5555F6EF45AA038581C7B47EBEAE8A31F73A41D93CCDFD8C44935B2F88262AE472B7DBD0Z7u3J" TargetMode="External"/><Relationship Id="rId11" Type="http://schemas.openxmlformats.org/officeDocument/2006/relationships/hyperlink" Target="consultantplus://offline/ref=1AD8360AD03D1E568910283B646E2F2B5C5151F6E542AA038581C7B47EBEAE8A31F73A41DD3DC6A8DA0B920769DB3528E172B5D8CC70F9CDZ1u1J" TargetMode="External"/><Relationship Id="rId5" Type="http://schemas.openxmlformats.org/officeDocument/2006/relationships/hyperlink" Target="consultantplus://offline/ref=1AD8360AD03D1E568910283B646E2F2B5C575BF6E446AA038581C7B47EBEAE8A31F73A41DD3DC6A8DF0B920769DB3528E172B5D8CC70F9CDZ1u1J" TargetMode="External"/><Relationship Id="rId15" Type="http://schemas.openxmlformats.org/officeDocument/2006/relationships/hyperlink" Target="consultantplus://offline/ref=1AD8360AD03D1E568910283B646E2F2B5C575BF6E446AA038581C7B47EBEAE8A31F73A41DD3DC6A8DA0B920769DB3528E172B5D8CC70F9CDZ1u1J" TargetMode="External"/><Relationship Id="rId10" Type="http://schemas.openxmlformats.org/officeDocument/2006/relationships/hyperlink" Target="consultantplus://offline/ref=1AD8360AD03D1E568910283B646E2F2B5E5555F6E742AA038581C7B47EBEAE8A31F73A41DD3DC6ADD90B920769DB3528E172B5D8CC70F9CDZ1u1J" TargetMode="External"/><Relationship Id="rId19" Type="http://schemas.openxmlformats.org/officeDocument/2006/relationships/hyperlink" Target="consultantplus://offline/ref=1AD8360AD03D1E568910283B646E2F2B5C575BF6E446AA038581C7B47EBEAE8A23F7624DDF3BD8A9DE1EC4562FZ8uF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AD8360AD03D1E568910283B646E2F2B5D5A54F2EF4DAA038581C7B47EBEAE8A31F73A41DD3DC6A9D40B920769DB3528E172B5D8CC70F9CDZ1u1J" TargetMode="External"/><Relationship Id="rId14" Type="http://schemas.openxmlformats.org/officeDocument/2006/relationships/hyperlink" Target="consultantplus://offline/ref=1AD8360AD03D1E568910283B646E2F2B5C575BF6E446AA038581C7B47EBEAE8A31F73A41DD3DC6A8DB0B920769DB3528E172B5D8CC70F9CDZ1u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2772</Words>
  <Characters>15807</Characters>
  <Application>Microsoft Office Word</Application>
  <DocSecurity>0</DocSecurity>
  <Lines>131</Lines>
  <Paragraphs>37</Paragraphs>
  <ScaleCrop>false</ScaleCrop>
  <Company/>
  <LinksUpToDate>false</LinksUpToDate>
  <CharactersWithSpaces>18542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Яшокина</dc:creator>
  <cp:keywords/>
  <dc:description/>
  <cp:lastModifiedBy>Марина Яшокина</cp:lastModifiedBy>
  <cp:revision>3</cp:revision>
  <dcterms:created xsi:type="dcterms:W3CDTF">2021-03-26T09:46:00Z</dcterms:created>
  <dcterms:modified xsi:type="dcterms:W3CDTF">2021-03-26T09:47:00Z</dcterms:modified>
</cp:coreProperties>
</file>