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FC" w:rsidRPr="001B34FC" w:rsidRDefault="001B34FC" w:rsidP="001B34F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1B34FC" w:rsidRPr="001B34FC" w:rsidRDefault="001B34FC" w:rsidP="001B34F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B34FC" w:rsidRPr="001B34FC" w:rsidRDefault="001B34FC" w:rsidP="001B34F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B34FC" w:rsidRPr="001B34FC" w:rsidRDefault="001B34FC" w:rsidP="001B34F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73</w:t>
      </w:r>
    </w:p>
    <w:p w:rsidR="001B34FC" w:rsidRPr="001B34FC" w:rsidRDefault="001B34FC" w:rsidP="001B34F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1B34FC" w:rsidRPr="001B34FC" w:rsidRDefault="001B34FC" w:rsidP="001B34F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внесении изменений в постановление администрации Большекирдяшевского сельсовета Наровчатского района Пензенской области от 26.06.2020г. № 29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 администрации Большекирдяшевского сельсовета Наровчатского района Пензенской области </w:t>
      </w:r>
      <w:hyperlink r:id="rId4" w:tgtFrame="_blank" w:history="1">
        <w:r w:rsidRPr="001B34FC">
          <w:rPr>
            <w:rFonts w:ascii="Arial" w:eastAsia="Times New Roman" w:hAnsi="Arial" w:cs="Arial"/>
            <w:sz w:val="24"/>
            <w:szCs w:val="24"/>
            <w:lang w:eastAsia="ru-RU"/>
          </w:rPr>
          <w:t>от 01.11.2019 № 46</w:t>
        </w:r>
      </w:hyperlink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области», </w:t>
      </w:r>
      <w:hyperlink r:id="rId5" w:tgtFrame="_blank" w:history="1">
        <w:r w:rsidRPr="001B34FC">
          <w:rPr>
            <w:rFonts w:ascii="Arial" w:eastAsia="Times New Roman" w:hAnsi="Arial" w:cs="Arial"/>
            <w:sz w:val="24"/>
            <w:szCs w:val="24"/>
            <w:lang w:eastAsia="ru-RU"/>
          </w:rPr>
          <w:t>Уставом Большекирдяшевского сельсовета Наровчатского района Пензенской области</w:t>
        </w:r>
      </w:hyperlink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Большекирдяшевского сельсовета Наровчатского района Пензенской области постановляет: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постановление администрации Большекирдяшевского сельсовета Наровчатского района Пензенской области </w:t>
      </w:r>
      <w:hyperlink r:id="rId6" w:tgtFrame="_blank" w:history="1">
        <w:r w:rsidRPr="001B34FC">
          <w:rPr>
            <w:rFonts w:ascii="Arial" w:eastAsia="Times New Roman" w:hAnsi="Arial" w:cs="Arial"/>
            <w:sz w:val="24"/>
            <w:szCs w:val="24"/>
            <w:lang w:eastAsia="ru-RU"/>
          </w:rPr>
          <w:t>от 26.06.2020 №29</w:t>
        </w:r>
      </w:hyperlink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«Присвоение и аннулирование адресов» изменения, изложив административный регламент в новой редакции согласно приложению к настоящему постановлению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«Большекирдяшевский вестник» и на официальном сайте администрации Большекирдяшевского сельсовета Наровчатского района Пензенской области в информационно-телекоммуникационной сети «Интернет».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№73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№«Утвержден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29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1B34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Большекирдяшевского</w:t>
      </w: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 Наровчатского района Пензенской области</w:t>
      </w:r>
      <w:r w:rsidRPr="001B34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1.2.4. представитель товарищества членов садоводческого или огороднического некоммерческого товарищества, уполномоченный на подачу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http://kirdjchevo.rnarov.pnzreg.ru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Наименование муниципальной услуги – «Присвоение и аннулирование адресов».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</w:t>
      </w: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1B34FC" w:rsidRPr="001B34FC" w:rsidRDefault="001B34FC" w:rsidP="001B34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Большекирдяшевского сельсовета Нарвочатского района Пензенской области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объектов в соответствии с законодательством Российской Федерации о социальной защите инвалидов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 предоставление возможности получения муниципальной услуги в электронной форме или в МФЦ;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2.30. Заявление и документы в электронной форме подписываются в соответствии с Федеральным Законом от 06.04.2011 № 63-ФЗ «Об электронной </w:t>
      </w:r>
      <w:r w:rsidRPr="001B34F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подписи» (далее - ФЗ № 63-ФЗ) усиленной квалификационной электронной подписью.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рассмотрение заявления и принятие решения;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1B34FC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 Специалист Администрации осуществляет: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аннулировании адреса направляются заявителю (представителю заявителя) одним из способов, указанным в заявлении: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1B34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1B34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1B34FC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 жалоб граждан и юридических лиц, связанных с нарушениями при предоставлении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Большекирдяшевского сельсовета Нарвочатского района Пензенской области при предоставлении муниципальных услуг»;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45"/>
      <w:bookmarkEnd w:id="6"/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заявления о присвоении объекту адресации адреса или аннулировании его адреса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520"/>
        <w:gridCol w:w="520"/>
        <w:gridCol w:w="5676"/>
        <w:gridCol w:w="1657"/>
        <w:gridCol w:w="2171"/>
        <w:gridCol w:w="2396"/>
        <w:gridCol w:w="7542"/>
      </w:tblGrid>
      <w:tr w:rsidR="001B34FC" w:rsidRPr="001B34FC" w:rsidTr="001B34F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908"/>
        <w:gridCol w:w="5560"/>
        <w:gridCol w:w="7282"/>
      </w:tblGrid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78"/>
        <w:gridCol w:w="1580"/>
        <w:gridCol w:w="7490"/>
        <w:gridCol w:w="2027"/>
        <w:gridCol w:w="2205"/>
        <w:gridCol w:w="2207"/>
        <w:gridCol w:w="4262"/>
      </w:tblGrid>
      <w:tr w:rsidR="001B34FC" w:rsidRPr="001B34FC" w:rsidTr="001B34F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9290"/>
        <w:gridCol w:w="4859"/>
        <w:gridCol w:w="6334"/>
      </w:tblGrid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919"/>
        <w:gridCol w:w="919"/>
        <w:gridCol w:w="7042"/>
        <w:gridCol w:w="3298"/>
        <w:gridCol w:w="2590"/>
        <w:gridCol w:w="2560"/>
        <w:gridCol w:w="3355"/>
      </w:tblGrid>
      <w:tr w:rsidR="001B34FC" w:rsidRPr="001B34FC" w:rsidTr="001B34F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1021"/>
        <w:gridCol w:w="6452"/>
        <w:gridCol w:w="775"/>
        <w:gridCol w:w="917"/>
        <w:gridCol w:w="917"/>
        <w:gridCol w:w="917"/>
        <w:gridCol w:w="2949"/>
        <w:gridCol w:w="2253"/>
        <w:gridCol w:w="3632"/>
      </w:tblGrid>
      <w:tr w:rsidR="001B34FC" w:rsidRPr="001B34FC" w:rsidTr="001B34F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5342"/>
        <w:gridCol w:w="7134"/>
        <w:gridCol w:w="3508"/>
        <w:gridCol w:w="4566"/>
      </w:tblGrid>
      <w:tr w:rsidR="001B34FC" w:rsidRPr="001B34FC" w:rsidTr="001B34F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569"/>
      <w:bookmarkEnd w:id="7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570"/>
      <w:bookmarkEnd w:id="8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571"/>
      <w:bookmarkEnd w:id="9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572"/>
      <w:bookmarkEnd w:id="10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арабскими цифрами. На каждом листе также указывается общее количество листов, содержащихся в заявлении.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7450"/>
        <w:gridCol w:w="7339"/>
      </w:tblGrid>
      <w:tr w:rsidR="001B34FC" w:rsidRPr="001B34FC" w:rsidTr="001B34FC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1B34FC" w:rsidRPr="001B34FC" w:rsidRDefault="001B34FC" w:rsidP="001B34FC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0"/>
        <w:gridCol w:w="3210"/>
        <w:gridCol w:w="7010"/>
      </w:tblGrid>
      <w:tr w:rsidR="001B34FC" w:rsidRPr="001B34FC" w:rsidTr="001B34FC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1B34FC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1B34FC" w:rsidRPr="001B34FC" w:rsidRDefault="001B34FC" w:rsidP="001B34F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B34FC" w:rsidRPr="001B34FC" w:rsidRDefault="001B34FC" w:rsidP="001B34FC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1B34FC" w:rsidRPr="001B34FC" w:rsidRDefault="001B34FC" w:rsidP="001B34FC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1B34FC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(указываются причины отказа в приеме к рассмотрению документов со ссылкой на правовой акт)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4D7745" w:rsidRDefault="004D7745">
      <w:bookmarkStart w:id="11" w:name="_GoBack"/>
      <w:bookmarkEnd w:id="11"/>
    </w:p>
    <w:sectPr w:rsidR="004D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34"/>
    <w:rsid w:val="001B34FC"/>
    <w:rsid w:val="004D7745"/>
    <w:rsid w:val="008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FCFBE-2E84-4E80-B7AD-E398D9B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3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3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34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3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4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34FC"/>
    <w:rPr>
      <w:color w:val="800080"/>
      <w:u w:val="single"/>
    </w:rPr>
  </w:style>
  <w:style w:type="character" w:customStyle="1" w:styleId="hyperlink">
    <w:name w:val="hyperlink"/>
    <w:basedOn w:val="a0"/>
    <w:rsid w:val="001B34FC"/>
  </w:style>
  <w:style w:type="paragraph" w:customStyle="1" w:styleId="consplusnormal">
    <w:name w:val="consplusnormal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4FC"/>
  </w:style>
  <w:style w:type="character" w:customStyle="1" w:styleId="blk">
    <w:name w:val="blk"/>
    <w:basedOn w:val="a0"/>
    <w:rsid w:val="001B34FC"/>
  </w:style>
  <w:style w:type="character" w:customStyle="1" w:styleId="100">
    <w:name w:val="10"/>
    <w:basedOn w:val="a0"/>
    <w:rsid w:val="001B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B983485-5C9E-41F6-B1F3-C4017E7AC202" TargetMode="External"/><Relationship Id="rId5" Type="http://schemas.openxmlformats.org/officeDocument/2006/relationships/hyperlink" Target="https://pravo-search.minjust.ru/bigs/showDocument.html?id=693A8B9A-8652-4AB5-8E45-B501B5834A82" TargetMode="External"/><Relationship Id="rId4" Type="http://schemas.openxmlformats.org/officeDocument/2006/relationships/hyperlink" Target="https://pravo-search.minjust.ru/bigs/showDocument.html?id=213A5C96-C3A9-4FA1-B031-EAF5F01CE0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11930</Words>
  <Characters>68002</Characters>
  <Application>Microsoft Office Word</Application>
  <DocSecurity>0</DocSecurity>
  <Lines>566</Lines>
  <Paragraphs>159</Paragraphs>
  <ScaleCrop>false</ScaleCrop>
  <Company/>
  <LinksUpToDate>false</LinksUpToDate>
  <CharactersWithSpaces>79773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2023-07-25T12:47:00Z</dcterms:created>
  <dcterms:modified xsi:type="dcterms:W3CDTF">2023-07-25T12:47:00Z</dcterms:modified>
</cp:coreProperties>
</file>