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outlineLvl w:val="0"/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ДЕПАРТАМЕНТ ПЕНЗЕНСКОЙ ОБЛАСТИ ПО ОХРАНЕ ПАМЯТНИКОВ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ИСТОРИИ И КУЛЬТУРЫ</w:t>
      </w:r>
      <w:r/>
    </w:p>
    <w:p>
      <w:pPr>
        <w:pStyle w:val="392"/>
        <w:ind w:left="0" w:firstLine="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ПРИКАЗ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от 19 декабря 2022 г. N 269-ОД</w:t>
      </w:r>
      <w:r/>
    </w:p>
    <w:p>
      <w:pPr>
        <w:pStyle w:val="392"/>
        <w:ind w:left="0" w:firstLine="0"/>
        <w:jc w:val="both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О ВНЕСЕНИИ ИЗМЕНЕНИЙ В ПРИКАЗ КОМИТЕТА ПЕНЗЕНСКОЙ ОБЛАСТИ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ПО ОХРАНЕ ПАМЯТНИКОВ ИСТОРИИ И КУЛЬТУРЫ ОТ 04.06.2018</w:t>
      </w:r>
      <w:r/>
    </w:p>
    <w:p>
      <w:pPr>
        <w:pStyle w:val="392"/>
        <w:ind w:left="0" w:firstLine="0"/>
        <w:jc w:val="center"/>
        <w:spacing w:lineRule="auto" w:line="240" w:after="0"/>
        <w:rPr>
          <w:rFonts w:ascii="Arial" w:hAnsi="Arial" w:cs="Arial" w:eastAsia="Arial"/>
          <w:b/>
          <w:i w:val="false"/>
          <w:strike w:val="false"/>
          <w:sz w:val="24"/>
        </w:rPr>
      </w:pPr>
      <w:r>
        <w:rPr>
          <w:rFonts w:ascii="Arial" w:hAnsi="Arial" w:cs="Arial" w:eastAsia="Arial"/>
          <w:b/>
          <w:i w:val="false"/>
          <w:strike w:val="false"/>
          <w:sz w:val="24"/>
        </w:rPr>
        <w:t xml:space="preserve">N 29-ОД (С ПОСЛЕДУЮЩИМИ ИЗМЕНЕНИЯМИ)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54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В целях приведения в соответствие с действующим законодательством приказа Департамента Пензенской области по охране памятников истории и культуры, руководствуясь </w:t>
      </w:r>
      <w:hyperlink r:id="rId11" w:tooltip="https://login.consultant.ru/link/?req=doc&amp;base=RLAW021&amp;n=174512&amp;date=10.03.2023&amp;dst=10002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Положением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 Департаменте Пензенской области по охране п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амятников истории и культуры, утвержденным постановлением Правительства Пензенской области от 01.10.2021 N 667-пП "Об утверждении положения о Департаменте Пензенской области по охране памятников истории и культуры" (с последующими изменениями), приказываю: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 Внести в </w:t>
      </w:r>
      <w:hyperlink r:id="rId12" w:tooltip="https://login.consultant.ru/link/?req=doc&amp;base=RLAW021&amp;n=145901&amp;date=10.03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приказ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Комитета Пензенской области по охране памятников истории и культуры от 04.06.2018 N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29-ОД "Об утверждении административного регламента Комитета Пензенской области по охране памятников истории и культуры по предоставлению государственной услуги по предоставлению информации об объектах культурного наследия регионального и (или) местного зн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ачения, находящихся на территории Пензенской области и включенных в единый государственный реестр объектов культурного наследия (памятников истории и культуры) народов Российской Федерации" (с последующими изменениями) (далее - Приказ) следующие изменения: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1.1. В </w:t>
      </w:r>
      <w:hyperlink r:id="rId13" w:tooltip="https://login.consultant.ru/link/?req=doc&amp;base=RLAW021&amp;n=145901&amp;date=10.03.2023&amp;dst=10000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наименовании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приказа и далее по </w:t>
      </w:r>
      <w:hyperlink r:id="rId14" w:tooltip="https://login.consultant.ru/link/?req=doc&amp;base=RLAW021&amp;n=145901&amp;date=10.03.2023&amp;dst=100005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тексту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слово "Комитет" в соответствующем падеже заменить словом "Департамент" в соответствующем падеже.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1.2. </w:t>
      </w:r>
      <w:hyperlink r:id="rId15" w:tooltip="https://login.consultant.ru/link/?req=doc&amp;base=RLAW021&amp;n=145901&amp;date=10.03.2023&amp;dst=100004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Преамбулу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приказа изложить в новой редакции: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"В соответствии с федеральными законами от 27.07.2010 </w:t>
      </w:r>
      <w:hyperlink r:id="rId16" w:tooltip="https://login.consultant.ru/link/?req=doc&amp;base=LAW&amp;n=417958&amp;date=10.03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210-ФЗ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"Об организации предоставления государственных и муниципальных услуг" (с последующими изменениями), от 25.06.2002 </w:t>
      </w:r>
      <w:hyperlink r:id="rId17" w:tooltip="https://login.consultant.ru/link/?req=doc&amp;base=LAW&amp;n=429459&amp;date=10.03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73-ФЗ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"Об объектах культурного наследия (памятников истории и культуры) народов Российской Федерации" (с последующими изменениями), постановлениями Правительства Пензенской области от 29.06.2011 </w:t>
      </w:r>
      <w:hyperlink r:id="rId18" w:tooltip="https://login.consultant.ru/link/?req=doc&amp;base=RLAW021&amp;n=170715&amp;date=10.03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410-пП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Правительства Пензенской области от 24.01.2012 </w:t>
      </w:r>
      <w:hyperlink r:id="rId19" w:tooltip="https://login.consultant.ru/link/?req=doc&amp;base=RLAW021&amp;n=176904&amp;date=10.03.2023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N 30-пП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"Об утверждении Реестра государственных услуг Пензенской области" (с последующими изменениями), руководствуясь </w:t>
      </w:r>
      <w:hyperlink r:id="rId20" w:tooltip="https://login.consultant.ru/link/?req=doc&amp;base=RLAW021&amp;n=174512&amp;date=10.03.2023&amp;dst=100023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Положением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о Департаменте Пензенской области по охране пам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ятников истории и культуры, утвержденным постановлением Правительства Пензенской области от 01.10.2021 N 667-пП "Об утверждении Положения о Департаменте Пензенской области по охране памятников истории и культуры" (с последующими изменениями), приказываю:".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 Внести в Административный </w:t>
      </w:r>
      <w:hyperlink r:id="rId21" w:tooltip="https://login.consultant.ru/link/?req=doc&amp;base=RLAW021&amp;n=145901&amp;date=10.03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регламент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Комитета Пензенской области по охране памятников истории и культ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уры по предоставлению государственной услуги по предоставлению информации об объектах культурного наследия регионального и (или) местного значения, находящихся на территории Пензенской области и включенных в единый государственный реестр объектов культурно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го наследия (памятников истории и культуры) народов Российской Федерации" (далее - Регламент), утвержденный приказом Комитета Пензенской области по охране памятников истории и культуры от 04.06.2018 N 29-ОД (с последующими изменениями) следующие изменения: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2.1. В </w:t>
      </w:r>
      <w:hyperlink r:id="rId22" w:tooltip="https://login.consultant.ru/link/?req=doc&amp;base=RLAW021&amp;n=145901&amp;date=10.03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наименовании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Регламента, далее по </w:t>
      </w:r>
      <w:hyperlink r:id="rId23" w:tooltip="https://login.consultant.ru/link/?req=doc&amp;base=RLAW021&amp;n=145901&amp;date=10.03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тексту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, включая </w:t>
      </w:r>
      <w:hyperlink r:id="rId24" w:tooltip="https://login.consultant.ru/link/?req=doc&amp;base=RLAW021&amp;n=145901&amp;date=10.03.2023&amp;dst=10023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приложения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к Регламенту, слово "Комитет" в соответствующем падеже заменить словом "Департамент" в соответствующем падеже.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2.2. По </w:t>
      </w:r>
      <w:hyperlink r:id="rId25" w:tooltip="https://login.consultant.ru/link/?req=doc&amp;base=RLAW021&amp;n=145901&amp;date=10.03.2023&amp;dst=100010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тексту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Регламента и в </w:t>
      </w:r>
      <w:hyperlink r:id="rId26" w:tooltip="https://login.consultant.ru/link/?req=doc&amp;base=RLAW021&amp;n=145901&amp;date=10.03.2023&amp;dst=100232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приложениях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к Регламенту слова "Председатель Комитета" в соответствующем падеже заменить словами "Начальник Департамента" в соответствующем падеже.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2.2. В </w:t>
      </w:r>
      <w:hyperlink r:id="rId27" w:tooltip="https://login.consultant.ru/link/?req=doc&amp;base=RLAW021&amp;n=145901&amp;date=10.03.2023&amp;dst=10001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разделе I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"Общие положения" Регламента: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2.2.1. </w:t>
      </w:r>
      <w:hyperlink r:id="rId28" w:tooltip="https://login.consultant.ru/link/?req=doc&amp;base=RLAW021&amp;n=145901&amp;date=10.03.2023&amp;dst=100257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 5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изложить в новой редакции: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"5. Получение информации заявителями по вопросам предоставления государственной услуги, о ходе предоставления государственной услуги осуществляется посредством официального сайта Департамента в информацион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но-телекоммуникационной сети "Интернет" (https://kopik.pnzreg.ru/) (далее - официальный сайт), федеральной государственной информационной системы "Единый портал государственных и муниципальных услуг (функций)" по адресу: http://gosuslugi.ru (далее - Единый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портал), а также в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 https://gosuslugi.pnzreg.ru" (далее - Региональный портал).".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2.2.2. В </w:t>
      </w:r>
      <w:hyperlink r:id="rId29" w:tooltip="https://login.consultant.ru/link/?req=doc&amp;base=RLAW021&amp;n=145901&amp;date=10.03.2023&amp;dst=10003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пункте 12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слово "управления" заменить словом "Департамента".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2.3. В разделе II "Стандарт предоставления государственной услуги" Регламента </w:t>
      </w:r>
      <w:hyperlink r:id="rId30" w:tooltip="https://login.consultant.ru/link/?req=doc&amp;base=RLAW021&amp;n=145901&amp;date=10.03.2023&amp;dst=100074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 21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дополнить подпунктом 21.6 следующего содержания: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"21.6. Заявитель или его представитель может подать заявление и документы, необходимые для предоставления государственной услуги следующими способами: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а) лично по адресу Департамента, указанному на официальном сайте;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б) посредством почтовой связи по адресу указанному на официальном сайте.".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 В </w:t>
      </w:r>
      <w:hyperlink r:id="rId31" w:tooltip="https://login.consultant.ru/link/?req=doc&amp;base=RLAW021&amp;n=145901&amp;date=10.03.2023&amp;dst=100289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разделе V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"Досудебный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лиц, государственных служащих" Регламента: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2.4.1. </w:t>
      </w:r>
      <w:hyperlink r:id="rId32" w:tooltip="https://login.consultant.ru/link/?req=doc&amp;base=RLAW021&amp;n=145901&amp;date=10.03.2023&amp;dst=100291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Пункт 71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изложить в новой редакции следующего содержания: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"Жалоба на решения и действия (бездействие) Департамента, его должностных лиц, государственных гражданских служащих подается в Департамент.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Жалоба на решения и действия (бездействие) руководителя исполнительного органа государственной власти Пензенской области подается в Правительство Пензенской области и рассматривается Вице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2.4.2. В </w:t>
      </w:r>
      <w:hyperlink r:id="rId33" w:tooltip="https://login.consultant.ru/link/?req=doc&amp;base=RLAW021&amp;n=145901&amp;date=10.03.2023&amp;dst=100298&amp;field=134" w:history="1">
        <w:r>
          <w:rPr>
            <w:rFonts w:ascii="Times New Roman" w:hAnsi="Times New Roman" w:cs="Times New Roman" w:eastAsia="Times New Roman"/>
            <w:b w:val="false"/>
            <w:i w:val="false"/>
            <w:strike w:val="false"/>
            <w:color w:val="0000FF"/>
            <w:sz w:val="24"/>
          </w:rPr>
          <w:t xml:space="preserve">абзаце четвертом пункта 73</w:t>
        </w:r>
      </w:hyperlink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 слова "государственной власти" исключить.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3. Настоящий приказ вступает в силу со дня его официального опубликования.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4. Настоящи</w:t>
      </w: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й приказ разместить (опубликовать) на "Официальном интернет-портале правовой информации" (www.pravo.gov.ru) и на официальном сайте Департамента Пензенской области по охране памятников истории и культуры в информационно-телекоммуникационной сети "Интернет".</w:t>
      </w:r>
      <w:r/>
    </w:p>
    <w:p>
      <w:pPr>
        <w:pStyle w:val="390"/>
        <w:ind w:left="0" w:firstLine="540"/>
        <w:jc w:val="both"/>
        <w:spacing w:lineRule="auto" w:line="240" w:after="0" w:before="24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5. Контроль за исполнением настоящего приказа оставляю за собой.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Начальник Департамента</w:t>
      </w:r>
      <w:r/>
    </w:p>
    <w:p>
      <w:pPr>
        <w:pStyle w:val="390"/>
        <w:ind w:left="0" w:firstLine="0"/>
        <w:jc w:val="right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  <w:t xml:space="preserve">А.А.ПОНЯКИН</w:t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0"/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24"/>
        </w:rPr>
      </w:r>
      <w:r/>
    </w:p>
    <w:p>
      <w:pPr>
        <w:pStyle w:val="390"/>
        <w:ind w:left="0" w:firstLine="0"/>
        <w:jc w:val="both"/>
        <w:spacing w:lineRule="auto" w:line="240" w:after="100" w:before="100"/>
        <w:rPr>
          <w:rFonts w:ascii="Times New Roman" w:hAnsi="Times New Roman" w:cs="Times New Roman" w:eastAsia="Times New Roman"/>
          <w:b w:val="false"/>
          <w:i w:val="false"/>
          <w:strike w:val="false"/>
          <w:sz w:val="0"/>
        </w:rPr>
        <w:pBdr>
          <w:top w:val="single" w:color="000000" w:sz="4" w:space="0"/>
        </w:pBdr>
      </w:pPr>
      <w:r>
        <w:rPr>
          <w:rFonts w:ascii="Times New Roman" w:hAnsi="Times New Roman" w:cs="Times New Roman" w:eastAsia="Times New Roman"/>
          <w:b w:val="false"/>
          <w:i w:val="false"/>
          <w:strike w:val="false"/>
          <w:sz w:val="0"/>
        </w:rPr>
      </w:r>
      <w:r/>
    </w:p>
    <w:sectPr>
      <w:headerReference w:type="default" r:id="rId7"/>
      <w:headerReference w:type="first" r:id="rId8"/>
      <w:footerReference w:type="default" r:id="rId9"/>
      <w:footerReference w:type="first" r:id="rId10"/>
      <w:foot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tabs>
        <w:tab w:val="left" w:pos="6399" w:leader="none"/>
      </w:tabs>
      <w:rPr>
        <w:sz w:val="1"/>
      </w:rPr>
      <w:pBdr>
        <w:bottom w:val="single" w:color="000000" w:sz="12" w:space="0"/>
      </w:pBdr>
    </w:pPr>
    <w:r>
      <w:rPr>
        <w:sz w:val="1"/>
      </w:rPr>
    </w:r>
    <w:r>
      <w:tab/>
    </w:r>
    <w:r/>
    <w:r>
      <w:rPr>
        <w:sz w:val="1"/>
      </w:rPr>
    </w:r>
    <w:r/>
    <w:r>
      <w:rPr>
        <w:sz w:val="1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rPr>
        <w:sz w:val="1"/>
      </w:rPr>
    </w:pPr>
    <w:r>
      <w:rPr>
        <w:sz w:val="1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rPr>
        <w:sz w:val="10"/>
      </w:rPr>
    </w:pPr>
    <w:r>
      <w:rPr>
        <w:sz w:val="1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Rule="auto" w:line="240" w:after="0"/>
      <w:rPr>
        <w:sz w:val="10"/>
      </w:rPr>
    </w:pPr>
    <w:r>
      <w:rPr>
        <w:sz w:val="10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4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90" w:default="1">
    <w:name w:val="       ConsPlusNormal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1">
    <w:name w:val="       ConsPlusNonformat"/>
    <w:rPr>
      <w:rFonts w:ascii="Courier New" w:hAnsi="Courier New" w:cs="Courier New" w:eastAsia="Courier New"/>
      <w:b w:val="false"/>
      <w:i w:val="false"/>
      <w:strike w:val="false"/>
      <w:sz w:val="20"/>
    </w:rPr>
    <w:pPr>
      <w:jc w:val="left"/>
      <w:spacing w:lineRule="auto" w:line="240" w:after="0"/>
    </w:pPr>
  </w:style>
  <w:style w:type="paragraph" w:styleId="392">
    <w:name w:val="       ConsPlusTitle"/>
    <w:rPr>
      <w:rFonts w:ascii="Arial" w:hAnsi="Arial" w:cs="Arial" w:eastAsia="Arial"/>
      <w:b/>
      <w:i w:val="false"/>
      <w:strike w:val="false"/>
      <w:sz w:val="24"/>
    </w:rPr>
    <w:pPr>
      <w:jc w:val="left"/>
      <w:spacing w:lineRule="auto" w:line="240" w:after="0"/>
    </w:pPr>
  </w:style>
  <w:style w:type="paragraph" w:styleId="393">
    <w:name w:val="       ConsPlusCell"/>
    <w:rPr>
      <w:rFonts w:ascii="Courier New" w:hAnsi="Courier New" w:cs="Courier New" w:eastAsia="Courier New"/>
      <w:b w:val="false"/>
      <w:i w:val="false"/>
      <w:strike w:val="false"/>
      <w:sz w:val="20"/>
    </w:rPr>
    <w:pPr>
      <w:jc w:val="left"/>
      <w:spacing w:lineRule="auto" w:line="240" w:after="0"/>
    </w:pPr>
  </w:style>
  <w:style w:type="paragraph" w:styleId="394">
    <w:name w:val="       ConsPlusDocList"/>
    <w:rPr>
      <w:rFonts w:ascii="Tahoma" w:hAnsi="Tahoma" w:cs="Tahoma" w:eastAsia="Tahoma"/>
      <w:b w:val="false"/>
      <w:i w:val="false"/>
      <w:strike w:val="false"/>
      <w:sz w:val="18"/>
    </w:rPr>
    <w:pPr>
      <w:jc w:val="left"/>
      <w:spacing w:lineRule="auto" w:line="240" w:after="0"/>
    </w:pPr>
  </w:style>
  <w:style w:type="paragraph" w:styleId="395">
    <w:name w:val="       ConsPlusTitlePage"/>
    <w:rPr>
      <w:rFonts w:ascii="Tahoma" w:hAnsi="Tahoma" w:cs="Tahoma" w:eastAsia="Tahoma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6">
    <w:name w:val="       ConsPlusJurTerm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7">
    <w:name w:val="       ConsPlusTextList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paragraph" w:styleId="398">
    <w:name w:val="       ConsPlusTextList"/>
    <w:rPr>
      <w:rFonts w:ascii="Times New Roman" w:hAnsi="Times New Roman" w:cs="Times New Roman" w:eastAsia="Times New Roman"/>
      <w:b w:val="false"/>
      <w:i w:val="false"/>
      <w:strike w:val="false"/>
      <w:sz w:val="24"/>
    </w:rPr>
    <w:pPr>
      <w:jc w:val="left"/>
      <w:spacing w:lineRule="auto" w:line="240" w:after="0"/>
    </w:pPr>
  </w:style>
  <w:style w:type="character" w:styleId="858" w:default="1">
    <w:name w:val="Default Paragraph Font"/>
    <w:uiPriority w:val="1"/>
    <w:semiHidden/>
    <w:unhideWhenUsed/>
  </w:style>
  <w:style w:type="numbering" w:styleId="859" w:default="1">
    <w:name w:val="No List"/>
    <w:uiPriority w:val="99"/>
    <w:semiHidden/>
    <w:unhideWhenUsed/>
  </w:style>
  <w:style w:type="table" w:styleId="8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login.consultant.ru/link/?req=doc&amp;base=RLAW021&amp;n=174512&amp;date=10.03.2023&amp;dst=100023&amp;field=134" TargetMode="External"/><Relationship Id="rId12" Type="http://schemas.openxmlformats.org/officeDocument/2006/relationships/hyperlink" Target="https://login.consultant.ru/link/?req=doc&amp;base=RLAW021&amp;n=145901&amp;date=10.03.2023" TargetMode="External"/><Relationship Id="rId13" Type="http://schemas.openxmlformats.org/officeDocument/2006/relationships/hyperlink" Target="https://login.consultant.ru/link/?req=doc&amp;base=RLAW021&amp;n=145901&amp;date=10.03.2023&amp;dst=100003&amp;field=134" TargetMode="External"/><Relationship Id="rId14" Type="http://schemas.openxmlformats.org/officeDocument/2006/relationships/hyperlink" Target="https://login.consultant.ru/link/?req=doc&amp;base=RLAW021&amp;n=145901&amp;date=10.03.2023&amp;dst=100005&amp;field=134" TargetMode="External"/><Relationship Id="rId15" Type="http://schemas.openxmlformats.org/officeDocument/2006/relationships/hyperlink" Target="https://login.consultant.ru/link/?req=doc&amp;base=RLAW021&amp;n=145901&amp;date=10.03.2023&amp;dst=100004&amp;field=134" TargetMode="External"/><Relationship Id="rId16" Type="http://schemas.openxmlformats.org/officeDocument/2006/relationships/hyperlink" Target="https://login.consultant.ru/link/?req=doc&amp;base=LAW&amp;n=417958&amp;date=10.03.2023" TargetMode="External"/><Relationship Id="rId17" Type="http://schemas.openxmlformats.org/officeDocument/2006/relationships/hyperlink" Target="https://login.consultant.ru/link/?req=doc&amp;base=LAW&amp;n=429459&amp;date=10.03.2023" TargetMode="External"/><Relationship Id="rId18" Type="http://schemas.openxmlformats.org/officeDocument/2006/relationships/hyperlink" Target="https://login.consultant.ru/link/?req=doc&amp;base=RLAW021&amp;n=170715&amp;date=10.03.2023" TargetMode="External"/><Relationship Id="rId19" Type="http://schemas.openxmlformats.org/officeDocument/2006/relationships/hyperlink" Target="https://login.consultant.ru/link/?req=doc&amp;base=RLAW021&amp;n=176904&amp;date=10.03.2023" TargetMode="External"/><Relationship Id="rId20" Type="http://schemas.openxmlformats.org/officeDocument/2006/relationships/hyperlink" Target="https://login.consultant.ru/link/?req=doc&amp;base=RLAW021&amp;n=174512&amp;date=10.03.2023&amp;dst=100023&amp;field=134" TargetMode="External"/><Relationship Id="rId21" Type="http://schemas.openxmlformats.org/officeDocument/2006/relationships/hyperlink" Target="https://login.consultant.ru/link/?req=doc&amp;base=RLAW021&amp;n=145901&amp;date=10.03.2023&amp;dst=100010&amp;field=134" TargetMode="External"/><Relationship Id="rId22" Type="http://schemas.openxmlformats.org/officeDocument/2006/relationships/hyperlink" Target="https://login.consultant.ru/link/?req=doc&amp;base=RLAW021&amp;n=145901&amp;date=10.03.2023&amp;dst=100010&amp;field=134" TargetMode="External"/><Relationship Id="rId23" Type="http://schemas.openxmlformats.org/officeDocument/2006/relationships/hyperlink" Target="https://login.consultant.ru/link/?req=doc&amp;base=RLAW021&amp;n=145901&amp;date=10.03.2023&amp;dst=100010&amp;field=134" TargetMode="External"/><Relationship Id="rId24" Type="http://schemas.openxmlformats.org/officeDocument/2006/relationships/hyperlink" Target="https://login.consultant.ru/link/?req=doc&amp;base=RLAW021&amp;n=145901&amp;date=10.03.2023&amp;dst=100232&amp;field=134" TargetMode="External"/><Relationship Id="rId25" Type="http://schemas.openxmlformats.org/officeDocument/2006/relationships/hyperlink" Target="https://login.consultant.ru/link/?req=doc&amp;base=RLAW021&amp;n=145901&amp;date=10.03.2023&amp;dst=100010&amp;field=134" TargetMode="External"/><Relationship Id="rId26" Type="http://schemas.openxmlformats.org/officeDocument/2006/relationships/hyperlink" Target="https://login.consultant.ru/link/?req=doc&amp;base=RLAW021&amp;n=145901&amp;date=10.03.2023&amp;dst=100232&amp;field=134" TargetMode="External"/><Relationship Id="rId27" Type="http://schemas.openxmlformats.org/officeDocument/2006/relationships/hyperlink" Target="https://login.consultant.ru/link/?req=doc&amp;base=RLAW021&amp;n=145901&amp;date=10.03.2023&amp;dst=100011&amp;field=134" TargetMode="External"/><Relationship Id="rId28" Type="http://schemas.openxmlformats.org/officeDocument/2006/relationships/hyperlink" Target="https://login.consultant.ru/link/?req=doc&amp;base=RLAW021&amp;n=145901&amp;date=10.03.2023&amp;dst=100257&amp;field=134" TargetMode="External"/><Relationship Id="rId29" Type="http://schemas.openxmlformats.org/officeDocument/2006/relationships/hyperlink" Target="https://login.consultant.ru/link/?req=doc&amp;base=RLAW021&amp;n=145901&amp;date=10.03.2023&amp;dst=100031&amp;field=134" TargetMode="External"/><Relationship Id="rId30" Type="http://schemas.openxmlformats.org/officeDocument/2006/relationships/hyperlink" Target="https://login.consultant.ru/link/?req=doc&amp;base=RLAW021&amp;n=145901&amp;date=10.03.2023&amp;dst=100074&amp;field=134" TargetMode="External"/><Relationship Id="rId31" Type="http://schemas.openxmlformats.org/officeDocument/2006/relationships/hyperlink" Target="https://login.consultant.ru/link/?req=doc&amp;base=RLAW021&amp;n=145901&amp;date=10.03.2023&amp;dst=100289&amp;field=134" TargetMode="External"/><Relationship Id="rId32" Type="http://schemas.openxmlformats.org/officeDocument/2006/relationships/hyperlink" Target="https://login.consultant.ru/link/?req=doc&amp;base=RLAW021&amp;n=145901&amp;date=10.03.2023&amp;dst=100291&amp;field=134" TargetMode="External"/><Relationship Id="rId33" Type="http://schemas.openxmlformats.org/officeDocument/2006/relationships/hyperlink" Target="https://login.consultant.ru/link/?req=doc&amp;base=RLAW021&amp;n=145901&amp;date=10.03.2023&amp;dst=100298&amp;field=134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памятников Пензенской обл. от 19.12.2022 N 269-ОД&amp;quot;О внесении изменений в приказ Комитета Пензенской области по охране памятников истории и культуры от 04.06.2018 N 29-ОД (с последующими изменениями)&amp;quot;</dc:title>
  <dc:creator/>
  <cp:revision>1</cp:revision>
  <dcterms:modified xsi:type="dcterms:W3CDTF">2023-03-10T06:58:14Z</dcterms:modified>
</cp:coreProperties>
</file>