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F7" w:rsidRDefault="00271ACE" w:rsidP="008321F7">
      <w:pPr>
        <w:spacing w:after="0" w:line="240" w:lineRule="auto"/>
        <w:ind w:right="142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27814623"/>
      <w:bookmarkStart w:id="1" w:name="_Hlk34385700"/>
      <w:r w:rsidRPr="00271AC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-348615</wp:posOffset>
            </wp:positionV>
            <wp:extent cx="725805" cy="86804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71ACE" w:rsidRPr="00A51624" w:rsidTr="00A71423">
        <w:tc>
          <w:tcPr>
            <w:tcW w:w="9606" w:type="dxa"/>
          </w:tcPr>
          <w:p w:rsidR="00271ACE" w:rsidRDefault="00271ACE" w:rsidP="00A71423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  <w:p w:rsidR="00271ACE" w:rsidRPr="00A51624" w:rsidRDefault="00271ACE" w:rsidP="00A71423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A51624">
              <w:rPr>
                <w:rFonts w:ascii="Times New Roman" w:hAnsi="Times New Roman"/>
                <w:color w:val="auto"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36"/>
                <w:szCs w:val="36"/>
              </w:rPr>
              <w:t xml:space="preserve">БОЛЬШЕКАВЕНДРОВСКОГО СЕЛЬСОВЕТА </w:t>
            </w:r>
            <w:r w:rsidRPr="00A51624">
              <w:rPr>
                <w:rFonts w:ascii="Times New Roman" w:hAnsi="Times New Roman"/>
                <w:color w:val="auto"/>
                <w:sz w:val="36"/>
                <w:szCs w:val="36"/>
              </w:rPr>
              <w:t>НАРОВЧАТСКОГО РАЙОНА</w:t>
            </w:r>
          </w:p>
        </w:tc>
      </w:tr>
      <w:tr w:rsidR="00271ACE" w:rsidRPr="00A51624" w:rsidTr="00A71423">
        <w:trPr>
          <w:trHeight w:val="397"/>
        </w:trPr>
        <w:tc>
          <w:tcPr>
            <w:tcW w:w="9606" w:type="dxa"/>
            <w:vAlign w:val="center"/>
          </w:tcPr>
          <w:p w:rsidR="00271ACE" w:rsidRPr="00A51624" w:rsidRDefault="00271ACE" w:rsidP="00A71423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A51624">
              <w:rPr>
                <w:rFonts w:ascii="Times New Roman" w:hAnsi="Times New Roman"/>
                <w:color w:val="auto"/>
                <w:sz w:val="36"/>
                <w:szCs w:val="36"/>
              </w:rPr>
              <w:t>ПЕНЗЕНСКОЙ ОБЛАСТИ</w:t>
            </w:r>
          </w:p>
        </w:tc>
      </w:tr>
      <w:tr w:rsidR="00271ACE" w:rsidRPr="00A51624" w:rsidTr="00A71423">
        <w:trPr>
          <w:trHeight w:val="227"/>
        </w:trPr>
        <w:tc>
          <w:tcPr>
            <w:tcW w:w="9606" w:type="dxa"/>
          </w:tcPr>
          <w:p w:rsidR="00271ACE" w:rsidRPr="00A51624" w:rsidRDefault="00271ACE" w:rsidP="00A71423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</w:tc>
      </w:tr>
      <w:tr w:rsidR="00271ACE" w:rsidRPr="00A51624" w:rsidTr="00A71423">
        <w:trPr>
          <w:trHeight w:val="542"/>
        </w:trPr>
        <w:tc>
          <w:tcPr>
            <w:tcW w:w="9606" w:type="dxa"/>
            <w:vAlign w:val="center"/>
          </w:tcPr>
          <w:p w:rsidR="00271ACE" w:rsidRPr="00A51624" w:rsidRDefault="00271ACE" w:rsidP="00A71423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51624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271ACE" w:rsidRPr="00A51624" w:rsidRDefault="00271ACE" w:rsidP="00271ACE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71ACE" w:rsidRPr="00B50E6D" w:rsidTr="00A71423">
        <w:tc>
          <w:tcPr>
            <w:tcW w:w="284" w:type="dxa"/>
            <w:vAlign w:val="bottom"/>
          </w:tcPr>
          <w:p w:rsidR="00271ACE" w:rsidRPr="00B50E6D" w:rsidRDefault="00271ACE" w:rsidP="00A71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1ACE" w:rsidRPr="00B50E6D" w:rsidRDefault="009B6A08" w:rsidP="00A7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2022 года</w:t>
            </w:r>
          </w:p>
        </w:tc>
        <w:tc>
          <w:tcPr>
            <w:tcW w:w="397" w:type="dxa"/>
            <w:vAlign w:val="bottom"/>
          </w:tcPr>
          <w:p w:rsidR="00271ACE" w:rsidRPr="00B50E6D" w:rsidRDefault="00271ACE" w:rsidP="00A7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71ACE" w:rsidRPr="00B50E6D" w:rsidRDefault="009B6A08" w:rsidP="00A7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71ACE" w:rsidRPr="00B50E6D" w:rsidTr="00A71423">
        <w:tc>
          <w:tcPr>
            <w:tcW w:w="4650" w:type="dxa"/>
            <w:gridSpan w:val="4"/>
          </w:tcPr>
          <w:p w:rsidR="00271ACE" w:rsidRPr="00B50E6D" w:rsidRDefault="00271ACE" w:rsidP="00A7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ACE" w:rsidRPr="00B50E6D" w:rsidRDefault="00271ACE" w:rsidP="00A7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0E6D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proofErr w:type="gramStart"/>
            <w:r w:rsidRPr="00B50E6D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B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E6D">
              <w:rPr>
                <w:rFonts w:ascii="Times New Roman" w:hAnsi="Times New Roman" w:cs="Times New Roman"/>
                <w:sz w:val="24"/>
                <w:szCs w:val="24"/>
              </w:rPr>
              <w:t>Кавендра</w:t>
            </w:r>
            <w:proofErr w:type="spellEnd"/>
          </w:p>
        </w:tc>
      </w:tr>
    </w:tbl>
    <w:p w:rsidR="00271ACE" w:rsidRDefault="00271ACE" w:rsidP="00F37F0F">
      <w:pPr>
        <w:widowControl w:val="0"/>
        <w:autoSpaceDE w:val="0"/>
        <w:autoSpaceDN w:val="0"/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1ACE" w:rsidRDefault="00271ACE" w:rsidP="00F37F0F">
      <w:pPr>
        <w:widowControl w:val="0"/>
        <w:autoSpaceDE w:val="0"/>
        <w:autoSpaceDN w:val="0"/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1ACE" w:rsidRDefault="00271ACE" w:rsidP="00F37F0F">
      <w:pPr>
        <w:widowControl w:val="0"/>
        <w:autoSpaceDE w:val="0"/>
        <w:autoSpaceDN w:val="0"/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F37F0F" w:rsidRDefault="008321F7" w:rsidP="00F37F0F">
      <w:pPr>
        <w:widowControl w:val="0"/>
        <w:autoSpaceDE w:val="0"/>
        <w:autoSpaceDN w:val="0"/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7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административного регламента предоставления</w:t>
      </w:r>
      <w:r w:rsidR="00F37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37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услуги «Признание частных жилых помещений </w:t>
      </w:r>
      <w:proofErr w:type="gramStart"/>
      <w:r w:rsidRPr="00F37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F37F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</w:t>
      </w:r>
    </w:p>
    <w:p w:rsidR="008321F7" w:rsidRPr="00F37F0F" w:rsidRDefault="008321F7" w:rsidP="008321F7">
      <w:pPr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F37F0F" w:rsidRDefault="008321F7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7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федеральными </w:t>
      </w:r>
      <w:r w:rsidRPr="00B35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законам</w:t>
      </w:r>
      <w:r w:rsidRPr="00F37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от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06.10.2003 №131-ФЗ «Об общих принципах организации местного самоуправления </w:t>
      </w:r>
      <w:proofErr w:type="gramStart"/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proofErr w:type="gramEnd"/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Российской </w:t>
      </w:r>
      <w:proofErr w:type="gramStart"/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Федерации» (с последующими изменениями),</w:t>
      </w:r>
      <w:r w:rsidRPr="00F37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F37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7F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(с последующими изменениями),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 последующими изменениями), руководствуясь постановлениями администрации</w:t>
      </w:r>
      <w:proofErr w:type="gramEnd"/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Большекавендровского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01.11.2019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Большекавендровского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от </w:t>
      </w:r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26.06.2020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35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Большекавендровского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Устав</w:t>
      </w:r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ом </w:t>
      </w:r>
      <w:proofErr w:type="spellStart"/>
      <w:r w:rsidR="00271A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Большекавендровского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A430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 w:rsid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 w:rsid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</w:t>
      </w:r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постановляет:</w:t>
      </w:r>
      <w:proofErr w:type="gramEnd"/>
    </w:p>
    <w:p w:rsidR="008321F7" w:rsidRPr="00F37F0F" w:rsidRDefault="008321F7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прилагаемый административный </w:t>
      </w:r>
      <w:r w:rsidRPr="00A43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«Признание частных жилых помещений </w:t>
      </w:r>
      <w:proofErr w:type="gramStart"/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 (далее – Административный регламент).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Данный Административный регламент действует в порядке не </w:t>
      </w:r>
      <w:proofErr w:type="gramStart"/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противоречащим</w:t>
      </w:r>
      <w:proofErr w:type="gramEnd"/>
      <w:r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Административному регламенту «Признание жилых помещений муниципального жилищного фонда непригодными для проживания».</w:t>
      </w:r>
    </w:p>
    <w:p w:rsidR="00A430B5" w:rsidRDefault="00A430B5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Признать утратившими силу постановления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области:</w:t>
      </w:r>
    </w:p>
    <w:p w:rsidR="00A430B5" w:rsidRDefault="00A430B5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от 26.06.2020 № </w:t>
      </w:r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«Признание частных жилых помещений </w:t>
      </w:r>
      <w:proofErr w:type="gramStart"/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A430B5" w:rsidRPr="00F37F0F" w:rsidRDefault="00A430B5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от 22.09.2020 № </w:t>
      </w:r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от 26.06.2020 № </w:t>
      </w:r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321F7" w:rsidRPr="00F37F0F" w:rsidRDefault="006B65E3" w:rsidP="00A430B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321F7" w:rsidRPr="00A43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 w:rsidR="008321F7" w:rsidRPr="00F37F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21F7" w:rsidRPr="00F37F0F" w:rsidRDefault="006B65E3" w:rsidP="008321F7">
      <w:pPr>
        <w:tabs>
          <w:tab w:val="left" w:pos="851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Опубликовать настоящее постановление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информационном бюллетене «</w:t>
      </w:r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Сельские вести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сайте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</w:t>
      </w:r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8321F7" w:rsidRPr="00F37F0F" w:rsidRDefault="006B65E3" w:rsidP="008321F7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8321F7" w:rsidRPr="00F3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главу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6B65E3" w:rsidRPr="006B65E3" w:rsidRDefault="008321F7" w:rsidP="008321F7">
      <w:pPr>
        <w:tabs>
          <w:tab w:val="left" w:pos="851"/>
        </w:tabs>
        <w:suppressAutoHyphens/>
        <w:spacing w:after="0" w:line="240" w:lineRule="auto"/>
        <w:ind w:right="142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6B65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Глава администрации</w:t>
      </w:r>
    </w:p>
    <w:p w:rsidR="006B65E3" w:rsidRDefault="00271ACE" w:rsidP="008321F7">
      <w:pPr>
        <w:tabs>
          <w:tab w:val="left" w:pos="851"/>
        </w:tabs>
        <w:suppressAutoHyphens/>
        <w:spacing w:after="0" w:line="240" w:lineRule="auto"/>
        <w:ind w:right="142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Большекавендровского</w:t>
      </w:r>
      <w:proofErr w:type="spellEnd"/>
      <w:r w:rsidR="006B65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сельсовета</w:t>
      </w:r>
    </w:p>
    <w:p w:rsidR="006B65E3" w:rsidRDefault="006B65E3" w:rsidP="008321F7">
      <w:pPr>
        <w:tabs>
          <w:tab w:val="left" w:pos="851"/>
        </w:tabs>
        <w:suppressAutoHyphens/>
        <w:spacing w:after="0" w:line="240" w:lineRule="auto"/>
        <w:ind w:right="142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Наровчатского района</w:t>
      </w:r>
    </w:p>
    <w:p w:rsidR="006B65E3" w:rsidRPr="006B65E3" w:rsidRDefault="006B65E3" w:rsidP="008321F7">
      <w:pPr>
        <w:tabs>
          <w:tab w:val="left" w:pos="851"/>
        </w:tabs>
        <w:suppressAutoHyphens/>
        <w:spacing w:after="0" w:line="240" w:lineRule="auto"/>
        <w:ind w:right="142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Пензенской области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proofErr w:type="spellStart"/>
      <w:r w:rsidR="00271AC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А.В.Слободсков</w:t>
      </w:r>
      <w:proofErr w:type="spellEnd"/>
    </w:p>
    <w:bookmarkEnd w:id="0"/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6B65E3" w:rsidRDefault="006B65E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</w:t>
      </w:r>
    </w:p>
    <w:p w:rsidR="006B65E3" w:rsidRDefault="00271ACE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</w:p>
    <w:p w:rsidR="006B65E3" w:rsidRDefault="006B65E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 района</w:t>
      </w:r>
    </w:p>
    <w:p w:rsidR="006B65E3" w:rsidRPr="006B65E3" w:rsidRDefault="006B65E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Пензенской области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B6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18.04.2022 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9B6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P31"/>
      <w:bookmarkEnd w:id="2"/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«Признание частных жилых помещений </w:t>
      </w:r>
      <w:proofErr w:type="gramStart"/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6B65E3" w:rsidP="006B65E3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8321F7"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регулирования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</w:t>
      </w:r>
      <w:proofErr w:type="gramStart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Большекавендровского</w:t>
      </w:r>
      <w:proofErr w:type="spellEnd"/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Наровчатского</w:t>
      </w:r>
      <w:proofErr w:type="spellEnd"/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Администрация) при предоставлении муниципальной услуги.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Круг заявителей</w:t>
      </w:r>
      <w:bookmarkStart w:id="3" w:name="P45"/>
      <w:bookmarkEnd w:id="3"/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1471F" w:rsidRPr="006B65E3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31471F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Заявителями муниципальной услуги являются правообладатель или гражданин (наниматель) помещения, за исключением о</w:t>
      </w:r>
      <w:r w:rsid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рганов местного самоуправления.</w:t>
      </w:r>
    </w:p>
    <w:p w:rsidR="008321F7" w:rsidRPr="006B65E3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Pr="006B65E3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B65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Требования к порядку информирования о предоставлении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6B65E3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8321F7"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6B65E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="00342918"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6B65E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342918"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271ACE" w:rsidRPr="00271ACE">
        <w:rPr>
          <w:rFonts w:ascii="Times New Roman" w:hAnsi="Times New Roman" w:cs="Times New Roman"/>
          <w:color w:val="000000"/>
          <w:sz w:val="28"/>
          <w:szCs w:val="28"/>
        </w:rPr>
        <w:t>http://bolshekavendr.narovchat.pnzreg.ru</w:t>
      </w:r>
      <w:r w:rsidR="00271ACE" w:rsidRPr="00271ACE">
        <w:rPr>
          <w:rFonts w:ascii="Times New Roman" w:hAnsi="Times New Roman" w:cs="Times New Roman"/>
          <w:sz w:val="28"/>
          <w:szCs w:val="28"/>
        </w:rPr>
        <w:t>.</w:t>
      </w:r>
      <w:r w:rsidR="00271ACE">
        <w:rPr>
          <w:rFonts w:ascii="Times New Roman" w:hAnsi="Times New Roman" w:cs="Times New Roman"/>
          <w:sz w:val="28"/>
          <w:szCs w:val="28"/>
        </w:rPr>
        <w:t xml:space="preserve"> </w:t>
      </w: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6B6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2918"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портал),</w:t>
      </w: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321F7" w:rsidRPr="006B65E3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8321F7" w:rsidRPr="006B65E3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6B65E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6B65E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6B65E3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6B65E3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6B65E3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а)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б)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в) </w:t>
      </w:r>
      <w:r w:rsidR="008321F7" w:rsidRPr="006B65E3">
        <w:rPr>
          <w:rFonts w:ascii="Times New Roman" w:hAnsi="Times New Roman" w:cs="Times New Roman"/>
          <w:sz w:val="28"/>
          <w:szCs w:val="28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г) </w:t>
      </w:r>
      <w:r w:rsidR="008321F7" w:rsidRPr="006B65E3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8321F7" w:rsidRPr="006B65E3">
        <w:rPr>
          <w:rFonts w:ascii="Times New Roman" w:hAnsi="Times New Roman" w:cs="Times New Roman"/>
          <w:sz w:val="28"/>
          <w:szCs w:val="28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е)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B6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CE">
        <w:rPr>
          <w:rFonts w:ascii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6B65E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B65E3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6B65E3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ж) </w:t>
      </w:r>
      <w:r w:rsidR="008321F7" w:rsidRPr="006B65E3">
        <w:rPr>
          <w:rFonts w:ascii="Times New Roman" w:hAnsi="Times New Roman" w:cs="Times New Roman"/>
          <w:sz w:val="28"/>
          <w:szCs w:val="28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з) </w:t>
      </w:r>
      <w:r w:rsidR="008321F7" w:rsidRPr="006B65E3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и)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к)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6B65E3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л) </w:t>
      </w:r>
      <w:r w:rsidR="008321F7" w:rsidRPr="006B65E3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6B65E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6B65E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6B65E3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6B65E3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321F7" w:rsidRPr="006B65E3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6B65E3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8321F7" w:rsidRPr="006B65E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а)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место нахождения и график работы Администрации;</w:t>
      </w:r>
    </w:p>
    <w:p w:rsidR="008321F7" w:rsidRPr="006B65E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б)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6B65E3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8321F7" w:rsidRPr="006B65E3">
        <w:rPr>
          <w:rFonts w:ascii="Times New Roman" w:hAnsi="Times New Roman" w:cs="Times New Roman"/>
          <w:sz w:val="28"/>
          <w:szCs w:val="28"/>
        </w:rPr>
        <w:t xml:space="preserve"> адрес официального сайта Администрации, адрес ее электронной почты.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6B65E3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E3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Стандарт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Наименование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Наименование муниципальной услуги: «Признание частных жилых помещений </w:t>
      </w:r>
      <w:proofErr w:type="gramStart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муниципальную услугу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частного жилого помещения </w:t>
      </w:r>
      <w:proofErr w:type="gramStart"/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пригодным</w:t>
      </w:r>
      <w:proofErr w:type="gramEnd"/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(непригодным) для проживания граждан (далее – решение о пригодности (непригодности) жилого помещения). 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</w:t>
      </w: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со дня представления заявления и документов, необходимых для предоставления муниципальной 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услуги, в Администрацию</w:t>
      </w:r>
      <w:r w:rsidR="002E4CC6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заявления через </w:t>
      </w:r>
      <w:r w:rsid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Многофункциональный</w:t>
      </w:r>
      <w:r w:rsidR="00AC68B0" w:rsidRP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 предоставления государственных и муниципальных услуг Наровчатского района Пензенской области (далее - МФЦ)</w:t>
      </w:r>
      <w:r w:rsid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срок, предоставления муниципальной услуги исчисляется со дня передачи документов из МФЦ в Администрацию.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27814784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</w:t>
      </w:r>
      <w:r w:rsid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портале и Региональном портале.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4"/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5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P164"/>
      <w:bookmarkEnd w:id="5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6B65E3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2.6.2. Документ, подтверждающий полномочия представителя заяв</w:t>
      </w:r>
      <w:r w:rsid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ителя действовать от его имени.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</w:t>
      </w:r>
      <w:r w:rsidR="00AC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арственном реестре недвижимости.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</w:p>
    <w:p w:rsidR="008321F7" w:rsidRPr="006B65E3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2.6.5. Заявления, письма, жалобы на неудовлетворительные условия проживания</w:t>
      </w:r>
      <w:r w:rsidR="00AB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усмотрению заявителя.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P177"/>
      <w:bookmarkEnd w:id="6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r w:rsidR="00561290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 и информации, получаемой Администрацией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561290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межведомственного </w:t>
      </w:r>
      <w:r w:rsidR="00561290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информационного 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Сведения из Единого государственного реестра недвижимости</w:t>
      </w:r>
      <w:r w:rsidR="002E4CC6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</w:t>
      </w:r>
      <w:r w:rsidR="002E4CC6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Технический паспорт частного жилого помещения;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P178"/>
      <w:bookmarkEnd w:id="7"/>
      <w:proofErr w:type="gramStart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  <w:proofErr w:type="gramEnd"/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AB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иной вид электронной подписи).</w:t>
      </w:r>
      <w:proofErr w:type="gramEnd"/>
    </w:p>
    <w:p w:rsidR="008321F7" w:rsidRPr="006B65E3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P190"/>
      <w:bookmarkEnd w:id="8"/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31471F" w:rsidRPr="006B65E3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2.12. </w:t>
      </w:r>
      <w:r w:rsidR="0031471F" w:rsidRPr="006B65E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6B65E3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321F7" w:rsidRPr="006B65E3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2.14. Не предусмотрен.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Муниципальная услуга предоставляется бесплатно.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 Время ожидания в очереди не должно превышать: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Срок регистрации заявления заявителя о предоставлении </w:t>
      </w:r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муниципальной услуги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6B65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AC68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</w:t>
      </w:r>
      <w:r w:rsidR="008321F7"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</w:t>
      </w:r>
      <w:r w:rsidR="008321F7"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стульями и столами для возможности оформления документов.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</w:t>
      </w:r>
      <w:r w:rsidR="008321F7"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номера кабинета;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</w:t>
      </w:r>
      <w:r w:rsidR="008321F7"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бейджами</w:t>
      </w:r>
      <w:proofErr w:type="spellEnd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 w:rsidR="001950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 </w:t>
      </w:r>
      <w:r w:rsidR="001950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социальной защиты населения.</w:t>
      </w:r>
      <w:proofErr w:type="gramEnd"/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размещение информации о порядке предоставления муниципальной услуги </w:t>
      </w:r>
      <w:r w:rsidR="00195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средствах массовой информации;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возможность подачи заявления посредством МФЦ.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Показателями качества предоставления муниципальной услуги являются: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 сроков предоставления муниципальной услуги;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8321F7"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6B65E3" w:rsidRDefault="008321F7" w:rsidP="00A67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0A20" w:rsidRPr="006B65E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6B65E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6B65E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2.28. Заявление в форме электронного документа направляется</w:t>
      </w: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Pr="006B65E3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а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) получение информации о порядке и сроках предоставления услуги;</w:t>
      </w:r>
    </w:p>
    <w:p w:rsidR="001F0A20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) </w:t>
      </w:r>
      <w:r w:rsidR="008321F7" w:rsidRPr="006B65E3">
        <w:rPr>
          <w:rFonts w:ascii="Times New Roman" w:eastAsia="Times New Roman" w:hAnsi="Times New Roman" w:cs="Times New Roman"/>
          <w:bCs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  <w:r w:rsidR="0019503A">
        <w:rPr>
          <w:rFonts w:ascii="Times New Roman" w:eastAsia="Times New Roman" w:hAnsi="Times New Roman" w:cs="Times New Roman"/>
          <w:bCs/>
          <w:position w:val="-2"/>
          <w:sz w:val="28"/>
          <w:szCs w:val="28"/>
          <w:lang w:eastAsia="ru-RU"/>
        </w:rPr>
        <w:t>;</w:t>
      </w:r>
    </w:p>
    <w:p w:rsidR="001F0A20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) п</w:t>
      </w:r>
      <w:r w:rsidR="008321F7" w:rsidRPr="006B65E3">
        <w:rPr>
          <w:rFonts w:ascii="Times New Roman" w:eastAsia="Times New Roman" w:hAnsi="Times New Roman" w:cs="Times New Roman"/>
          <w:bCs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г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) п</w:t>
      </w:r>
      <w:r w:rsidR="008321F7" w:rsidRPr="006B65E3">
        <w:rPr>
          <w:rFonts w:ascii="Times New Roman" w:eastAsia="Times New Roman" w:hAnsi="Times New Roman" w:cs="Times New Roman"/>
          <w:bCs/>
          <w:position w:val="-2"/>
          <w:sz w:val="28"/>
          <w:szCs w:val="28"/>
          <w:lang w:eastAsia="ru-RU"/>
        </w:rPr>
        <w:t>олучение результата предоставления муниципальной услуги;</w:t>
      </w:r>
    </w:p>
    <w:p w:rsidR="001F0A20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8321F7" w:rsidRPr="006B65E3">
        <w:rPr>
          <w:rFonts w:ascii="Times New Roman" w:eastAsia="Times New Roman" w:hAnsi="Times New Roman" w:cs="Times New Roman"/>
          <w:bCs/>
          <w:position w:val="-2"/>
          <w:sz w:val="28"/>
          <w:szCs w:val="28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6B65E3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321F7" w:rsidRPr="006B65E3">
        <w:rPr>
          <w:rFonts w:ascii="Times New Roman" w:hAnsi="Times New Roman" w:cs="Times New Roman"/>
          <w:bCs/>
          <w:position w:val="-2"/>
          <w:sz w:val="28"/>
          <w:szCs w:val="28"/>
        </w:rPr>
        <w:t>) осуществление оценки качества предоставления муниципальной услуги;</w:t>
      </w:r>
    </w:p>
    <w:p w:rsidR="008321F7" w:rsidRPr="006B65E3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ж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в) получение результата предоставления муниципальной услуги.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а</w:t>
      </w:r>
      <w:r w:rsidR="008321F7"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</w:t>
      </w:r>
      <w:r w:rsidR="008321F7"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</w:t>
      </w:r>
      <w:r w:rsidR="008321F7"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г</w:t>
      </w:r>
      <w:r w:rsidR="008321F7"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6B65E3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>д</w:t>
      </w:r>
      <w:r w:rsidR="008321F7" w:rsidRPr="006B65E3">
        <w:rPr>
          <w:rFonts w:ascii="Times New Roman" w:hAnsi="Times New Roman" w:cs="Times New Roman"/>
          <w:position w:val="-2"/>
          <w:sz w:val="28"/>
          <w:szCs w:val="28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6B65E3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е</w:t>
      </w:r>
      <w:r w:rsidR="008321F7"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6B65E3" w:rsidRDefault="008321F7" w:rsidP="008321F7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lastRenderedPageBreak/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также</w:t>
      </w:r>
      <w:proofErr w:type="gram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если заявление подписано квалифицированной электронной подписью.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19503A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pdf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tif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pdf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tif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2.35. При формировании заявления обеспечивается: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r w:rsidRPr="00A674D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пункте 2.6</w:t>
      </w: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B65E3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</w:t>
      </w: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, необходимых для предоставления муниципальной услуги;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proofErr w:type="gram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потери</w:t>
      </w:r>
      <w:proofErr w:type="gram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ранее введенной информации;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6B65E3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doc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docx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txt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xls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xlsx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rtf</w:t>
      </w:r>
      <w:proofErr w:type="spellEnd"/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lang w:eastAsia="ru-RU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6B65E3" w:rsidRDefault="008321F7" w:rsidP="008321F7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6B65E3">
        <w:rPr>
          <w:rFonts w:ascii="Times New Roman" w:hAnsi="Times New Roman" w:cs="Times New Roman"/>
          <w:position w:val="-2"/>
          <w:sz w:val="28"/>
          <w:szCs w:val="28"/>
        </w:rPr>
        <w:lastRenderedPageBreak/>
        <w:t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6B65E3">
        <w:rPr>
          <w:rFonts w:ascii="Times New Roman" w:hAnsi="Times New Roman" w:cs="Times New Roman"/>
          <w:position w:val="-2"/>
          <w:sz w:val="28"/>
          <w:szCs w:val="28"/>
        </w:rPr>
        <w:t>с</w:t>
      </w:r>
      <w:proofErr w:type="gramEnd"/>
      <w:r w:rsidRPr="006B65E3">
        <w:rPr>
          <w:rFonts w:ascii="Times New Roman" w:hAnsi="Times New Roman" w:cs="Times New Roman"/>
          <w:position w:val="-2"/>
          <w:sz w:val="28"/>
          <w:szCs w:val="28"/>
        </w:rPr>
        <w:t xml:space="preserve"> ссылкой на просмотр статистики по данной услуге.</w:t>
      </w:r>
    </w:p>
    <w:p w:rsidR="008321F7" w:rsidRPr="006B65E3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B65E3">
        <w:rPr>
          <w:rFonts w:ascii="Times New Roman" w:hAnsi="Times New Roman" w:cs="Times New Roman"/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19503A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19503A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</w:t>
      </w:r>
      <w:r w:rsidR="001950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их для рассмотрения в Комиссию;</w:t>
      </w:r>
    </w:p>
    <w:p w:rsidR="008321F7" w:rsidRPr="0019503A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19503A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19503A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выдача заявителю результата предоставления муниципальной услуги;</w:t>
      </w:r>
    </w:p>
    <w:p w:rsidR="008321F7" w:rsidRPr="0019503A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(представителем заявителя).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</w:t>
      </w: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19503A">
        <w:rPr>
          <w:rFonts w:ascii="Times New Roman" w:eastAsia="Calibri" w:hAnsi="Times New Roman" w:cs="Times New Roman"/>
          <w:sz w:val="28"/>
          <w:szCs w:val="28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9503A">
        <w:rPr>
          <w:rFonts w:ascii="Times New Roman" w:hAnsi="Times New Roman" w:cs="Times New Roman"/>
          <w:sz w:val="28"/>
          <w:szCs w:val="28"/>
        </w:rPr>
        <w:t>Журнале</w:t>
      </w:r>
      <w:r w:rsidR="0019503A">
        <w:rPr>
          <w:rFonts w:ascii="Times New Roman" w:hAnsi="Times New Roman" w:cs="Times New Roman"/>
          <w:sz w:val="28"/>
          <w:szCs w:val="28"/>
        </w:rPr>
        <w:t xml:space="preserve"> </w:t>
      </w: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снованием причин такого отказа.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является: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наличия основания для отказа в приеме документов, </w:t>
      </w: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для дальнейшей работы.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19503A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3A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Основанием для начала административной процедуры является поступление заявления и приложенных к нему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секретарю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2E4520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2E4520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готовит уведомление об отказе в предоставлении муниципальной услуги, и передает его на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председателю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должно содержать мотивированное обоснование принятие 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решения.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об отказе в предоставлении муниципальной услуги является наличие оснований, предусмотренных пунктом 2.1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2 Административного регламента.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представленных документов, при отсутствии </w:t>
      </w: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секретарем Комиссии проект информационного письма с приглашением к работе в Комиссии направляется на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председателю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2E4520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2E4520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выявлении оснований для признания частного жилого помещения </w:t>
      </w:r>
      <w:proofErr w:type="gramStart"/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непригодным</w:t>
      </w:r>
      <w:proofErr w:type="gramEnd"/>
      <w:r w:rsidR="008321F7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проживания граждан.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</w:t>
      </w:r>
      <w:proofErr w:type="gramStart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совершения административной процедуры не может превышать 30 календарных дн</w:t>
      </w:r>
      <w:r w:rsidR="008848E6"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регистрации заявления и </w:t>
      </w: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заявлениевместе со всеми документами, необходимыми для предоставления муниципальной услуги, в течение</w:t>
      </w:r>
      <w:proofErr w:type="gramEnd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календарных дней </w:t>
      </w:r>
      <w:proofErr w:type="gramStart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Pr="002E4520" w:rsidRDefault="008321F7" w:rsidP="00A674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оформленного в виде заключения.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</w:t>
      </w:r>
      <w:r w:rsid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вленном Администрацией порядке.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олучивших повреждения в результате чрезвычайной ситуации 10 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(десяти) календарных дней со дня поступления решения Комиссии в Администрацию.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11" w:name="_Hlk34208233"/>
      <w:bookmarkStart w:id="12" w:name="_Hlk34208195"/>
      <w:r w:rsidRPr="002E452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Выдача заявителю результата предоставления муниципальной услуги</w:t>
      </w:r>
      <w:bookmarkEnd w:id="11"/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bookmarkEnd w:id="12"/>
    <w:p w:rsidR="008321F7" w:rsidRPr="002E4520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3.32. </w:t>
      </w:r>
      <w:proofErr w:type="gramStart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</w:t>
      </w:r>
      <w:proofErr w:type="gramEnd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(муниципального жилищного контроля) по месту нахождения многоквартирного дома.</w:t>
      </w:r>
    </w:p>
    <w:p w:rsidR="003E23C9" w:rsidRPr="002E4520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3.33. </w:t>
      </w:r>
      <w:proofErr w:type="gramStart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</w:t>
      </w:r>
      <w:proofErr w:type="gramEnd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  <w:proofErr w:type="gramEnd"/>
    </w:p>
    <w:p w:rsidR="008321F7" w:rsidRPr="002E4520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</w:t>
      </w:r>
      <w:r w:rsidR="003E23C9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</w:t>
      </w:r>
      <w:proofErr w:type="gramStart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proofErr w:type="gramEnd"/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</w:t>
      </w:r>
      <w:r w:rsidR="003E23C9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</w:t>
      </w:r>
      <w:r w:rsidR="003E23C9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Критерием принятия решения о выдачи результата предоставления муниципальной услуги является наличие зарегистрированного в установленном 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порядке делопроизводства Администрации решения (правового акта) о пригодности (непригодности) жилого помещения.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</w:t>
      </w:r>
      <w:r w:rsidR="003E23C9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</w:t>
      </w:r>
      <w:r w:rsidR="003E23C9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Pr="002E4520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3.39. При выявлении обстоятельств</w:t>
      </w:r>
      <w:r w:rsidR="00D7138D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указанных в пункте 3.33 настоящего </w:t>
      </w:r>
      <w:r w:rsid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Административного р</w:t>
      </w:r>
      <w:r w:rsidR="00D7138D" w:rsidRPr="002E45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2E4520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8321F7" w:rsidRPr="002E4520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3.42</w:t>
      </w:r>
      <w:r w:rsidR="008321F7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установленном порядке в день передачи их курьером из МФЦ в Администрацию.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2E452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</w:t>
      </w:r>
      <w:r w:rsidR="00D7138D"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неявки заявителя в МФЦ в течение 30 (тридцати) календарных дней со дня </w:t>
      </w:r>
      <w:proofErr w:type="gramStart"/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2E4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2E4520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8321F7" w:rsidRPr="002E4520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3" w:name="_Hlk34208270"/>
      <w:r w:rsidRPr="002E45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:rsidR="008321F7" w:rsidRPr="002E4520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8321F7" w:rsidRPr="002E4520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</w:t>
      </w:r>
      <w:r w:rsidR="008321F7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заявление об исправлении технической ошибки;</w:t>
      </w:r>
    </w:p>
    <w:p w:rsidR="008321F7" w:rsidRPr="002E4520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</w:t>
      </w:r>
      <w:r w:rsidR="008321F7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50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51</w:t>
      </w:r>
      <w:r w:rsid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B350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B350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2E4520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3.5</w:t>
      </w:r>
      <w:r w:rsidR="00D7138D"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E45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  <w:proofErr w:type="gramEnd"/>
    </w:p>
    <w:p w:rsidR="008321F7" w:rsidRPr="002E4520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IV</w:t>
      </w:r>
      <w:r w:rsidRPr="00B35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Главой администрации</w:t>
      </w: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proofErr w:type="gramEnd"/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B35075" w:rsidRDefault="008321F7" w:rsidP="008321F7">
      <w:pPr>
        <w:shd w:val="clear" w:color="auto" w:fill="FFFFFF"/>
        <w:spacing w:after="0" w:line="240" w:lineRule="auto"/>
        <w:ind w:right="-1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B35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B35075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B35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8321F7" w:rsidRPr="00B35075" w:rsidRDefault="008321F7" w:rsidP="008321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B35075" w:rsidRDefault="008321F7" w:rsidP="008321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B35075" w:rsidRDefault="008321F7" w:rsidP="008321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hAnsi="Times New Roman" w:cs="Times New Roman"/>
          <w:color w:val="000000" w:themeColor="text1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B35075" w:rsidRDefault="008321F7" w:rsidP="008321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1F7" w:rsidRPr="00B35075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35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35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B35075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35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</w:t>
      </w:r>
      <w:r w:rsidRPr="00B35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лиц, муниципальных служащих</w:t>
      </w: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</w:p>
    <w:p w:rsidR="008321F7" w:rsidRPr="00B35075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B35075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- ФЗ № 210-ФЗ;</w:t>
      </w:r>
    </w:p>
    <w:p w:rsidR="008321F7" w:rsidRPr="00B35075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</w:t>
      </w: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321F7" w:rsidRPr="00B35075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- постановление Администрации от</w:t>
      </w:r>
      <w:r w:rsid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19.09.2018 </w:t>
      </w: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№</w:t>
      </w:r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</w:t>
      </w:r>
      <w:r w:rsidR="00271ACE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3</w:t>
      </w:r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7</w:t>
      </w: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«</w:t>
      </w:r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Большекавендровского</w:t>
      </w:r>
      <w:proofErr w:type="spellEnd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сельсовета </w:t>
      </w:r>
      <w:proofErr w:type="spellStart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Наровчатского</w:t>
      </w:r>
      <w:proofErr w:type="spellEnd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района Пензенской области должностных лиц, муниципальных служащих администрации </w:t>
      </w:r>
      <w:proofErr w:type="spellStart"/>
      <w:r w:rsidR="00271ACE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Большекавендровского</w:t>
      </w:r>
      <w:proofErr w:type="spellEnd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сельсовета </w:t>
      </w:r>
      <w:proofErr w:type="spellStart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Наровчатского</w:t>
      </w:r>
      <w:proofErr w:type="spellEnd"/>
      <w:r w:rsidR="00B35075"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района Пензенской области при предоставлении муниципальных услуг</w:t>
      </w: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».</w:t>
      </w:r>
    </w:p>
    <w:p w:rsidR="008321F7" w:rsidRPr="00B35075" w:rsidRDefault="008321F7" w:rsidP="00B3507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5D0A6E" w:rsidRDefault="005D0A6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bookmarkStart w:id="14" w:name="_GoBack"/>
      <w:bookmarkEnd w:id="14"/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ACE" w:rsidRDefault="00271ACE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административному регламенту предоставления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услуги «Признание частных жилых помещений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проживания граждан»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P461"/>
      <w:bookmarkEnd w:id="15"/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 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(наименование межведомственной комиссии)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физических лиц:</w:t>
      </w:r>
      <w:proofErr w:type="gram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наличии), паспортные данные;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юридических лиц: полное наименование,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ОГРН/ИНН)</w:t>
      </w:r>
      <w:proofErr w:type="gramEnd"/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(почтовый индекс и адрес</w:t>
      </w:r>
      <w:proofErr w:type="gramEnd"/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регистрации, места нахождения)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 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e-mail</w:t>
      </w:r>
      <w:proofErr w:type="spell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  <w:proofErr w:type="gramEnd"/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Месторасположение </w:t>
      </w:r>
      <w:r w:rsidR="00F43A69"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омещения:_</w:t>
      </w:r>
      <w:r w:rsidR="00F43A69"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Кадастровый номер помещения_____________________________________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 прошу направить: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(ненужное зачеркнуть)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______________________________________________________________________;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______________________________________________________________________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(Ф.И.О.)       (роспись)</w:t>
      </w:r>
    </w:p>
    <w:p w:rsidR="008321F7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5872" w:rsidRPr="00B35075" w:rsidRDefault="008321F7" w:rsidP="00B3507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"____" ______________ 20 __ г.</w:t>
      </w:r>
      <w:bookmarkEnd w:id="1"/>
    </w:p>
    <w:sectPr w:rsidR="00F25872" w:rsidRPr="00B35075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57054"/>
    <w:rsid w:val="0019503A"/>
    <w:rsid w:val="001F0A20"/>
    <w:rsid w:val="00271ACE"/>
    <w:rsid w:val="002E4520"/>
    <w:rsid w:val="002E4CC6"/>
    <w:rsid w:val="0031471F"/>
    <w:rsid w:val="00342918"/>
    <w:rsid w:val="003E23C9"/>
    <w:rsid w:val="004703D5"/>
    <w:rsid w:val="00482C13"/>
    <w:rsid w:val="004C4BD9"/>
    <w:rsid w:val="00557054"/>
    <w:rsid w:val="00561290"/>
    <w:rsid w:val="005D0A6E"/>
    <w:rsid w:val="005E263A"/>
    <w:rsid w:val="006B65E3"/>
    <w:rsid w:val="007173FA"/>
    <w:rsid w:val="008321F7"/>
    <w:rsid w:val="008848E6"/>
    <w:rsid w:val="009555A6"/>
    <w:rsid w:val="009B6A08"/>
    <w:rsid w:val="00A430B5"/>
    <w:rsid w:val="00A674DF"/>
    <w:rsid w:val="00AB161F"/>
    <w:rsid w:val="00AC68B0"/>
    <w:rsid w:val="00AE5494"/>
    <w:rsid w:val="00B35075"/>
    <w:rsid w:val="00D7138D"/>
    <w:rsid w:val="00E81960"/>
    <w:rsid w:val="00F25872"/>
    <w:rsid w:val="00F37F0F"/>
    <w:rsid w:val="00F43A69"/>
    <w:rsid w:val="00F8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0"/>
    <w:link w:val="30"/>
    <w:qFormat/>
    <w:rsid w:val="00271ACE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321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D0A6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4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1"/>
    <w:uiPriority w:val="99"/>
    <w:semiHidden/>
    <w:unhideWhenUsed/>
    <w:rsid w:val="0019503A"/>
    <w:rPr>
      <w:color w:val="954F72" w:themeColor="followedHyperlink"/>
      <w:u w:val="single"/>
    </w:rPr>
  </w:style>
  <w:style w:type="paragraph" w:customStyle="1" w:styleId="title">
    <w:name w:val="title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271ACE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271ACE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271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10412</Words>
  <Characters>59351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7</cp:revision>
  <cp:lastPrinted>2022-04-18T11:21:00Z</cp:lastPrinted>
  <dcterms:created xsi:type="dcterms:W3CDTF">2022-03-18T08:04:00Z</dcterms:created>
  <dcterms:modified xsi:type="dcterms:W3CDTF">2022-04-18T11:21:00Z</dcterms:modified>
</cp:coreProperties>
</file>