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E67" w:rsidRDefault="00DF3E6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3E67" w:rsidRDefault="00DF3E67">
      <w:pPr>
        <w:pStyle w:val="ConsPlusNormal"/>
        <w:jc w:val="both"/>
        <w:outlineLvl w:val="0"/>
      </w:pPr>
    </w:p>
    <w:p w:rsidR="00DF3E67" w:rsidRDefault="00DF3E67">
      <w:pPr>
        <w:pStyle w:val="ConsPlusTitle"/>
        <w:jc w:val="center"/>
        <w:outlineLvl w:val="0"/>
      </w:pPr>
      <w:r>
        <w:t>СОБРАНИЕ ПРЕДСТАВИТЕЛЕЙ СЕРДОБСКОГО РАЙОНА</w:t>
      </w:r>
    </w:p>
    <w:p w:rsidR="00DF3E67" w:rsidRDefault="00DF3E67">
      <w:pPr>
        <w:pStyle w:val="ConsPlusTitle"/>
        <w:jc w:val="center"/>
      </w:pPr>
      <w:r>
        <w:t>ПЕНЗЕНСКОЙ ОБЛАСТИ</w:t>
      </w:r>
    </w:p>
    <w:p w:rsidR="00DF3E67" w:rsidRDefault="00DF3E67">
      <w:pPr>
        <w:pStyle w:val="ConsPlusTitle"/>
        <w:jc w:val="center"/>
      </w:pPr>
    </w:p>
    <w:p w:rsidR="00DF3E67" w:rsidRDefault="00DF3E67">
      <w:pPr>
        <w:pStyle w:val="ConsPlusTitle"/>
        <w:jc w:val="center"/>
      </w:pPr>
      <w:r>
        <w:t>РЕШЕНИЕ</w:t>
      </w:r>
    </w:p>
    <w:p w:rsidR="00DF3E67" w:rsidRDefault="00DF3E67">
      <w:pPr>
        <w:pStyle w:val="ConsPlusTitle"/>
        <w:jc w:val="center"/>
      </w:pPr>
      <w:r>
        <w:t>от 25 октября 2013 г. N 653-48/3</w:t>
      </w:r>
    </w:p>
    <w:p w:rsidR="00DF3E67" w:rsidRDefault="00DF3E67">
      <w:pPr>
        <w:pStyle w:val="ConsPlusTitle"/>
        <w:jc w:val="center"/>
      </w:pPr>
    </w:p>
    <w:p w:rsidR="00DF3E67" w:rsidRDefault="00DF3E67">
      <w:pPr>
        <w:pStyle w:val="ConsPlusTitle"/>
        <w:jc w:val="center"/>
      </w:pPr>
      <w:r>
        <w:t>ОБ УТВЕРЖДЕНИИ ПОЛОЖЕНИЯ ОБ ОТДЕЛЕ ОБРАЗОВАНИЯ</w:t>
      </w:r>
    </w:p>
    <w:p w:rsidR="00DF3E67" w:rsidRDefault="00DF3E67">
      <w:pPr>
        <w:pStyle w:val="ConsPlusTitle"/>
        <w:jc w:val="center"/>
      </w:pPr>
      <w:r>
        <w:t>СЕРДОБСКОГО РАЙОНА</w:t>
      </w:r>
    </w:p>
    <w:p w:rsidR="00DF3E67" w:rsidRDefault="00DF3E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3E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3E67" w:rsidRDefault="00DF3E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3E67" w:rsidRDefault="00DF3E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представителей Сердобского района</w:t>
            </w:r>
          </w:p>
          <w:p w:rsidR="00DF3E67" w:rsidRDefault="00DF3E67">
            <w:pPr>
              <w:pStyle w:val="ConsPlusNormal"/>
              <w:jc w:val="center"/>
            </w:pPr>
            <w:r>
              <w:rPr>
                <w:color w:val="392C69"/>
              </w:rPr>
              <w:t>от 24.04.2015 N 927-68/3)</w:t>
            </w:r>
          </w:p>
        </w:tc>
      </w:tr>
    </w:tbl>
    <w:p w:rsidR="00DF3E67" w:rsidRDefault="00DF3E67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3E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Закон Пензенской обл. от 04.07.2013 имеет номер 2413-ЗПО, а не 2413.</w:t>
            </w:r>
          </w:p>
        </w:tc>
      </w:tr>
    </w:tbl>
    <w:p w:rsidR="00DF3E67" w:rsidRDefault="00DF3E67">
      <w:pPr>
        <w:pStyle w:val="ConsPlusNormal"/>
        <w:spacing w:before="280"/>
        <w:ind w:firstLine="540"/>
        <w:jc w:val="both"/>
      </w:pPr>
      <w:r>
        <w:t xml:space="preserve">Руководствуясь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принятой на всенародном голосовании, всенародном референдуме 12.12.1993 года, федеральными законами Российской Федерации, в том числе </w:t>
      </w:r>
      <w:hyperlink r:id="rId7" w:history="1">
        <w:r>
          <w:rPr>
            <w:color w:val="0000FF"/>
          </w:rPr>
          <w:t>Законом</w:t>
        </w:r>
      </w:hyperlink>
      <w:r>
        <w:t xml:space="preserve"> Российской Федерации от 29.12.2012 "Об образовании в Российской Федерации", законами Пензенской области, в том числе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N 2413 от 04.07.2013 "Об образовании в Пензенской области", указами Президента РФ, нормативно-правовыми актами федеральных органов исполнительной власти РФ, органов исполнительной власти Пензенской области, </w:t>
      </w:r>
      <w:hyperlink r:id="rId9" w:history="1">
        <w:r>
          <w:rPr>
            <w:color w:val="0000FF"/>
          </w:rPr>
          <w:t>Уставом</w:t>
        </w:r>
      </w:hyperlink>
      <w:r>
        <w:t xml:space="preserve"> Сердобского района, органов местного самоуправления Сердобского района, Собрание представителей Сердобского района Пензенской области решило: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об отделе образования Сердобского района.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 Настоящее решение опубликовать в информационном бюллетене "Вестник Сердобского района", разместить на официальном сайте администрации Сердобского района, передать во все средства массовой информации Сердобского района как предложение для публикации на бесплатной основе. Обнародование настоящего решения в порядке, установленном данным решением, возложить на аппарат администрации Сердобского района Пензенской области.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 Администрации Сердобского района привести свои акты в соответствие с настоящим решением.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 Настоящее решение вступает в силу после его официального опубликования.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 Контроль за исполнением настоящего решения возложить на постоянную комиссию по здравоохранению, образованию и социальным вопросам (председатель депутат Малахов А.Ю.) и на заместителя главы администрации Сердобского района, координирующего и контролирующего вопросы здравоохранения и социальной политики.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right"/>
      </w:pPr>
      <w:r>
        <w:t>Глава Сердобского района</w:t>
      </w:r>
    </w:p>
    <w:p w:rsidR="00DF3E67" w:rsidRDefault="00DF3E67">
      <w:pPr>
        <w:pStyle w:val="ConsPlusNormal"/>
        <w:jc w:val="right"/>
      </w:pPr>
      <w:r>
        <w:t>Д.М.ГЛУХОВ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right"/>
        <w:outlineLvl w:val="0"/>
      </w:pPr>
      <w:r>
        <w:t>Утверждено</w:t>
      </w:r>
    </w:p>
    <w:p w:rsidR="00DF3E67" w:rsidRDefault="00DF3E67">
      <w:pPr>
        <w:pStyle w:val="ConsPlusNormal"/>
        <w:jc w:val="right"/>
      </w:pPr>
      <w:r>
        <w:t>решением</w:t>
      </w:r>
    </w:p>
    <w:p w:rsidR="00DF3E67" w:rsidRDefault="00DF3E67">
      <w:pPr>
        <w:pStyle w:val="ConsPlusNormal"/>
        <w:jc w:val="right"/>
      </w:pPr>
      <w:r>
        <w:t>Собрания представителей</w:t>
      </w:r>
    </w:p>
    <w:p w:rsidR="00DF3E67" w:rsidRDefault="00DF3E67">
      <w:pPr>
        <w:pStyle w:val="ConsPlusNormal"/>
        <w:jc w:val="right"/>
      </w:pPr>
      <w:r>
        <w:t>Сердобского района</w:t>
      </w:r>
    </w:p>
    <w:p w:rsidR="00DF3E67" w:rsidRDefault="00DF3E67">
      <w:pPr>
        <w:pStyle w:val="ConsPlusNormal"/>
        <w:jc w:val="right"/>
      </w:pPr>
      <w:r>
        <w:t>от 25 октября 2013 г. N 653-48/3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Title"/>
        <w:jc w:val="center"/>
      </w:pPr>
      <w:bookmarkStart w:id="0" w:name="P35"/>
      <w:bookmarkEnd w:id="0"/>
      <w:r>
        <w:t>ПОЛОЖЕНИЕ</w:t>
      </w:r>
    </w:p>
    <w:p w:rsidR="00DF3E67" w:rsidRDefault="00DF3E67">
      <w:pPr>
        <w:pStyle w:val="ConsPlusTitle"/>
        <w:jc w:val="center"/>
      </w:pPr>
      <w:r>
        <w:t>ОБ ОТДЕЛЕ ОБРАЗОВАНИЯ СЕРДОБСКОГО РАЙОНА</w:t>
      </w:r>
    </w:p>
    <w:p w:rsidR="00DF3E67" w:rsidRDefault="00DF3E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3E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3E67" w:rsidRDefault="00DF3E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3E67" w:rsidRDefault="00DF3E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представителей Сердобского района</w:t>
            </w:r>
          </w:p>
          <w:p w:rsidR="00DF3E67" w:rsidRDefault="00DF3E67">
            <w:pPr>
              <w:pStyle w:val="ConsPlusNormal"/>
              <w:jc w:val="center"/>
            </w:pPr>
            <w:r>
              <w:rPr>
                <w:color w:val="392C69"/>
              </w:rPr>
              <w:t>от 24.04.2015 N 927-68/3)</w:t>
            </w:r>
          </w:p>
        </w:tc>
      </w:tr>
    </w:tbl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center"/>
        <w:outlineLvl w:val="1"/>
      </w:pPr>
      <w:r>
        <w:t>1. Общие положения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ind w:firstLine="540"/>
        <w:jc w:val="both"/>
      </w:pPr>
      <w:r>
        <w:t xml:space="preserve">1.1. Отдел образования Сердобского района (в дальнейшем - Отдел образования) является иным органом местного самоуправления, предусмотренным </w:t>
      </w:r>
      <w:hyperlink r:id="rId11" w:history="1">
        <w:r>
          <w:rPr>
            <w:color w:val="0000FF"/>
          </w:rPr>
          <w:t>Уставом</w:t>
        </w:r>
      </w:hyperlink>
      <w:r>
        <w:t xml:space="preserve"> Сердобского района.</w:t>
      </w:r>
    </w:p>
    <w:p w:rsidR="00DF3E67" w:rsidRDefault="00DF3E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3E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Закон Пензенской обл. от 04.07.2013 имеет номер 2413-ЗПО, а не 2413.</w:t>
            </w:r>
          </w:p>
        </w:tc>
      </w:tr>
    </w:tbl>
    <w:p w:rsidR="00DF3E67" w:rsidRDefault="00DF3E67">
      <w:pPr>
        <w:pStyle w:val="ConsPlusNormal"/>
        <w:spacing w:before="280"/>
        <w:ind w:firstLine="540"/>
        <w:jc w:val="both"/>
      </w:pPr>
      <w:r>
        <w:t xml:space="preserve">1.2. Отдел образования в своей деятельности руководствуется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принятой на всенародном голосовании, всенародном референдуме 12.12.1993 года федеральными законами Российской Федерации, в том числе </w:t>
      </w:r>
      <w:hyperlink r:id="rId13" w:history="1">
        <w:r>
          <w:rPr>
            <w:color w:val="0000FF"/>
          </w:rPr>
          <w:t>Законом</w:t>
        </w:r>
      </w:hyperlink>
      <w:r>
        <w:t xml:space="preserve"> Российской Федерации от 29.12.2012 "Об образовании в Российской Федерации", законами Пензенской области, в том числе </w:t>
      </w:r>
      <w:hyperlink r:id="rId14" w:history="1">
        <w:r>
          <w:rPr>
            <w:color w:val="0000FF"/>
          </w:rPr>
          <w:t>Законом</w:t>
        </w:r>
      </w:hyperlink>
      <w:r>
        <w:t xml:space="preserve"> Пензенской области N 2413 от 04.07.2013 "Об образовании в Пензенской области", указами Президента РФ, нормативно-правовыми актами федеральных органов исполнительной власти РФ, органов исполнительной власти Пензенской области, </w:t>
      </w:r>
      <w:hyperlink r:id="rId15" w:history="1">
        <w:r>
          <w:rPr>
            <w:color w:val="0000FF"/>
          </w:rPr>
          <w:t>Уставом</w:t>
        </w:r>
      </w:hyperlink>
      <w:r>
        <w:t xml:space="preserve"> Сердобского района, органов местного самоуправления Сердобского района.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1.3. Отдел образования является самостоятельным юридическим лицом, имеет в оперативном управлении обособленное имущество. Может от своего имени приобретать и осуществлять имущественные и неимущественные права, исполнять обязанности, быть истцом и ответчиком в суде.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1.4. Как юридическое лицо Отдел образования имеет самостоятельный баланс, лицевой счет в органе федерального казначейства, лицевые счета в финансовом управлении Сердобского района, печать с наименованием, а также соответствующие штампы, бланки.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1.5. Полное наименование Отдела образования - Отдел образования Сердобского района.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1.6. Юридический адрес Отдела Образования: 442895, Российская Федерация, Пензенская область, Сердобский район, г. Сердобск, ул. Кирова, 17.</w:t>
      </w:r>
    </w:p>
    <w:p w:rsidR="00DF3E67" w:rsidRDefault="00DF3E67">
      <w:pPr>
        <w:pStyle w:val="ConsPlusNormal"/>
        <w:jc w:val="both"/>
      </w:pPr>
      <w:r>
        <w:t xml:space="preserve">(п. 1.6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Собрания представителей Сердобского района от 24.04.2015 N 927-68/3)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1.7. Фактический адрес Отдела Образования: 442895, Российская Федерация, Пензенская область, Сердобский район, г. Сердобск, ул. Кирова, 17.</w:t>
      </w:r>
    </w:p>
    <w:p w:rsidR="00DF3E67" w:rsidRDefault="00DF3E67">
      <w:pPr>
        <w:pStyle w:val="ConsPlusNormal"/>
        <w:jc w:val="both"/>
      </w:pPr>
      <w:r>
        <w:t xml:space="preserve">(п. 1.7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Собрания представителей Сердобского района от 24.04.2015 N 927-68/3)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center"/>
        <w:outlineLvl w:val="1"/>
      </w:pPr>
      <w:r>
        <w:t>2. Компетенция Отдела образования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ind w:firstLine="540"/>
        <w:jc w:val="both"/>
      </w:pPr>
      <w:r>
        <w:lastRenderedPageBreak/>
        <w:t>2.1. Основными задачами Отдела образования являются: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2.1.1. создание необходимых условий для реализации конституционного права гражданина на образование в интересах личности, общества и государства;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2.1.2. обеспечение эффективного функционирования и развития системы образования на подведомственной территории на основе реализации федеральных государственных образовательных стандартов и программ;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2.1.3. реализация кадровой политики в образовательных организациях Сердобского района;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2.1.4. оценка качества образовательного процесса в муниципальных образовательных организациях;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2.1.5. охрана и защита прав несовершеннолетних на подведомственной территории путем выполнения отдельных государственных полномочий органов опеки и попечительства.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 Отдел образования в соответствии с возложенными на него функциями осуществляет на подведомственной территории следующие полномочия учредителя муниципальных образовательных организаций: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2.2.1. утверждает устав муниципальной образовательной организации, а также вносимые в него изменения;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2.2.2. согласовывает программу развития муниципальной образовательной организации;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2.2.3. организует бесплатную перевозку между поселениями обучающихся детей в муниципальных образовательных организациях, реализующих основные общеобразовательные программы;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 xml:space="preserve">2.2.4. устанавливает плату за присмотр и уход за ребенком, осуществляемые муниципальной образовательной организацией по программе дошкольного образования и взимаемую с родителей (законных представителей) и ее размер, если иное не установлено </w:t>
      </w:r>
      <w:hyperlink r:id="rId18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 Вправе снизить размер родительской платы или не взимать ее с отдельных категорий родителей (законных представителей) в определенных им случаях и порядке;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2.2.5. обладает правом разрешить прием детей в муниципальную образовательную организацию на обучение по программам начального общего образования в более раннем или более позднем возрасте, определенном для приема граждан в образовательные организации общего образования в Российской Федерации;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2.2.6. назначает руководителя муниципальной образовательной организации и прекращает его полномочия;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2.2.7. заключает и прекращает трудовой договор с руководителем муниципальной образовательной организации;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2.2.8. формирует и утверждает муниципальное задание на оказание муниципальных услуг (выполнение работ), выполняемых муниципальными образовательными организациями в соответствии с их уставами по основным видам деятельности и в соответствии с порядком формирования муниципальных заданий, утвержденным постановлением администрации Сердобского района;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 xml:space="preserve">2.2.9. определяет в установленном порядке перечень особо ценного движимого имущества, закрепленного за муниципальными образовательными организациями на праве оперативного управления или приобретенного ими за счет средств, выделенных им на приобретение такого </w:t>
      </w:r>
      <w:r>
        <w:lastRenderedPageBreak/>
        <w:t>имущества, вносит в него изменения и направляет на утверждение в отдел по управлению муниципальным имуществом и земельным отношениям;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2.2.10. принимает решение об одобрении ими сделок, в совершении которых имеется заинтересованность;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2.2.11. соблюдает установленный порядок определения платы для физических и юридических лиц за услуги (работы), относящиеся к основным видам деятельности муниципальных образовательных организаций, оказываемые ими сверх установленного муниципального задания, а также в случаях, определенных действующим законодательством в пределах установленного муниципального задания;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2.2.12. согласовывает образовательным организациям отчет о результатах деятельности муниципальных образовательных организаций и об использовании закрепленного за ними муниципального имущества;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 xml:space="preserve">2.2.13. осуществляет в установленном порядке и с учетом особенностей, установленных </w:t>
      </w:r>
      <w:hyperlink r:id="rId19" w:history="1">
        <w:r>
          <w:rPr>
            <w:color w:val="0000FF"/>
          </w:rPr>
          <w:t>Законом</w:t>
        </w:r>
      </w:hyperlink>
      <w:r>
        <w:t xml:space="preserve"> "Об образовании в РФ", финансовое обеспечение выполнения муниципального задания муниципальными образовательными организациями;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2.2.14. осуществляет контроль над деятельностью муниципальных образовательных организаций в соответствии с действующим законодательством;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2.2.15. осуществляет иные функции и полномочия учредителя, установленные действующим законодательством.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 По вопросам местного значения Отдел образования: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2.3.1.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2.3.2. организует предоставление дополнительного образования в муниципальных образовательных организациях (за исключением дополнительного образования детей, финансовое обеспечение которых осуществляется органами государственной власти Пензенской области);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2.3.3. создает условия для присмотра и ухода за детьми, содержания детей в муниципальных образовательных организациях;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2.3.4. создает, реорганизует, ликвидирует муниципальные образовательные организации, осуществляет функции и полномочия учредителя муниципальных образовательных организаций;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2.3.5. обеспечивает содержание зданий и сооружений муниципальных образовательных организаций, обустройство прилегающих к ним территорий;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2.3.6. осуществляет учет детей, обучающихся по образовательным программам дошкольного, начального общего, основного общего, среднего общего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2.3.7. закрепляет муниципальные образовательные организации за конкретными территориями Сердобского района;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2.3.8. ведет учет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Сердобского района;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lastRenderedPageBreak/>
        <w:t>2.3.9. определяет случаи и порядок обеспечения питанием обучающихся за счет бюджетных ассигнований Сердобского района;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2.3.10. осуществляет подготовку проектов постановлений администрации Сердобского района, решений собрания представителей Сердобского района, касающихся развития муниципальной системы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2.3.11. участвует в формировании бюджета Сердобского района по подведомственной отрасли;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2.3.12. организует отдых детей в каникулярное время;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2.3.13. осуществляет контроль над соблюдением условий и выполнением мероприятий, направленных на охрану жизни и здоровья детей и сотрудников в муниципальных образовательных организациях;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2.3.14. формирует сеть муниципальных образовательных организаций на территории Сердобского района с учетом потребностей населения;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2.3.15. создает методическую службу, формирует заказ на подготовку молодых специалистов для подведомственных организаций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2.3.16. участвует в разработке и реализации муниципальных целевых программ, направленных на развитие муниципальной системы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2.3.17. организует изучение и распространение передового педагогического опыта, творческой инициативы, экспериментальной работы по приоритетам;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2.3.18. выступает главным распорядителем средств бюджета Сердобского района по отрасли "образование", несет ответственность за целевое и эффективное использование бюджетных средств, выделенных в его распоряжение из бюджета Сердобского района;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2.3.19. организует работу коллегии Отдела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2.3.20. организует ведение бухгалтерского и статистического учета и отчетности в подведомственных образовательных организациях через предоставление услуг централизованной бухгалтерии;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2.3.21. дает согласие совместно с родителями (законными представителями) и комиссией по делам несовершеннолетних и защите их прав на оставление обучающимся, достигшим возраста пятнадцати лет, общеобразовательного учреждения до получения им общего образования и принимает меры (не позднее чем в месячный срок)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2.3.22. принимает меры совместно с родителями (законными представителями) несовершеннолетнего обучающегося, отчисленного из муниципальной образовательной организации, обеспечивающие получение им общего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2.3.23. оказывает содействие родителям (законным представителям) в устройстве ребенка на обучение в другой общеобразовательной организации, в случае отсутствия свободных мест в муниципальной образовательной организации на закрепленной за ней территории;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2.3.24. изучает и анализирует потребности и запросы населения подведомственной территории в области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 xml:space="preserve">2.3.25. разрабатывает предложения по развитию сети муниципальных образовательных </w:t>
      </w:r>
      <w:r>
        <w:lastRenderedPageBreak/>
        <w:t>организаций, проектированию и строительству зданий муниципальных образовательных организаций;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2.3.26. организует проведение педагогических конференций, совещаний, выставок и конкурсов в сфере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2.3.27. создает банк данных о педагогических инновациях;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2.3.28. оказывает методическую помощь подведомственным муниципальным образовательным организациям;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2.3.29. координирует работу по профессиональной ориентации молодежи;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2.3.30. разрабатывает и реализует целевые муниципальные программы в области образования, стимулирует поисковые и экспериментальные работы, научно-методические исследования в этой области, выступает заказчиком таких программ, работ и исследований;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2.3.31. создает банк данных о кадровом составе муниципальных образовательных организаций, формирует на основе их заявок заказ на подготовку и переподготовку специалистов;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2.3.32. организует повышение квалификации педагогических и руководящих работников муниципальных образовательных организаций, других работников муниципальной системе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2.3.33. выполняет иные полномочия, предусмотренные нормативными правовыми актами органов местного самоуправления Сердобского района и действующим законодательством.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 В качестве органа опеки и попечительства несовершеннолетних: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2.4.1. рассматривает и принимает меры по обращениям несовершеннолетних, должностных лиц и организаций и иных граждан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2.4.2. осуществляет немедленное отобрание ребенка у родителей (одного из них) или у других лиц, на попечении которых он находится, при непосредственной угрозе жизни ребенку или его здоровью на основании соответствующего акта;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2.4.3. участвует в принудительном исполнении решений, связанных с отобранием ребенка и передачей его другому лицу (лицам);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2.4.4. выявляет детей, оставшихся без попечения родителей, ведет учет таких детей и, исходя из конкретных обстоятельств утраты попечения родителей, избирает формы устройства детей, оставшихся без попечения родителей, а также осуществляет последующий контроль над условиями их содержания, воспитания и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2.4.5. осуществляет защиту прав и интересов детей, оставшихся без родительского попечения;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2.4.6. выполняет (временно) обязанности опекуна (попечителя) детей в случаях, предусмотренных законом;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2.4.7. назначает опекуна или попечителя несовершеннолетним при отсутствии у них родителей, усыновителей, лишении судом родительских прав, а также в случаях, когда такие граждане по иным причинам остались без родительского попечения, в частности, когда родители уклоняются от их воспитания либо защиты их прав и интересов;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 xml:space="preserve">2.4.8. определяет, в случае необходимости, управляющего и заключает с ним договор о </w:t>
      </w:r>
      <w:r>
        <w:lastRenderedPageBreak/>
        <w:t>доверительном управлении недвижимым и ценным движимым имуществом несовершеннолетнего подопечного;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2.4.9. освобождает и отстраняет опекунов и попечителей несовершеннолетних от исполнения им своих обязанностей;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2.4.10. принимает меры к устройству детей, оставшихся без попечения родителей, осуществляет подбор кандидатов в опекуны, заключает и расторгает договоры о передаче ребенка (детей) на воспитание в приемную семью, в случае неисполнения либо ненадлежащего исполнения другой стороной договора о передаче ребенка (детей) на воспитание в приемную семью обращается в суд в установленном законом порядке;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2.4.11. проводит обследование условий жизни ребенка и лица (лиц), претендующих на его воспитание, в установленных законом случаях представляет суду акт обследования и основанное на нем заключение по существу спора;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2.4.12. заверяет в случаях, предусмотренных законодательством, письменное согласие родителей на усыновление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2.4.13. дает в суд заключение о соответствии усыновления интересам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2.4.14. дает согласие (разрешение) на: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а) установление отцовства по заявлению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б) изменение имени и (или) фамилии ребенка до достижения ребенком возраста 14 лет;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в) контакты ребенка с родителями, родительские права которых ограничены судом;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г) усыновление ребенка несовершеннолетних родителей, не достигших возраста шестнадцати лет, при отсутствии у них родителей или опекунов (попечителей);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д) расходование опекуном или попечителем несовершеннолетнего его доходов свыше пределов, установленных в соответствии с законом, величины прожиточного минимума на душу населения в целом по РФ, за исключением доходов, которыми подопечный вправе распоряжаться самостоятельно;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е) совершение опекуном, управляющим имуществом, или совершение с согласия попечителя сделок по отчуждению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подопечного;</w:t>
      </w:r>
    </w:p>
    <w:p w:rsidR="00DF3E67" w:rsidRDefault="00DF3E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3E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DF3E67" w:rsidRDefault="00DF3E67">
      <w:pPr>
        <w:pStyle w:val="ConsPlusNormal"/>
        <w:spacing w:before="280"/>
        <w:ind w:firstLine="540"/>
        <w:jc w:val="both"/>
      </w:pPr>
      <w:r>
        <w:t>е) в иных случаях, предусмотренных законодательством;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2.4.15. обращается в суд с иском (требованием, ходатайством):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а) о лишении родительских прав или ограничении родительских прав;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б) об устранении препятствий к общению с ребенком близких родственников;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lastRenderedPageBreak/>
        <w:t>в) о взыскании алиментов на несовершеннолетних детей к их родителям (одному из них) при отсутствии соглашения родителей об уплате алиментов, при не предоставлении содержания несовершеннолетним детям и при не предъявлении соответствующего иска в суд;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г) о признании недействительным соглашения об уплате алиментов, нарушающего интересы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д) об отмене усыновления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е) об ограничении или лишении несовершеннолетнего в возрасте от четырнадцати до восемнадцати лет права самостоятельно распоряжаться своими заработком, стипендией или иными доходами, за исключением случаев, когда такой несовершеннолетний в соответствии с законом приобрел дееспособность в полном объеме;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е) в иных случаях, предусмотренных законодательством;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2.4.16. участвует в судебном разбирательстве по делам: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а) о признании недействительным брака, заключенного с лицом, не достигшим брачного возраста;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б) о порядке осуществления родительских прав родителем, проживающим отдельно от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в) о лишении родительских прав;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г) о восстановлении в родительских правах;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д) об ограничении родительских прав, связанных с воспитанием детей, независимо от того, кем предъявлен иск в защиту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е) об усыновлении ребенка или об отмене усыновления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ж) об имуществе несовершеннолетнего и праве проживания несовершеннолетнего в жилом помещении;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и) по иным категориям дел, в которых участие органов опеки и попечительства в соответствии с действующим законодательством обязательно;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2.4.17. рассматривает и разрешает разногласия между родителями несовершеннолетнего относительно: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а) имени и (или) фамилии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б) воспитания и образования детей (в случае обращения родителей);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2.4.18. рассматривает и разрешает разногласия, возникающие между опекуном ребенка и несовершеннолетними родителями;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2.4.19. назначает представителя для защиты прав и интересов детей в случае разногласий между родителями и детьми;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2.4.20. обязывает родителей (одного из них) не препятствовать общению ребенка с близкими родственниками, исходя из интересов ребенка;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2.4.21. объявляет несовершеннолетнего полностью дееспособным (эмансипированным) в случаях и порядке, установленных законом;</w:t>
      </w:r>
    </w:p>
    <w:p w:rsidR="00DF3E67" w:rsidRDefault="00DF3E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3E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3E67" w:rsidRDefault="00DF3E67">
            <w:pPr>
              <w:pStyle w:val="ConsPlusNormal"/>
              <w:jc w:val="both"/>
            </w:pPr>
            <w:r>
              <w:rPr>
                <w:color w:val="392C69"/>
              </w:rPr>
              <w:t>Текст документа приводится в соответствии с оригиналом.</w:t>
            </w:r>
          </w:p>
        </w:tc>
      </w:tr>
    </w:tbl>
    <w:p w:rsidR="00DF3E67" w:rsidRDefault="00DF3E67">
      <w:pPr>
        <w:pStyle w:val="ConsPlusNormal"/>
        <w:spacing w:before="280"/>
        <w:ind w:firstLine="540"/>
        <w:jc w:val="both"/>
      </w:pPr>
      <w:r>
        <w:t>2.4.22. дает согласие совместно с комиссией по делам несовершеннолетних и защите их прав общеобразовательной организации об исключении детей-сирот и детей, оставшихся без попечения родителей, достигших возраста 15 лет и не получивших основного общего образования, если меры воспитательного характера, применяемые общеобразовательным учреждением к обучающемуся, не дали результата и дальнейшее его в образовательной организации оказывает отрицательное влияние на других обучающихся, нарушает их права и права работников образовательной организации, а также нормальное функционирование образовательной организации.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center"/>
        <w:outlineLvl w:val="1"/>
      </w:pPr>
      <w:r>
        <w:t>3. Полномочия Отдела образования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ind w:firstLine="540"/>
        <w:jc w:val="both"/>
      </w:pPr>
      <w:r>
        <w:t>3.1. Отдел образования для осуществления возложенных на него задач и функций: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3.1.1. принимает в пределах своей компетенции, в том числе совместно с другими муниципальными органами, приказы, распоряжения;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3.1.2. создает, реорганизовывает и ликвидирует в установленном порядке муниципальные образовательные организации;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3.1.3. создает временные научные (творческие) коллективы, экспертные и рабочие группы для решения вопросов развития муниципальной системы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3.1.4. запрашивает в установленном порядке от государственных органов исполнительной власти, органов местного самоуправления, учреждений и организаций (независимо от их организационно-правовой формы и ведомственной принадлежности) сведения, материалы и документы, необходимые для осуществления возложенных на Отдел образования задач и функций;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3.1.5. изучает в пределах своей компетенции деятельность подведомственных муниципальных образовательных организаций.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3.2. Отдел образования взаимодействует с подведомственными муниципальными образовательными организациями на принципах разграничения компетенций, демократизма и сотрудничества, оставляя за собой право на получение оперативной, долгосрочной информации и ведомственной статистики.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3.3. Исполняет полномочия по предоставлению мер социальной поддержки педагогическим работникам образовательных организаций, работающим и проживающим в сельской местности, рабочих поселках (поселках городского типа) на территории Сердобского района,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Сердобского района, если общий стаж их работы в образовательных учреждениях в сельской местности, рабочих поселках (поселках городского типа) составляет не менее 10 лет.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3.4. Отдел образования не вправе самостоятельно принимать к своему рассмотрению вопросы, отнесенные к компетенции государственных органов управления образованием.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center"/>
        <w:outlineLvl w:val="1"/>
      </w:pPr>
      <w:r>
        <w:t>4. Управление Отделом образования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ind w:firstLine="540"/>
        <w:jc w:val="both"/>
      </w:pPr>
      <w:r>
        <w:t>4.1. Отдел образования возглавляет начальник, назначаемый и освобождаемый от должности Главой администрации Сердобского района Пензенской области.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lastRenderedPageBreak/>
        <w:t>4.2. Начальник Отдела образования руководит Отделом образования на основе единоначалия и несет персональную ответственность за выполнение возложенных на отдел задач и функций.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 Начальник Отдела образования: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4.3.1. без доверенности представляет интересы отдела по всем вопросам его деятельности;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4.3.2. издает, подписывает, утверждает приказы по вопросам, отнесенным к компетенции Отдела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4.3.3. осуществляет прием на работу и увольнение работников отдела, распределяет обязанности между работниками;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4.3.4. применяет меры поощрения к работникам отдела, в том числе к руководителям муниципальных образовательных организаций, и налагает на них дисциплинарные взыскания;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4.3.5. утверждает, по согласованию с Главой администрации Сердобского района, в пределах штатной численности и выделенных бюджетных средств внутреннюю структуру Отдела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4.3.6. устанавливает должностные оклады и надбавки работникам Отдела образования в соответствии с действующим законодательством и личным трудовым вкладом;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4.3.7. утверждает положения о структурных подразделениях отдела, должностные инструкции работников отдела и руководителей муниципальных образовательных организаций; определяет компетенцию своего заместителя;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4.3.8. обеспечивает повышение квалификации и социальную защиту работников отдела;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4.3.9. распоряжается в установленном порядке имуществом и финансовыми средствами Отдела;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4.3.10. открывает лицевые счета в органе федерального казначейства, в финансовом Управлении, совершает от имени Отдела образования банковские операции, подписывает финансовые документы;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4.3.11. заключает договоры в пределах компетенции Отдела образования, выдает доверенности;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4.3.12. участвует в заседаниях и совещаниях, проводимых Главой администрации Сердобского района и его заместителями, при обсуждении вопросов, входящих в компетенцию Отдела образования;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4.3.13. назначает на должность и освобождает от должности руководителей муниципальных образовательных организаций, утверждает уставы этих организаций;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4.3.14. утверждает в пределах выделенных бюджетных ассигнований сметы расходов на содержание отдела образования и подведомственных учреждений;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4.3.15. выдает доверенности на осуществление представительских функций, подписывает отчетные, денежные и иные документы;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4.3.16. решает другие вопросы, отнесенные к компетенции Отдела образования.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center"/>
        <w:outlineLvl w:val="1"/>
      </w:pPr>
      <w:r>
        <w:t>5. Хозяйственная деятельность и финансовое обеспечение</w:t>
      </w:r>
    </w:p>
    <w:p w:rsidR="00DF3E67" w:rsidRDefault="00DF3E67">
      <w:pPr>
        <w:pStyle w:val="ConsPlusNormal"/>
        <w:jc w:val="center"/>
      </w:pPr>
      <w:r>
        <w:t>Отдела образования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ind w:firstLine="540"/>
        <w:jc w:val="both"/>
      </w:pPr>
      <w:r>
        <w:t>5.1. Отдел образования самостоятелен в своей хозяйственной деятельности в рамках действующего законодательства.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5.2. Финансовое обеспечение Отдела образования осуществляется из средств бюджета Сердобского района в соответствии с утвержденным муниципальным бюджетом на текущий финансовый год и по представлению финансовым управлением Сердобского района уведомлений о бюджетных ассигнованиях и лимитах бюджетных обязательств.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5.3. За Отделом образования на праве оперативного управления закреплены здания, сооружения и другие объекты собственности. Имущество, закрепленное за ним на праве оперативного управления, является муниципальной собственностью. Отдел образования владеет, пользуется и распоряжается закрепленным за ним на праве оперативного управления имуществом в соответствии с целями своей деятельности и назначением имущества в пределах своей компетенции.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5.4. Земельный участок закрепляется за Отделом образования в постоянное (бессрочное) пользование.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5.5. Источником формирования имущества являются: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- бюджетные средства;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- имущество, переданное и закрепленное за Отделом образования в оперативное управление;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- другие источники, не запрещенные действующим законодательством.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5.6. При осуществлении оперативного управления имуществом Отдел образования обязан обеспечивать сохранность имущества.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5.7. Отдел образования отвечает по своим обязательствам находящимися в его распоряжении денежными средствами.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При недостаточности указанных средств субсидиарную ответственность по обязательствам отдела несет собственник имущества.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5.8. Отдел образования может осуществлять приносящую доход деятельность. Доходы, полученные от указанной деятельности, поступают в бюджет Сердобского района.</w:t>
      </w:r>
    </w:p>
    <w:p w:rsidR="00DF3E67" w:rsidRDefault="00DF3E67">
      <w:pPr>
        <w:pStyle w:val="ConsPlusNormal"/>
        <w:spacing w:before="220"/>
        <w:ind w:firstLine="540"/>
        <w:jc w:val="both"/>
      </w:pPr>
      <w:r>
        <w:t>5.9. Размещение заказов на поставки товаров, выполнение работ и оказание услуг осуществляется отделом образования в соответствии с действующим законодательством.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center"/>
        <w:outlineLvl w:val="1"/>
      </w:pPr>
      <w:r>
        <w:t>6. Прекращение деятельности Отдела образования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ind w:firstLine="540"/>
        <w:jc w:val="both"/>
      </w:pPr>
      <w:r>
        <w:t xml:space="preserve">6.1. Деятельность Отдела образования прекращается в связи с его ликвидацией или реорганизацией и только на основании внесения соответствующих изменений в </w:t>
      </w:r>
      <w:hyperlink r:id="rId20" w:history="1">
        <w:r>
          <w:rPr>
            <w:color w:val="0000FF"/>
          </w:rPr>
          <w:t>Устав</w:t>
        </w:r>
      </w:hyperlink>
      <w:r>
        <w:t xml:space="preserve"> Сердобского района.</w:t>
      </w: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jc w:val="both"/>
      </w:pPr>
    </w:p>
    <w:p w:rsidR="00DF3E67" w:rsidRDefault="00DF3E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273B" w:rsidRDefault="00BC273B">
      <w:bookmarkStart w:id="1" w:name="_GoBack"/>
      <w:bookmarkEnd w:id="1"/>
    </w:p>
    <w:sectPr w:rsidR="00BC273B" w:rsidSect="0028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67"/>
    <w:rsid w:val="00BC273B"/>
    <w:rsid w:val="00D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0BFDF-26F9-4A64-88DC-36DF9EFA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3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EE998CFE1F29AF4DD5B03D4354BDF533DD42B28474C8C13509ED17C9B6E2B747E2FAEBAE4F8250A327305FBC6789182aAp4L" TargetMode="External"/><Relationship Id="rId13" Type="http://schemas.openxmlformats.org/officeDocument/2006/relationships/hyperlink" Target="consultantplus://offline/ref=3FEEE998CFE1F29AF4DD450EC25915D051318D252F4145D94605988623CB687E263E71F7EAA0B328082C6F05FAaDp9L" TargetMode="External"/><Relationship Id="rId18" Type="http://schemas.openxmlformats.org/officeDocument/2006/relationships/hyperlink" Target="consultantplus://offline/ref=3FEEE998CFE1F29AF4DD450EC25915D051318D252F4145D94605988623CB687E263E71F7EAA0B328082C6F05FAaDp9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FEEE998CFE1F29AF4DD450EC25915D051318D252F4145D94605988623CB687E263E71F7EAA0B328082C6F05FAaDp9L" TargetMode="External"/><Relationship Id="rId12" Type="http://schemas.openxmlformats.org/officeDocument/2006/relationships/hyperlink" Target="consultantplus://offline/ref=3FEEE998CFE1F29AF4DD450EC25915D0503E8D23221412DB175096832B9B326E227725FAF5A0AE3609326Fa0p4L" TargetMode="External"/><Relationship Id="rId17" Type="http://schemas.openxmlformats.org/officeDocument/2006/relationships/hyperlink" Target="consultantplus://offline/ref=3FEEE998CFE1F29AF4DD5B03D4354BDF533DD42B20464A8D195AC3DB74C26229737170B9AFADAC280B326D0DF38C2BD5D5A812B0A037B574B68C62aFp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EEE998CFE1F29AF4DD5B03D4354BDF533DD42B20464A8D195AC3DB74C26229737170B9AFADAC280B326D03F38C2BD5D5A812B0A037B574B68C62aFpFL" TargetMode="External"/><Relationship Id="rId20" Type="http://schemas.openxmlformats.org/officeDocument/2006/relationships/hyperlink" Target="consultantplus://offline/ref=3FEEE998CFE1F29AF4DD5B03D4354BDF533DD42B28464C8E18569ED17C9B6E2B747E2FAEBAE4F8250A327305FBC6789182aAp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EE998CFE1F29AF4DD450EC25915D0503E8D23221412DB175096832B9B326E227725FAF5A0AE3609326Fa0p4L" TargetMode="External"/><Relationship Id="rId11" Type="http://schemas.openxmlformats.org/officeDocument/2006/relationships/hyperlink" Target="consultantplus://offline/ref=3FEEE998CFE1F29AF4DD5B03D4354BDF533DD42B28464C8E18569ED17C9B6E2B747E2FAEA8E4A0290B32690DFDD32EC0C4F01EB1BE29B669AA8E60FCa4p5L" TargetMode="External"/><Relationship Id="rId5" Type="http://schemas.openxmlformats.org/officeDocument/2006/relationships/hyperlink" Target="consultantplus://offline/ref=3FEEE998CFE1F29AF4DD5B03D4354BDF533DD42B20464A8D195AC3DB74C26229737170B9AFADAC280B326D00F38C2BD5D5A812B0A037B574B68C62aFpFL" TargetMode="External"/><Relationship Id="rId15" Type="http://schemas.openxmlformats.org/officeDocument/2006/relationships/hyperlink" Target="consultantplus://offline/ref=3FEEE998CFE1F29AF4DD5B03D4354BDF533DD42B28464C8E18569ED17C9B6E2B747E2FAEA8E4A0290B32690DFDD32EC0C4F01EB1BE29B669AA8E60FCa4p5L" TargetMode="External"/><Relationship Id="rId10" Type="http://schemas.openxmlformats.org/officeDocument/2006/relationships/hyperlink" Target="consultantplus://offline/ref=3FEEE998CFE1F29AF4DD5B03D4354BDF533DD42B20464A8D195AC3DB74C26229737170B9AFADAC280B326D03F38C2BD5D5A812B0A037B574B68C62aFpFL" TargetMode="External"/><Relationship Id="rId19" Type="http://schemas.openxmlformats.org/officeDocument/2006/relationships/hyperlink" Target="consultantplus://offline/ref=3FEEE998CFE1F29AF4DD450EC25915D051318D252F4145D94605988623CB687E263E71F7EAA0B328082C6F05FAaDp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FEEE998CFE1F29AF4DD5B03D4354BDF533DD42B28464C8E18569ED17C9B6E2B747E2FAEA8E4A0290B32690DFDD32EC0C4F01EB1BE29B669AA8E60FCa4p5L" TargetMode="External"/><Relationship Id="rId14" Type="http://schemas.openxmlformats.org/officeDocument/2006/relationships/hyperlink" Target="consultantplus://offline/ref=3FEEE998CFE1F29AF4DD5B03D4354BDF533DD42B28474C8C13509ED17C9B6E2B747E2FAEBAE4F8250A327305FBC6789182aAp4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3542</Words>
  <Characters>27100</Characters>
  <Application>Microsoft Office Word</Application>
  <DocSecurity>0</DocSecurity>
  <Lines>589</Lines>
  <Paragraphs>259</Paragraphs>
  <ScaleCrop>false</ScaleCrop>
  <Company/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2021-03-10T11:41:00Z</dcterms:created>
  <dcterms:modified xsi:type="dcterms:W3CDTF">2021-03-10T11:42:00Z</dcterms:modified>
</cp:coreProperties>
</file>