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ПОДГОРНСКОГО СЕЛЬСОВЕТА БАШМАКОВСКОГО РАЙОНА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_GoBack"/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24.06.2019 № 33-п</w:t>
      </w:r>
    </w:p>
    <w:bookmarkEnd w:id="0"/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Подгорное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разработке и утверждении административных регламентов предоставления муниципальных услуг Администрацией Подгорнского сельсовета 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 Подгорнского сельсовета Башмаковского района Пензенской области </w:t>
      </w:r>
      <w:hyperlink r:id="rId4" w:tgtFrame="Logical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09.02.2021 № 13-п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4767DB" w:rsidRDefault="004767DB" w:rsidP="004767DB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соответствии с Федеральным законом от 27.07.2010 № 210-ФЗ «Об организации предоставления государственных и муниципальных услуг», руководствуясь статьей 23 </w:t>
      </w:r>
      <w:hyperlink r:id="rId5" w:tgtFrame="Logical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Устава Подгорнского сельсовета Башмаковского района Пензенской области</w:t>
        </w:r>
      </w:hyperlink>
      <w:r>
        <w:rPr>
          <w:rFonts w:ascii="Arial" w:hAnsi="Arial" w:cs="Arial"/>
          <w:color w:val="000000"/>
          <w:sz w:val="18"/>
          <w:szCs w:val="18"/>
        </w:rPr>
        <w:t>,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администрация Подгорнского сельсовета постановляет: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Утвердить Порядок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 согласно приложению 1.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Утвердить Порядок проведения независимой экспертизы проектов административных регламентов предоставления муниципальных услуг Администрацией Подгорнского сельсовета Башмаковского района Пензенской области согласно приложению 2</w:t>
      </w:r>
      <w:r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Утвердить Порядок проведения экспертизы проектов административных регламентов предоставления муниципальных услуг Администрацией Подгорнского сельсовета Башмаковского района Пензенской области согласно приложению 3</w:t>
      </w:r>
      <w:r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Признать утратившим силу постановления администрации Подгорнского сельсовета Башмаковского района Пензенской области: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от 22.04.2015 № 20-п «Об утверждении Порядка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области»;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от 20.05.2016 № 23-п «О внесении изменений в Порядок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области».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Настоящее постановление вступает в силу на следующий день после дня его официального опубликования.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Опубликовать настоящее постановление в информационном бюллетене «Сельские ведомости»</w:t>
      </w: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 на официальном сайте администрации Подгорнского сельсовета Башмаковского района Пензенской в информационно-телекоммуникационной сети «Интернет».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 Контроль за исполнением настоящего постановления возложить на исполняющего обязанности главы администрации Подгорнского сельсовета Башмаковского района Пензенской области.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И. о. главы администрации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Подгорнского сельсовета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А.Д. Рязанцев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Приложение 1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 постановлению администрации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Подгорнского сельсовета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 24.06.2019 № 33-п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Порядок разработки и утверждения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(в ред. постановления администрации Подгорнского сельсовета Башмаковского района Пензенской области </w:t>
      </w:r>
      <w:hyperlink r:id="rId6" w:tgtFrame="Logical" w:history="1">
        <w:r>
          <w:rPr>
            <w:rStyle w:val="hyperlink"/>
            <w:rFonts w:ascii="Arial" w:hAnsi="Arial" w:cs="Arial"/>
            <w:color w:val="0000FF"/>
            <w:sz w:val="18"/>
            <w:szCs w:val="18"/>
          </w:rPr>
          <w:t>от 09.02.2021 № 13-п</w:t>
        </w:r>
      </w:hyperlink>
      <w:r>
        <w:rPr>
          <w:rFonts w:ascii="Arial" w:hAnsi="Arial" w:cs="Arial"/>
          <w:color w:val="000000"/>
          <w:sz w:val="18"/>
          <w:szCs w:val="18"/>
        </w:rPr>
        <w:t>)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1.1. Настоящий Порядок устанавливает требования к разработке и утверждению администрации Подгорнского сельсовета Башмаковского района Пензенской области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административных регламентов предоставления муниципальных услуг (далее - регламенты).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1.2. Регламентом является нормативный правовой акт, устанавливающий порядок предоставления администрацией Подгорнского сельсовета Башмаковского района Пензенской области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муниципальной услуги и стандарт предоставления муниципальной услуги.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Регламент также устанавливает порядок взаимодействия между администрацией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1.3. Регламенты разрабатываются администрацией Подгорнского сельсовета Башмаковского района Пензенской области,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Регламенты разрабатываются не позднее одного месяца после включения соответствующей муниципальной услуги в Реестр муниципальных услуг Подгорнского сельсовета Башмаковского района Пензенской области, утвержденный постановлением администрации Башмаковского района Пензенской области (далее – Реестр).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а) упорядочение административных процедур (действий);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б) устранение избыточных административных процедур (действий);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администрации Подгорнского сельсовета Башмаковского района Пензенской области,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</w:t>
      </w:r>
      <w:r>
        <w:rPr>
          <w:rFonts w:ascii="Arial" w:hAnsi="Arial" w:cs="Arial"/>
          <w:color w:val="000000"/>
        </w:rPr>
        <w:lastRenderedPageBreak/>
        <w:t>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д) ответственность должностных лиц администрации Подгорнского сельсовета Башмаковского района Пензенской области,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е) предоставление муниципальной услуги в электронной форме в соответствии с требованиями,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1.5. Разработчик, разработав проект регламента, осуществляет следующие действия: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1) размещает проект регламента на своем официальном сайте в информационно-телекоммуникационной сети «Интернет» и на официальном сайте администрации Подгорнского сельсовета Башмаковского района Пензенской области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2) обеспечивает проведение независимой экспертизы проекта регламента;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3) обеспечивает проведение правовой экспертизы и антикоррупционной экспертизы проекта регламента;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г) направляет проект регламента на экспертизу.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1.6. По итогам проведения независимой экспертизы, антикоррупционной, правовой экспертизы и экспертизы регламент утверждается муниципальным правовым актом Подгорнского сельсовета Башмаковского района Пензенской области.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Если в предоставлении муниципальной услуги участвуют несколько администрации Подгорнского сельсовета Башмаковского района Пензенской области, то регламент утверждается постановлением администрации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1.7.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 случае, если изменения вносятся в раздел, касающийся общих положений, сведения о наименовании муниципальной услуги, наименовании администрации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, </w:t>
      </w:r>
      <w:r>
        <w:rPr>
          <w:rFonts w:ascii="Arial" w:hAnsi="Arial" w:cs="Arial"/>
          <w:color w:val="000000"/>
        </w:rPr>
        <w:t>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1.8. Регламенты подлежат опубликованию в соответствии с законодательством о доступе к информации о деятельности в порядке, установленным </w:t>
      </w:r>
      <w:hyperlink r:id="rId7" w:tgtFrame="Logical" w:history="1">
        <w:r>
          <w:rPr>
            <w:rStyle w:val="hyperlink"/>
            <w:rFonts w:ascii="Arial" w:hAnsi="Arial" w:cs="Arial"/>
            <w:color w:val="0000FF"/>
          </w:rPr>
          <w:t>Уставом Подгорнского сельсовета Башмаковского района Пензенской области</w:t>
        </w:r>
      </w:hyperlink>
      <w:r>
        <w:rPr>
          <w:rFonts w:ascii="Arial" w:hAnsi="Arial" w:cs="Arial"/>
          <w:i/>
          <w:iCs/>
          <w:color w:val="000000"/>
        </w:rPr>
        <w:t>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1.9.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Требования к регламентам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2.2. В регламент включаются следующие разделы: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а) общие положения;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б) стандарт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г) формы контроля за исполнением регламента;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2.3.Структура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2.4. Раздел, касающийся общих положений, состоит из следующих подразделов: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а) предмет регулирования регламента;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б) круг заявителей;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в) требования к порядку информирования о предоставлении муниципальной услуги, содержащий: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информация*: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место нахождения и график работы администрации Подгорнского сельсовета Башмаковского района Пензенской области, предоставляющего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справочные телефоны администрации Подгорнского сельсовета Башмаковского района Пензенской области,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адреса официальных сайтов в информационно-телекоммуникационной сети «Интернет» администрации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предоставляющего муниципальную услугу, организаций, участвующих в предоставлении муниципальной услуги, адреса их электронной почты.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Справочная информация не приводится в тексте регламента и подлежит обязательному размещению на официальном сайте администрации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, </w:t>
      </w:r>
      <w:r>
        <w:rPr>
          <w:rFonts w:ascii="Arial" w:hAnsi="Arial" w:cs="Arial"/>
          <w:color w:val="000000"/>
        </w:rPr>
        <w:t xml:space="preserve">предоставляющего муниципальную услугу в сети «Интернет» и в региональной государственной </w:t>
      </w:r>
      <w:r>
        <w:rPr>
          <w:rFonts w:ascii="Arial" w:hAnsi="Arial" w:cs="Arial"/>
          <w:color w:val="000000"/>
        </w:rPr>
        <w:lastRenderedPageBreak/>
        <w:t>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Администрация Подгорнского сельсовета Башмаковского района Пензенской области, предоставляющий муниципальную услугу, обеспечивает актуализацию справочной информации на своем официальном сайте и на Портале.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2.5. Стандарт предоставления муниципальной услуги должен содержать следующие сведения: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а) наименование муниципальной услуги, краткое наименование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б) наименование администрации Подгорнского сельсовета Башмаковского района Пензенской области, предоставляющего муниципальную услугу;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в) результат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г) срок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д) правовые основания для предоставления муниципальной услуги.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 данном подразделе должно содержаться указание на обязательное размещение на официальном сайте администрации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предоставляющего муниципальную услугу в сети «Интернет»,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Администрация Подгорнского сельсовета 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предоставляющий муниципальную услугу,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Подгорнского сельсовета Башмаковского района Пензенской области;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л) срок регистрации запроса заявителя о предоставлении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н) показатели доступности и качества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о)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2.6.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Описание каждой административной процедуры предусматривает: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а) основания для начала административной процедуры;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г) критерии принятия решений;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е) способ фиксации результата выполнения административной процедуры, в том числе в электронной форме.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2.7. Раздел, касающийся форм контроля за предоставлением муниципальной услуги, состоит из следующих подразделов: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2.8.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информация для заявителя о его праве подать жалобу;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предмет жалобы;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организации, должностные лица, которым может быть направлена жалоба;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порядок подачи и рассмотрения жалобы;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сроки рассмотрения жалобы;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результат рассмотрения жалобы;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порядок информирования заявителя о результатах рассмотрения жалобы;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порядок обжалования решения по жалобе;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право заявителя на получение информации и документов, необходимых для обоснования и рассмотрения жалобы;</w:t>
      </w:r>
    </w:p>
    <w:p w:rsidR="004767DB" w:rsidRDefault="004767DB" w:rsidP="004767DB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2.9.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Подгорнского сельсовета Башмаковского района Пензенской области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Приложение 2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 постановлению администрации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Подгорнского сельсовета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 24.06.2019 № 33-п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Par321"/>
      <w:bookmarkEnd w:id="1"/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Порядок проведения независимой экспертизы проектов административных регламентов предоставления муниципальных услуг Администрацией Подгорнского сельсовета 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Предметом независимой экспертизы проектов административных регламентов предоставления Администрацией Подгорнского сельсовета Башмаковского района Пензенской области (далее — Администрация)</w:t>
      </w: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Администрацией муниципальной услуги (далее - проект регламента) для граждан и организаций.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Администрации, являющейся разработчиком регламента.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Одновременно с размещением текста проекта регламента на официальном сайте Администрации в информационно-телекоммуникационной сети Интернет размещается следующая информация: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почтовый адрес и адрес электронной почты Администрации, являющейся разработчиком регламента.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«Интернет».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По результатам независимой экспертизы составляется заключение, которое направляется в Администрацию.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Должностное лицо, муниципальный служащий Администрации, являющиеся разработчиками регламента, обязаны рассмотреть все поступившие заключения независимой экспертизы и принять решение по результатам каждой такой экспертизы.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Непоступление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заключения независимой экспертизы в Администрацию в срок, отведенный для проведения независимой экспертизы, не является препятствием для утверждения проекта регламента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Приложение 3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 постановлению администрации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Подгорнского сельсовета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 24.06.2019 № 33-п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Порядок проведения экспертизы проектов административных регламентов предоставления муниципальных услуг Администрацией Подгорнского сельсовета 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 Подгорнского сельсовета Башмаковского района Пензенской области (далее — экспертиза, Администрация).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Для проведения экспертизы разработчик административного регламента направляет ведущему специалисту Администрации</w:t>
      </w: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проект регламента.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Предметом экспертизы является оценка соответствия проекта регламента требованиям, предъявляемым к нему Федеральным законом от 27.07.2010 № 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Срок проведения экспертизы составляет не более 30 рабочих дней со дня поступления проекта регламента ведущему специалисту Администрации.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По результатам проведения экспертизы составляется заключение, которое направляется должностному лицу, муниципальному служащему Администрации, разработавшему проект регламента.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 Заключение составляется по форме согласно приложению к настоящему Порядку.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По каждому проекту регламента готовится отдельное заключение.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разделе «Общие сведения» указываются: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наименование проекта регламента;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наименование органа местного самоуправления, разработавшего проект регламента;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дата проведения экспертизы.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разделе «Выводы по результатам проведенной экспертизы» указываются: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 В результате рассмотрения замечаний и (или) предложений, изложенных в заключении, должностное лицо, муниципальный служащий, разработавший проект регламента: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 Направление доработанного проекта регламента на повторную экспертизу не требуется.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Приложение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 Порядку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проведения экспертизы проектов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административных регламентов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предоставления муниципальных услуг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Администрацией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Подгорнского сельсовета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Башмаковского района Пензенской области</w:t>
      </w:r>
    </w:p>
    <w:p w:rsidR="004767DB" w:rsidRDefault="004767DB" w:rsidP="004767DB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240" w:beforeAutospacing="0" w:after="60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2" w:name="Par409"/>
      <w:bookmarkEnd w:id="2"/>
      <w:r>
        <w:rPr>
          <w:rFonts w:ascii="Arial" w:hAnsi="Arial" w:cs="Arial"/>
          <w:b/>
          <w:bCs/>
          <w:color w:val="000000"/>
          <w:sz w:val="32"/>
          <w:szCs w:val="32"/>
        </w:rPr>
        <w:t>ЗАКЛЮЧЕНИЕ на проект административного регламента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сведения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1.1. Настоящее заключение дано на проект административного регламента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(наименование проекта административного регламента)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1.2. Проект административного регламента разработан _________________________________________________________________________________________________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(наименование органа местного самоуправления, разработавшего проект административного регламента)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Дата проведения экспертизы «___» _______________ 20 ___ года.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Выводы по результатам проведенной экспертизы: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br/>
        <w:t>____________________________________________________________________________________________________________________________________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Рекомендуется к доработке в соответствии с указанными замечаниями и (или) предложениями, рекомендуется к принятию либо не рекомендуется к принятию.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Подпись уполномоченного лица__________________________________</w:t>
      </w:r>
    </w:p>
    <w:p w:rsidR="004767DB" w:rsidRDefault="004767DB" w:rsidP="004767D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(фамилия, имя, отчество (при наличии))</w:t>
      </w:r>
    </w:p>
    <w:p w:rsidR="00893224" w:rsidRPr="004767DB" w:rsidRDefault="00893224" w:rsidP="004767DB"/>
    <w:sectPr w:rsidR="00893224" w:rsidRPr="004767DB" w:rsidSect="004767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95"/>
    <w:rsid w:val="00425895"/>
    <w:rsid w:val="004767DB"/>
    <w:rsid w:val="008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48445-5DB6-476E-8ED8-B56A9A7B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767DB"/>
  </w:style>
  <w:style w:type="paragraph" w:customStyle="1" w:styleId="nospacing">
    <w:name w:val="nospacing"/>
    <w:basedOn w:val="a"/>
    <w:rsid w:val="0047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2.168.25.45:8080/content/act/9162cff1-184c-4700-9d89-fcb64a9bc3e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25.45:8080/content/act/6c5c2861-7485-4cd3-a904-37bf93f00047.doc" TargetMode="External"/><Relationship Id="rId5" Type="http://schemas.openxmlformats.org/officeDocument/2006/relationships/hyperlink" Target="http://192.168.25.45:8080/content/act/9162cff1-184c-4700-9d89-fcb64a9bc3e4.doc" TargetMode="External"/><Relationship Id="rId4" Type="http://schemas.openxmlformats.org/officeDocument/2006/relationships/hyperlink" Target="http://192.168.25.45:8080/content/act/6c5c2861-7485-4cd3-a904-37bf93f0004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4353</Words>
  <Characters>24816</Characters>
  <Application>Microsoft Office Word</Application>
  <DocSecurity>0</DocSecurity>
  <Lines>206</Lines>
  <Paragraphs>58</Paragraphs>
  <ScaleCrop>false</ScaleCrop>
  <Company>diakov.net</Company>
  <LinksUpToDate>false</LinksUpToDate>
  <CharactersWithSpaces>29111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2024-07-16T08:09:00Z</dcterms:created>
  <dcterms:modified xsi:type="dcterms:W3CDTF">2024-07-16T08:16:00Z</dcterms:modified>
</cp:coreProperties>
</file>