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F6745" w:rsidRPr="001F6745" w:rsidTr="00817BD7">
        <w:trPr>
          <w:trHeight w:val="397"/>
        </w:trPr>
        <w:tc>
          <w:tcPr>
            <w:tcW w:w="9606" w:type="dxa"/>
            <w:shd w:val="clear" w:color="auto" w:fill="auto"/>
          </w:tcPr>
          <w:p w:rsidR="001F6745" w:rsidRPr="001F6745" w:rsidRDefault="001F6745" w:rsidP="001F674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1F6745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733425" cy="962025"/>
                  <wp:effectExtent l="0" t="0" r="9525" b="952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745" w:rsidRPr="001F6745" w:rsidRDefault="001F6745" w:rsidP="001F6745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1F6745" w:rsidRPr="001F6745" w:rsidRDefault="001F6745" w:rsidP="001F6745">
      <w:pP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1F6745">
        <w:rPr>
          <w:rFonts w:ascii="Times New Roman" w:hAnsi="Times New Roman"/>
          <w:b/>
          <w:sz w:val="36"/>
          <w:szCs w:val="36"/>
        </w:rPr>
        <w:t>АДМИНИСТРАЦИЯ ПОДГОРНСКОГО СЕЛЬСОВЕТА</w:t>
      </w:r>
    </w:p>
    <w:p w:rsidR="001F6745" w:rsidRPr="001F6745" w:rsidRDefault="001F6745" w:rsidP="001F6745">
      <w:pPr>
        <w:spacing w:after="200"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1F6745">
        <w:rPr>
          <w:rFonts w:ascii="Times New Roman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1F6745" w:rsidRPr="001F6745" w:rsidRDefault="001F6745" w:rsidP="001F6745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F6745">
        <w:rPr>
          <w:rFonts w:ascii="Times New Roman" w:hAnsi="Times New Roman"/>
          <w:b/>
          <w:sz w:val="28"/>
          <w:szCs w:val="28"/>
          <w:lang w:eastAsia="en-US"/>
        </w:rPr>
        <w:t>ПОСТАНОВЛЕНИЕ</w:t>
      </w:r>
    </w:p>
    <w:p w:rsidR="001F6745" w:rsidRPr="001F6745" w:rsidRDefault="001F6745" w:rsidP="001F6745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F6745" w:rsidRPr="001F6745" w:rsidRDefault="001F6745" w:rsidP="001F6745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1F6745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06.09.2021</w:t>
      </w:r>
      <w:r w:rsidRPr="001F6745">
        <w:rPr>
          <w:rFonts w:ascii="Times New Roman" w:hAnsi="Times New Roman"/>
          <w:sz w:val="28"/>
          <w:szCs w:val="28"/>
          <w:lang w:eastAsia="en-US"/>
        </w:rPr>
        <w:t xml:space="preserve"> №</w:t>
      </w:r>
      <w:r w:rsidRPr="001F6745">
        <w:rPr>
          <w:rFonts w:ascii="Times New Roman" w:hAnsi="Times New Roman"/>
          <w:sz w:val="28"/>
          <w:szCs w:val="28"/>
          <w:u w:val="single"/>
          <w:lang w:eastAsia="en-US"/>
        </w:rPr>
        <w:t xml:space="preserve"> 6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8</w:t>
      </w:r>
      <w:r w:rsidRPr="001F6745">
        <w:rPr>
          <w:rFonts w:ascii="Times New Roman" w:hAnsi="Times New Roman"/>
          <w:sz w:val="28"/>
          <w:szCs w:val="28"/>
          <w:u w:val="single"/>
          <w:lang w:eastAsia="en-US"/>
        </w:rPr>
        <w:t xml:space="preserve">-п </w:t>
      </w:r>
    </w:p>
    <w:p w:rsidR="001F6745" w:rsidRPr="001F6745" w:rsidRDefault="001F6745" w:rsidP="001F6745">
      <w:pPr>
        <w:spacing w:line="192" w:lineRule="auto"/>
        <w:ind w:firstLine="0"/>
        <w:jc w:val="center"/>
        <w:rPr>
          <w:rFonts w:ascii="Times New Roman" w:hAnsi="Times New Roman"/>
          <w:sz w:val="16"/>
          <w:szCs w:val="20"/>
        </w:rPr>
      </w:pPr>
      <w:r w:rsidRPr="001F6745">
        <w:rPr>
          <w:rFonts w:ascii="Times New Roman" w:hAnsi="Times New Roman"/>
          <w:lang w:eastAsia="en-US"/>
        </w:rPr>
        <w:t>с. Подгорное</w:t>
      </w:r>
    </w:p>
    <w:p w:rsidR="001F6745" w:rsidRDefault="001F6745" w:rsidP="005711B5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711B5" w:rsidRPr="001F6745" w:rsidRDefault="005711B5" w:rsidP="001F6745">
      <w:pPr>
        <w:pStyle w:val="a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F674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1F6745" w:rsidRDefault="001F6745" w:rsidP="001F6745">
      <w:pPr>
        <w:pStyle w:val="a7"/>
        <w:ind w:firstLine="0"/>
        <w:rPr>
          <w:rFonts w:ascii="Times New Roman" w:hAnsi="Times New Roman"/>
          <w:bCs/>
          <w:kern w:val="28"/>
        </w:rPr>
      </w:pPr>
    </w:p>
    <w:p w:rsidR="002B0572" w:rsidRPr="001F6745" w:rsidRDefault="002B0572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1F6745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 w:rsidRPr="001F6745">
        <w:rPr>
          <w:rFonts w:ascii="Times New Roman" w:hAnsi="Times New Roman"/>
          <w:sz w:val="28"/>
          <w:szCs w:val="28"/>
        </w:rPr>
        <w:t xml:space="preserve">с </w:t>
      </w:r>
      <w:r w:rsidRPr="001F6745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1F6745">
        <w:rPr>
          <w:rFonts w:ascii="Times New Roman" w:hAnsi="Times New Roman"/>
          <w:i/>
          <w:sz w:val="28"/>
          <w:szCs w:val="28"/>
        </w:rPr>
        <w:t xml:space="preserve"> </w:t>
      </w:r>
      <w:r w:rsidRPr="001F6745">
        <w:rPr>
          <w:rFonts w:ascii="Times New Roman" w:hAnsi="Times New Roman"/>
          <w:sz w:val="28"/>
          <w:szCs w:val="28"/>
        </w:rPr>
        <w:t xml:space="preserve">от </w:t>
      </w:r>
      <w:r w:rsidRPr="001F6745">
        <w:rPr>
          <w:rFonts w:ascii="Times New Roman" w:hAnsi="Times New Roman"/>
          <w:color w:val="000000"/>
          <w:sz w:val="28"/>
          <w:szCs w:val="28"/>
        </w:rPr>
        <w:t>24.06.2019 № 33-п</w:t>
      </w:r>
      <w:r w:rsidRPr="001F6745">
        <w:rPr>
          <w:rFonts w:ascii="Times New Roman" w:hAnsi="Times New Roman"/>
          <w:sz w:val="28"/>
          <w:szCs w:val="28"/>
        </w:rPr>
        <w:t xml:space="preserve"> «</w:t>
      </w:r>
      <w:r w:rsidRPr="001F6745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1F6745">
        <w:rPr>
          <w:rFonts w:ascii="Times New Roman" w:hAnsi="Times New Roman"/>
          <w:sz w:val="28"/>
          <w:szCs w:val="28"/>
        </w:rPr>
        <w:t>», о</w:t>
      </w:r>
      <w:r w:rsidR="003256B7" w:rsidRPr="001F6745">
        <w:rPr>
          <w:rFonts w:ascii="Times New Roman" w:hAnsi="Times New Roman"/>
          <w:sz w:val="28"/>
          <w:szCs w:val="28"/>
        </w:rPr>
        <w:t>т 24.06.2019 № 32-п</w:t>
      </w:r>
      <w:r w:rsidR="00E40EB1" w:rsidRPr="001F6745">
        <w:rPr>
          <w:rFonts w:ascii="Times New Roman" w:hAnsi="Times New Roman"/>
          <w:sz w:val="28"/>
          <w:szCs w:val="28"/>
        </w:rPr>
        <w:t xml:space="preserve"> </w:t>
      </w:r>
      <w:r w:rsidRPr="001F6745">
        <w:rPr>
          <w:rFonts w:ascii="Times New Roman" w:hAnsi="Times New Roman"/>
          <w:sz w:val="28"/>
          <w:szCs w:val="28"/>
        </w:rPr>
        <w:t>«</w:t>
      </w:r>
      <w:r w:rsidRPr="001F6745">
        <w:rPr>
          <w:rFonts w:ascii="Times New Roman" w:hAnsi="Times New Roman"/>
          <w:spacing w:val="-1"/>
          <w:sz w:val="28"/>
          <w:szCs w:val="28"/>
        </w:rPr>
        <w:t>Об утверждении реестра муниципальных услуг Подгорнского сельсовета Башмаковского района Пензенской области»</w:t>
      </w:r>
      <w:r w:rsidR="001F6745">
        <w:rPr>
          <w:rFonts w:ascii="Times New Roman" w:hAnsi="Times New Roman"/>
          <w:sz w:val="28"/>
          <w:szCs w:val="28"/>
        </w:rPr>
        <w:t xml:space="preserve">, руководствуясь статьей </w:t>
      </w:r>
      <w:r w:rsidRPr="001F6745">
        <w:rPr>
          <w:rFonts w:ascii="Times New Roman" w:hAnsi="Times New Roman"/>
          <w:sz w:val="28"/>
          <w:szCs w:val="28"/>
        </w:rPr>
        <w:t>23 Устава Подгорнского сельсовета Башмаковского района,</w:t>
      </w:r>
    </w:p>
    <w:p w:rsidR="001F6745" w:rsidRDefault="001F674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0572" w:rsidRPr="001F6745" w:rsidRDefault="002B0572" w:rsidP="001F674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6745">
        <w:rPr>
          <w:rFonts w:ascii="Times New Roman" w:hAnsi="Times New Roman"/>
          <w:sz w:val="28"/>
          <w:szCs w:val="28"/>
        </w:rPr>
        <w:t xml:space="preserve">администрация Подгорнского сельсовета Башмаковского района </w:t>
      </w:r>
      <w:r w:rsidRPr="001F6745">
        <w:rPr>
          <w:rFonts w:ascii="Times New Roman" w:hAnsi="Times New Roman"/>
          <w:b/>
          <w:sz w:val="28"/>
          <w:szCs w:val="28"/>
        </w:rPr>
        <w:t>постановляет:</w:t>
      </w:r>
    </w:p>
    <w:p w:rsidR="00E15735" w:rsidRPr="001F6745" w:rsidRDefault="00E15735" w:rsidP="001F674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711B5" w:rsidRPr="001F6745" w:rsidRDefault="001F6745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711B5" w:rsidRPr="001F6745">
        <w:rPr>
          <w:rFonts w:ascii="Times New Roman" w:hAnsi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="005711B5" w:rsidRPr="001F6745">
          <w:rPr>
            <w:rFonts w:ascii="Times New Roman" w:hAnsi="Times New Roman"/>
            <w:sz w:val="28"/>
            <w:szCs w:val="28"/>
          </w:rPr>
          <w:t>регламент</w:t>
        </w:r>
      </w:hyperlink>
      <w:r w:rsidR="005711B5" w:rsidRPr="001F6745">
        <w:rPr>
          <w:rFonts w:ascii="Times New Roman" w:hAnsi="Times New Roman"/>
          <w:sz w:val="28"/>
          <w:szCs w:val="28"/>
        </w:rPr>
        <w:t xml:space="preserve">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Pr="001F6745" w:rsidRDefault="001F6745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0572" w:rsidRPr="001F6745">
        <w:rPr>
          <w:rFonts w:ascii="Times New Roman" w:hAnsi="Times New Roman"/>
          <w:sz w:val="28"/>
          <w:szCs w:val="28"/>
        </w:rPr>
        <w:t>Насто</w:t>
      </w:r>
      <w:r>
        <w:rPr>
          <w:rFonts w:ascii="Times New Roman" w:hAnsi="Times New Roman"/>
          <w:sz w:val="28"/>
          <w:szCs w:val="28"/>
        </w:rPr>
        <w:t>ящее постановление опубликовать</w:t>
      </w:r>
      <w:r w:rsidR="002B0572" w:rsidRPr="001F6745">
        <w:rPr>
          <w:rFonts w:ascii="Times New Roman" w:hAnsi="Times New Roman"/>
          <w:sz w:val="28"/>
          <w:szCs w:val="28"/>
        </w:rPr>
        <w:t xml:space="preserve"> в информационном бюллетене «Сельские ведомости»</w:t>
      </w:r>
      <w:r w:rsidR="002B0572" w:rsidRPr="001F674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B0572" w:rsidRPr="001F6745">
        <w:rPr>
          <w:rFonts w:ascii="Times New Roman" w:hAnsi="Times New Roman"/>
          <w:sz w:val="28"/>
          <w:szCs w:val="28"/>
        </w:rPr>
        <w:t>и разместить на официальном сайте администрации Подгорнского сельсовета Башмаковского района</w:t>
      </w:r>
      <w:r w:rsidR="002B0572" w:rsidRPr="001F674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B0572" w:rsidRPr="001F6745">
        <w:rPr>
          <w:rFonts w:ascii="Times New Roman" w:hAnsi="Times New Roman"/>
          <w:sz w:val="28"/>
          <w:szCs w:val="28"/>
        </w:rPr>
        <w:t>в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B0572" w:rsidRPr="001F67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B0572" w:rsidRPr="001F6745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E15735" w:rsidRPr="001F6745" w:rsidRDefault="001F6745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r w:rsidR="002B0572" w:rsidRPr="001F6745">
        <w:rPr>
          <w:rFonts w:ascii="Times New Roman" w:hAnsi="Times New Roman"/>
          <w:sz w:val="28"/>
          <w:szCs w:val="28"/>
        </w:rPr>
        <w:t xml:space="preserve">вступает в силу на следующий день после дня </w:t>
      </w:r>
      <w:r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2B0572" w:rsidRPr="001F6745" w:rsidRDefault="001F6745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B0572" w:rsidRPr="001F6745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возложить на    </w:t>
      </w:r>
      <w:r w:rsidR="002B0572" w:rsidRPr="001F6745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2B0572" w:rsidRPr="001F6745">
        <w:rPr>
          <w:rFonts w:ascii="Times New Roman" w:hAnsi="Times New Roman"/>
          <w:sz w:val="28"/>
          <w:szCs w:val="28"/>
        </w:rPr>
        <w:t>и.о</w:t>
      </w:r>
      <w:proofErr w:type="spellEnd"/>
      <w:r w:rsidR="002B0572" w:rsidRPr="001F6745">
        <w:rPr>
          <w:rFonts w:ascii="Times New Roman" w:hAnsi="Times New Roman"/>
          <w:sz w:val="28"/>
          <w:szCs w:val="28"/>
        </w:rPr>
        <w:t>. главы администрации Подгорнского с</w:t>
      </w:r>
      <w:r>
        <w:rPr>
          <w:rFonts w:ascii="Times New Roman" w:hAnsi="Times New Roman"/>
          <w:sz w:val="28"/>
          <w:szCs w:val="28"/>
        </w:rPr>
        <w:t>ельсовета Башмаковского района.</w:t>
      </w:r>
    </w:p>
    <w:p w:rsidR="002B0572" w:rsidRPr="001F6745" w:rsidRDefault="002B0572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2B0572" w:rsidRPr="001F6745" w:rsidRDefault="002B0572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F6745">
        <w:rPr>
          <w:rFonts w:ascii="Times New Roman" w:hAnsi="Times New Roman"/>
          <w:sz w:val="28"/>
          <w:szCs w:val="28"/>
        </w:rPr>
        <w:t>И.о</w:t>
      </w:r>
      <w:proofErr w:type="spellEnd"/>
      <w:r w:rsidRPr="001F6745">
        <w:rPr>
          <w:rFonts w:ascii="Times New Roman" w:hAnsi="Times New Roman"/>
          <w:sz w:val="28"/>
          <w:szCs w:val="28"/>
        </w:rPr>
        <w:t>. главы администрации</w:t>
      </w:r>
    </w:p>
    <w:p w:rsidR="002B0572" w:rsidRPr="001F6745" w:rsidRDefault="002B0572" w:rsidP="001F6745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1F6745">
        <w:rPr>
          <w:rFonts w:ascii="Times New Roman" w:hAnsi="Times New Roman"/>
          <w:sz w:val="28"/>
          <w:szCs w:val="28"/>
        </w:rPr>
        <w:t>Подгорнского сельсовета</w:t>
      </w:r>
      <w:r w:rsidRPr="001F6745">
        <w:rPr>
          <w:rFonts w:ascii="Times New Roman" w:hAnsi="Times New Roman"/>
          <w:sz w:val="28"/>
          <w:szCs w:val="28"/>
        </w:rPr>
        <w:tab/>
      </w:r>
      <w:r w:rsidR="001F674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F6745">
        <w:rPr>
          <w:rFonts w:ascii="Times New Roman" w:hAnsi="Times New Roman"/>
          <w:sz w:val="28"/>
          <w:szCs w:val="28"/>
        </w:rPr>
        <w:t>А.Д. Рязанцев</w:t>
      </w:r>
    </w:p>
    <w:p w:rsidR="001F6745" w:rsidRDefault="001F674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Подгорнского</w:t>
      </w:r>
      <w:r w:rsidR="009F4806"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F6745" w:rsidRPr="001F6745">
        <w:rPr>
          <w:rFonts w:ascii="Times New Roman" w:hAnsi="Times New Roman"/>
          <w:sz w:val="28"/>
          <w:szCs w:val="28"/>
          <w:u w:val="single"/>
        </w:rPr>
        <w:t>06.09.2021</w:t>
      </w:r>
      <w:r w:rsidR="001F6745" w:rsidRPr="001F6745">
        <w:rPr>
          <w:rFonts w:ascii="Times New Roman" w:hAnsi="Times New Roman"/>
          <w:sz w:val="28"/>
          <w:szCs w:val="28"/>
        </w:rPr>
        <w:t xml:space="preserve"> № </w:t>
      </w:r>
      <w:r w:rsidR="001F6745" w:rsidRPr="001F6745">
        <w:rPr>
          <w:rFonts w:ascii="Times New Roman" w:hAnsi="Times New Roman"/>
          <w:sz w:val="28"/>
          <w:szCs w:val="28"/>
          <w:u w:val="single"/>
        </w:rPr>
        <w:t>68-п</w:t>
      </w:r>
    </w:p>
    <w:p w:rsidR="001F6745" w:rsidRDefault="001F6745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C47E3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Ref13554425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73C92"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0"/>
      <w:r w:rsidR="00373C92"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DA7CFA" w:rsidRPr="001F6745" w:rsidRDefault="00DA7CFA" w:rsidP="001F6745">
      <w:pPr>
        <w:pStyle w:val="a7"/>
        <w:ind w:firstLine="540"/>
        <w:rPr>
          <w:rFonts w:ascii="Times New Roman" w:eastAsia="Calibri" w:hAnsi="Times New Roman"/>
          <w:sz w:val="28"/>
          <w:szCs w:val="28"/>
        </w:rPr>
      </w:pPr>
      <w:r w:rsidRPr="001F6745">
        <w:rPr>
          <w:rFonts w:ascii="Times New Roman" w:eastAsia="Calibri" w:hAnsi="Times New Roman"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</w:t>
      </w:r>
      <w:r w:rsidR="001F6745">
        <w:rPr>
          <w:rFonts w:ascii="Times New Roman" w:eastAsia="Calibri" w:hAnsi="Times New Roman"/>
          <w:sz w:val="28"/>
          <w:szCs w:val="28"/>
        </w:rPr>
        <w:t xml:space="preserve">цедур (действий) администрации </w:t>
      </w:r>
      <w:r w:rsidR="00743669" w:rsidRPr="001F6745">
        <w:rPr>
          <w:rFonts w:ascii="Times New Roman" w:eastAsia="Calibri" w:hAnsi="Times New Roman"/>
          <w:sz w:val="28"/>
          <w:szCs w:val="28"/>
        </w:rPr>
        <w:t>Подгорнского</w:t>
      </w:r>
      <w:r w:rsidRPr="001F6745">
        <w:rPr>
          <w:rFonts w:ascii="Times New Roman" w:eastAsia="Calibri" w:hAnsi="Times New Roman"/>
          <w:sz w:val="28"/>
          <w:szCs w:val="28"/>
        </w:rPr>
        <w:t xml:space="preserve"> сельсовета Башмаковского района Пензенской области</w:t>
      </w:r>
      <w:r w:rsidRPr="001F6745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1F6745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FF0" w:rsidRDefault="00C43FF0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lastRenderedPageBreak/>
        <w:t xml:space="preserve">Требования к информационным стендам Администрации установлены пунктом </w:t>
      </w:r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>Административного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7" w:history="1">
        <w:r w:rsidR="001F6745" w:rsidRPr="00213636">
          <w:rPr>
            <w:rStyle w:val="a8"/>
            <w:rFonts w:ascii="Times New Roman" w:eastAsia="Calibri" w:hAnsi="Times New Roman"/>
            <w:sz w:val="28"/>
            <w:szCs w:val="28"/>
          </w:rPr>
          <w:t>http://podgornsk.bashmakovo.pnzreg.ru</w:t>
        </w:r>
      </w:hyperlink>
      <w:r w:rsidR="001F6745">
        <w:rPr>
          <w:rFonts w:ascii="Times New Roman" w:eastAsia="Calibri" w:hAnsi="Times New Roman"/>
          <w:sz w:val="28"/>
          <w:szCs w:val="28"/>
        </w:rPr>
        <w:t xml:space="preserve"> </w:t>
      </w:r>
      <w:r w:rsidRPr="001F6745">
        <w:rPr>
          <w:rFonts w:ascii="Times New Roman" w:eastAsia="Calibri" w:hAnsi="Times New Roman"/>
          <w:sz w:val="28"/>
          <w:szCs w:val="28"/>
        </w:rPr>
        <w:t>(далее</w:t>
      </w:r>
      <w:r w:rsidRPr="00373C92">
        <w:rPr>
          <w:rFonts w:ascii="Times New Roman" w:eastAsia="Calibri" w:hAnsi="Times New Roman"/>
          <w:sz w:val="28"/>
          <w:szCs w:val="28"/>
        </w:rPr>
        <w:t xml:space="preserve">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D16EB">
        <w:rPr>
          <w:rFonts w:ascii="Times New Roman" w:eastAsia="Calibri" w:hAnsi="Times New Roman"/>
          <w:sz w:val="28"/>
          <w:szCs w:val="28"/>
        </w:rPr>
        <w:t>Подгорнского сельсовета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F554FB">
        <w:rPr>
          <w:rFonts w:ascii="Times New Roman" w:eastAsia="Calibri" w:hAnsi="Times New Roman"/>
          <w:sz w:val="28"/>
          <w:szCs w:val="28"/>
        </w:rPr>
        <w:t>,</w:t>
      </w:r>
      <w:r w:rsidRPr="00373C92">
        <w:rPr>
          <w:rFonts w:ascii="Times New Roman" w:eastAsia="Calibri" w:hAnsi="Times New Roman"/>
          <w:sz w:val="28"/>
          <w:szCs w:val="28"/>
        </w:rPr>
        <w:t xml:space="preserve"> или предоставление им персональных данных.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C47E3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73C92"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C47E3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73C92"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C47E3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73C92"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C47E32" w:rsidRDefault="009F4806" w:rsidP="00C47E32">
      <w:pPr>
        <w:pStyle w:val="a7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="00DA7CFA" w:rsidRPr="00C47E32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C47E32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2.3. Результат</w:t>
      </w:r>
      <w:r w:rsidR="007962ED" w:rsidRPr="00C47E32">
        <w:rPr>
          <w:rFonts w:ascii="Times New Roman" w:hAnsi="Times New Roman"/>
          <w:sz w:val="28"/>
          <w:szCs w:val="28"/>
        </w:rPr>
        <w:t>ом</w:t>
      </w:r>
      <w:r w:rsidRPr="00C47E32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A7CFA" w:rsidRPr="00C47E32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A7CFA" w:rsidRPr="00C47E32">
        <w:rPr>
          <w:rFonts w:ascii="Times New Roman" w:eastAsia="Calibri" w:hAnsi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5E0653" w:rsidRPr="00C47E32">
        <w:rPr>
          <w:rFonts w:ascii="Times New Roman" w:eastAsia="Calibri" w:hAnsi="Times New Roman"/>
          <w:sz w:val="28"/>
          <w:szCs w:val="28"/>
        </w:rPr>
        <w:t>Подгорнского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DA7CFA" w:rsidRPr="00C47E32">
        <w:rPr>
          <w:rFonts w:ascii="Times New Roman" w:eastAsia="Calibri" w:hAnsi="Times New Roman"/>
          <w:sz w:val="28"/>
          <w:szCs w:val="28"/>
        </w:rPr>
        <w:t>Башмаковского района Пензенской области;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A7CFA" w:rsidRPr="00C47E32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A7CFA" w:rsidRPr="00C47E32">
        <w:rPr>
          <w:rFonts w:ascii="Times New Roman" w:eastAsia="Calibri" w:hAnsi="Times New Roman"/>
          <w:sz w:val="28"/>
          <w:szCs w:val="28"/>
        </w:rPr>
        <w:t>письменный отказ в предоставлении муниципальной услуги.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 xml:space="preserve">2.5. </w:t>
      </w:r>
      <w:r w:rsidR="00C7769B" w:rsidRPr="00C47E32">
        <w:rPr>
          <w:rFonts w:ascii="Times New Roman" w:hAnsi="Times New Roman"/>
          <w:sz w:val="28"/>
          <w:szCs w:val="28"/>
        </w:rPr>
        <w:t>П</w:t>
      </w:r>
      <w:r w:rsidRPr="00C47E32"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lastRenderedPageBreak/>
        <w:t>2.6.</w:t>
      </w:r>
      <w:r w:rsidR="003E4DC7" w:rsidRPr="00C47E32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A7CFA" w:rsidRPr="00C47E32">
        <w:rPr>
          <w:rFonts w:ascii="Times New Roman" w:eastAsia="Calibri" w:hAnsi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</w:t>
      </w:r>
      <w:r>
        <w:rPr>
          <w:rFonts w:ascii="Times New Roman" w:eastAsia="Calibri" w:hAnsi="Times New Roman"/>
          <w:sz w:val="28"/>
          <w:szCs w:val="28"/>
        </w:rPr>
        <w:t xml:space="preserve"> сборах по установленной форме </w:t>
      </w:r>
      <w:r w:rsidR="00DA7CFA" w:rsidRPr="00C47E32">
        <w:rPr>
          <w:rFonts w:ascii="Times New Roman" w:eastAsia="Calibri" w:hAnsi="Times New Roman"/>
          <w:sz w:val="28"/>
          <w:szCs w:val="28"/>
        </w:rPr>
        <w:t>(Приложение № 1 к Административному регламенту);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CFA" w:rsidRPr="00C47E32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</w:t>
      </w:r>
      <w:r w:rsidR="00F554FB">
        <w:rPr>
          <w:rFonts w:ascii="Times New Roman" w:eastAsia="Calibri" w:hAnsi="Times New Roman"/>
          <w:sz w:val="28"/>
          <w:szCs w:val="28"/>
        </w:rPr>
        <w:t xml:space="preserve">т имени заявителя (доверенность </w:t>
      </w:r>
      <w:r w:rsidRPr="00C47E32">
        <w:rPr>
          <w:rFonts w:ascii="Times New Roman" w:eastAsia="Calibri" w:hAnsi="Times New Roman"/>
          <w:sz w:val="28"/>
          <w:szCs w:val="28"/>
        </w:rPr>
        <w:t>либо заверенная в установленном порядке копия такой доверенности).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 xml:space="preserve">2.6.6. К заявлению юридическими лицами предоставляются: 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 xml:space="preserve"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</w:t>
      </w:r>
      <w:r w:rsidRPr="00C47E32">
        <w:rPr>
          <w:rFonts w:ascii="Times New Roman" w:eastAsia="Calibri" w:hAnsi="Times New Roman"/>
          <w:sz w:val="28"/>
          <w:szCs w:val="28"/>
        </w:rPr>
        <w:lastRenderedPageBreak/>
        <w:t>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C47E32" w:rsidRDefault="00DA7CFA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Pr="00C47E32" w:rsidRDefault="00DA7CF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 w:rsidR="006E1EC5" w:rsidRPr="00C47E32">
        <w:rPr>
          <w:rFonts w:ascii="Times New Roman" w:eastAsia="Calibri" w:hAnsi="Times New Roman"/>
          <w:sz w:val="28"/>
          <w:szCs w:val="28"/>
        </w:rPr>
        <w:t xml:space="preserve"> Подгорнского сельсовета Башмаковского района </w:t>
      </w:r>
      <w:r w:rsidRPr="00C47E32">
        <w:rPr>
          <w:rFonts w:ascii="Times New Roman" w:eastAsia="Calibri" w:hAnsi="Times New Roman"/>
          <w:sz w:val="28"/>
          <w:szCs w:val="28"/>
        </w:rPr>
        <w:t>для предоставления муниципальной услуги.</w:t>
      </w:r>
    </w:p>
    <w:p w:rsidR="00824C56" w:rsidRPr="00C47E32" w:rsidRDefault="002956C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2.7</w:t>
      </w:r>
      <w:r w:rsidR="00824C56" w:rsidRPr="00C47E32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661083" w:rsidRPr="00C47E32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Pr="00C47E32" w:rsidRDefault="002956C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bookmarkStart w:id="1" w:name="P144"/>
      <w:bookmarkEnd w:id="1"/>
      <w:r w:rsidRPr="00C47E32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предоставлении муниципальной услуги</w:t>
      </w:r>
      <w:r w:rsidR="00EF5AB1" w:rsidRPr="00C47E32">
        <w:rPr>
          <w:rFonts w:ascii="Times New Roman" w:hAnsi="Times New Roman"/>
          <w:sz w:val="28"/>
          <w:szCs w:val="28"/>
        </w:rPr>
        <w:t>.</w:t>
      </w:r>
    </w:p>
    <w:p w:rsidR="005C6496" w:rsidRPr="00C47E32" w:rsidRDefault="00673ADA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 xml:space="preserve">2.8.1. </w:t>
      </w:r>
      <w:r w:rsidR="005C6496" w:rsidRPr="00C47E32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496" w:rsidRPr="00C47E32">
        <w:rPr>
          <w:rFonts w:ascii="Times New Roman" w:hAnsi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496" w:rsidRPr="00C47E32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496" w:rsidRPr="00C47E32">
        <w:rPr>
          <w:rFonts w:ascii="Times New Roman" w:hAnsi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496" w:rsidRPr="00C47E32">
        <w:rPr>
          <w:rFonts w:ascii="Times New Roman" w:hAnsi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C6496" w:rsidRPr="00C47E32">
        <w:rPr>
          <w:rFonts w:ascii="Times New Roman" w:hAnsi="Times New Roman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</w:t>
      </w:r>
      <w:r w:rsidR="005C6496" w:rsidRPr="00C47E32">
        <w:rPr>
          <w:rFonts w:ascii="Times New Roman" w:hAnsi="Times New Roman"/>
          <w:sz w:val="28"/>
          <w:szCs w:val="28"/>
        </w:rPr>
        <w:lastRenderedPageBreak/>
        <w:t>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5C6496" w:rsidRPr="00C47E32">
        <w:rPr>
          <w:rFonts w:ascii="Times New Roman" w:hAnsi="Times New Roman"/>
          <w:sz w:val="28"/>
          <w:szCs w:val="28"/>
        </w:rPr>
        <w:t>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5C6496" w:rsidRPr="00C47E32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2.9. Основания для приостановления предоставления </w:t>
      </w:r>
      <w:r w:rsidR="005C6496" w:rsidRPr="00C47E32">
        <w:rPr>
          <w:rFonts w:ascii="Times New Roman" w:eastAsia="Calibri" w:hAnsi="Times New Roman"/>
          <w:sz w:val="28"/>
          <w:szCs w:val="28"/>
        </w:rPr>
        <w:t>муниципальной услуги отсутствуют.</w:t>
      </w:r>
    </w:p>
    <w:p w:rsidR="002956C0" w:rsidRPr="00C47E32" w:rsidRDefault="005C649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2.10</w:t>
      </w:r>
      <w:r w:rsidR="00FE6A9A" w:rsidRPr="00C47E32">
        <w:rPr>
          <w:rFonts w:ascii="Times New Roman" w:hAnsi="Times New Roman"/>
          <w:sz w:val="28"/>
          <w:szCs w:val="28"/>
        </w:rPr>
        <w:t>.</w:t>
      </w:r>
      <w:r w:rsidR="00806F8A" w:rsidRPr="00C47E32">
        <w:rPr>
          <w:rFonts w:ascii="Times New Roman" w:hAnsi="Times New Roman"/>
          <w:sz w:val="28"/>
          <w:szCs w:val="28"/>
        </w:rPr>
        <w:t xml:space="preserve"> Перечень услуг</w:t>
      </w:r>
      <w:r w:rsidR="00C47E32">
        <w:rPr>
          <w:rFonts w:ascii="Times New Roman" w:hAnsi="Times New Roman"/>
          <w:sz w:val="28"/>
          <w:szCs w:val="28"/>
        </w:rPr>
        <w:t>, которые являются необходимыми</w:t>
      </w:r>
      <w:r w:rsidR="00806F8A" w:rsidRPr="00C47E32">
        <w:rPr>
          <w:rFonts w:ascii="Times New Roman" w:hAnsi="Times New Roman"/>
          <w:sz w:val="28"/>
          <w:szCs w:val="28"/>
        </w:rPr>
        <w:t xml:space="preserve"> и обязательными для предоставления муниципальной услуги.</w:t>
      </w:r>
    </w:p>
    <w:p w:rsidR="00806F8A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806F8A" w:rsidRPr="00C47E32">
        <w:rPr>
          <w:rFonts w:ascii="Times New Roman" w:hAnsi="Times New Roman"/>
          <w:sz w:val="28"/>
          <w:szCs w:val="28"/>
        </w:rPr>
        <w:t>предоставления муни</w:t>
      </w:r>
      <w:r>
        <w:rPr>
          <w:rFonts w:ascii="Times New Roman" w:hAnsi="Times New Roman"/>
          <w:sz w:val="28"/>
          <w:szCs w:val="28"/>
        </w:rPr>
        <w:t xml:space="preserve">ципальной услуги не требуется </w:t>
      </w:r>
      <w:r w:rsidR="00806F8A" w:rsidRPr="00C47E32">
        <w:rPr>
          <w:rFonts w:ascii="Times New Roman" w:hAnsi="Times New Roman"/>
          <w:sz w:val="28"/>
          <w:szCs w:val="28"/>
        </w:rPr>
        <w:t>предоставления иных муниципальных услуг.</w:t>
      </w:r>
    </w:p>
    <w:p w:rsidR="004F68E6" w:rsidRPr="00C47E32" w:rsidRDefault="005C649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2.11</w:t>
      </w:r>
      <w:r w:rsidR="004F68E6" w:rsidRPr="00C47E32">
        <w:rPr>
          <w:rFonts w:ascii="Times New Roman" w:hAnsi="Times New Roman"/>
          <w:sz w:val="28"/>
          <w:szCs w:val="28"/>
        </w:rPr>
        <w:t xml:space="preserve">. </w:t>
      </w:r>
      <w:r w:rsidR="00C47E32">
        <w:rPr>
          <w:rFonts w:ascii="Times New Roman" w:hAnsi="Times New Roman"/>
          <w:sz w:val="28"/>
          <w:szCs w:val="28"/>
        </w:rPr>
        <w:t xml:space="preserve">Размер платы, взимаемой с </w:t>
      </w:r>
      <w:r w:rsidR="001A46C8" w:rsidRPr="00C47E32">
        <w:rPr>
          <w:rFonts w:ascii="Times New Roman" w:hAnsi="Times New Roman"/>
          <w:sz w:val="28"/>
          <w:szCs w:val="28"/>
        </w:rPr>
        <w:t>заявителя при предоставлении муниципальной услуги, и способы ее взимания в случаях, предусмотренных федеральными законами, прини</w:t>
      </w:r>
      <w:r w:rsidR="00C47E32">
        <w:rPr>
          <w:rFonts w:ascii="Times New Roman" w:hAnsi="Times New Roman"/>
          <w:sz w:val="28"/>
          <w:szCs w:val="28"/>
        </w:rPr>
        <w:t xml:space="preserve">маемыми в соответствии с ними иными </w:t>
      </w:r>
      <w:r w:rsidR="001A46C8" w:rsidRPr="00C47E32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нормативными правовыми актами Пензенской области, муниципальными правовыми актами Подгорнского сельсовета Башмаковского района Пензенской области</w:t>
      </w:r>
    </w:p>
    <w:p w:rsidR="001A46C8" w:rsidRPr="00C47E32" w:rsidRDefault="001A46C8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Pr="00C47E32" w:rsidRDefault="008648E8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</w:t>
      </w:r>
      <w:r w:rsidR="005C6496" w:rsidRPr="00C47E32">
        <w:rPr>
          <w:rFonts w:ascii="Times New Roman" w:hAnsi="Times New Roman"/>
          <w:sz w:val="28"/>
          <w:szCs w:val="28"/>
        </w:rPr>
        <w:t>2</w:t>
      </w:r>
      <w:r w:rsidR="009F4806" w:rsidRPr="00C47E32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68745D" w:rsidRPr="00C47E32">
        <w:rPr>
          <w:rFonts w:ascii="Times New Roman" w:hAnsi="Times New Roman"/>
          <w:sz w:val="28"/>
          <w:szCs w:val="28"/>
        </w:rPr>
        <w:t xml:space="preserve">и </w:t>
      </w:r>
      <w:r w:rsidRPr="00C47E32">
        <w:rPr>
          <w:rFonts w:ascii="Times New Roman" w:hAnsi="Times New Roman"/>
          <w:sz w:val="28"/>
          <w:szCs w:val="28"/>
        </w:rPr>
        <w:t>при получении результата предос</w:t>
      </w:r>
      <w:r w:rsidR="00C47E32">
        <w:rPr>
          <w:rFonts w:ascii="Times New Roman" w:hAnsi="Times New Roman"/>
          <w:sz w:val="28"/>
          <w:szCs w:val="28"/>
        </w:rPr>
        <w:t>тавления муниципальной услуги -</w:t>
      </w:r>
      <w:r w:rsidR="0068745D" w:rsidRPr="00C47E32">
        <w:rPr>
          <w:rFonts w:ascii="Times New Roman" w:hAnsi="Times New Roman"/>
          <w:sz w:val="28"/>
          <w:szCs w:val="28"/>
        </w:rPr>
        <w:t xml:space="preserve"> не должен превышать </w:t>
      </w:r>
      <w:r w:rsidRPr="00C47E32">
        <w:rPr>
          <w:rFonts w:ascii="Times New Roman" w:hAnsi="Times New Roman"/>
          <w:sz w:val="28"/>
          <w:szCs w:val="28"/>
        </w:rPr>
        <w:t>15 минут.</w:t>
      </w:r>
    </w:p>
    <w:p w:rsidR="009F4806" w:rsidRPr="00C47E32" w:rsidRDefault="008648E8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</w:t>
      </w:r>
      <w:r w:rsidR="005C6496" w:rsidRPr="00C47E32">
        <w:rPr>
          <w:rFonts w:ascii="Times New Roman" w:hAnsi="Times New Roman"/>
          <w:sz w:val="28"/>
          <w:szCs w:val="28"/>
        </w:rPr>
        <w:t>3</w:t>
      </w:r>
      <w:r w:rsidR="009F4806" w:rsidRPr="00C47E32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Срок регистрации заявления заявителя о пред</w:t>
      </w:r>
      <w:r w:rsidR="00C47E32"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462590" w:rsidRPr="00C47E32">
        <w:rPr>
          <w:rFonts w:ascii="Times New Roman" w:hAnsi="Times New Roman"/>
          <w:sz w:val="28"/>
          <w:szCs w:val="28"/>
        </w:rPr>
        <w:t xml:space="preserve"> осуществляется в день его получения. </w:t>
      </w:r>
    </w:p>
    <w:p w:rsidR="002D4480" w:rsidRPr="00C47E32" w:rsidRDefault="008648E8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</w:t>
      </w:r>
      <w:r w:rsidR="005C6496" w:rsidRPr="00C47E32">
        <w:rPr>
          <w:rFonts w:ascii="Times New Roman" w:hAnsi="Times New Roman"/>
          <w:sz w:val="28"/>
          <w:szCs w:val="28"/>
        </w:rPr>
        <w:t>4</w:t>
      </w:r>
      <w:r w:rsidR="009F4806" w:rsidRPr="00C47E32">
        <w:rPr>
          <w:rFonts w:ascii="Times New Roman" w:hAnsi="Times New Roman"/>
          <w:sz w:val="28"/>
          <w:szCs w:val="28"/>
        </w:rPr>
        <w:t xml:space="preserve">. </w:t>
      </w:r>
      <w:r w:rsidR="002D4480" w:rsidRPr="00C47E32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pacing w:val="2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З</w:t>
      </w: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</w:t>
      </w:r>
      <w:r w:rsid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мещения должны соответствовать </w:t>
      </w: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требованиям пожарной, санитарно-эпидемиологической безопасности и быть оборудованы средствами пожаротушения </w:t>
      </w:r>
      <w:r w:rsid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и оповещения о возникновении </w:t>
      </w: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D4480" w:rsidRPr="00C47E32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D4480" w:rsidRPr="00C47E32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>
        <w:rPr>
          <w:rFonts w:ascii="Times New Roman" w:eastAsia="Calibri" w:hAnsi="Times New Roman"/>
          <w:sz w:val="28"/>
          <w:szCs w:val="28"/>
        </w:rPr>
        <w:t xml:space="preserve">ию, указанную в </w:t>
      </w:r>
      <w:r w:rsidR="0031477A" w:rsidRPr="00C47E32">
        <w:rPr>
          <w:rFonts w:ascii="Times New Roman" w:eastAsia="Calibri" w:hAnsi="Times New Roman"/>
          <w:sz w:val="28"/>
          <w:szCs w:val="28"/>
        </w:rPr>
        <w:t>пункте 1.5</w:t>
      </w:r>
      <w:r w:rsidR="00B44587" w:rsidRPr="00C47E32">
        <w:rPr>
          <w:rFonts w:ascii="Times New Roman" w:eastAsia="Calibri" w:hAnsi="Times New Roman"/>
          <w:sz w:val="28"/>
          <w:szCs w:val="28"/>
        </w:rPr>
        <w:t xml:space="preserve"> Административ</w:t>
      </w:r>
      <w:r>
        <w:rPr>
          <w:rFonts w:ascii="Times New Roman" w:eastAsia="Calibri" w:hAnsi="Times New Roman"/>
          <w:sz w:val="28"/>
          <w:szCs w:val="28"/>
        </w:rPr>
        <w:t xml:space="preserve">ного </w:t>
      </w:r>
      <w:r w:rsidR="00B44587" w:rsidRPr="00C47E32">
        <w:rPr>
          <w:rFonts w:ascii="Times New Roman" w:eastAsia="Calibri" w:hAnsi="Times New Roman"/>
          <w:sz w:val="28"/>
          <w:szCs w:val="28"/>
        </w:rPr>
        <w:t>р</w:t>
      </w:r>
      <w:r w:rsidR="002D4480" w:rsidRPr="00C47E32">
        <w:rPr>
          <w:rFonts w:ascii="Times New Roman" w:eastAsia="Calibri" w:hAnsi="Times New Roman"/>
          <w:sz w:val="28"/>
          <w:szCs w:val="28"/>
        </w:rPr>
        <w:t>егламента;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D4480" w:rsidRPr="00C47E32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C47E32" w:rsidRDefault="00C47E32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D4480" w:rsidRPr="00C47E32">
        <w:rPr>
          <w:rFonts w:ascii="Times New Roman" w:eastAsia="Calibri" w:hAnsi="Times New Roman"/>
          <w:sz w:val="28"/>
          <w:szCs w:val="28"/>
        </w:rPr>
        <w:t>- фамилии, имени, отчества (при нал</w:t>
      </w:r>
      <w:r>
        <w:rPr>
          <w:rFonts w:ascii="Times New Roman" w:eastAsia="Calibri" w:hAnsi="Times New Roman"/>
          <w:sz w:val="28"/>
          <w:szCs w:val="28"/>
        </w:rPr>
        <w:t xml:space="preserve">ичии) и должности специалистов Администрации, и МФЦ, в чьи должностные </w:t>
      </w:r>
      <w:r w:rsidR="002D4480" w:rsidRPr="00C47E32">
        <w:rPr>
          <w:rFonts w:ascii="Times New Roman" w:eastAsia="Calibri" w:hAnsi="Times New Roman"/>
          <w:sz w:val="28"/>
          <w:szCs w:val="28"/>
        </w:rPr>
        <w:t>обязанности входит предоставление муниципальной услуги (далее-ответственные исполнители).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C47E32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C47E32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47E32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="00C47E32">
        <w:rPr>
          <w:rFonts w:ascii="Times New Roman" w:eastAsia="Calibri" w:hAnsi="Times New Roman"/>
          <w:sz w:val="28"/>
          <w:szCs w:val="28"/>
        </w:rPr>
        <w:t xml:space="preserve"> </w:t>
      </w:r>
      <w:r w:rsidRPr="00C47E32">
        <w:rPr>
          <w:rFonts w:ascii="Times New Roman" w:eastAsia="Calibri" w:hAnsi="Times New Roman"/>
          <w:sz w:val="28"/>
          <w:szCs w:val="28"/>
        </w:rPr>
        <w:t>-</w:t>
      </w:r>
      <w:r w:rsidR="00C47E32">
        <w:rPr>
          <w:rFonts w:ascii="Times New Roman" w:eastAsia="Calibri" w:hAnsi="Times New Roman"/>
          <w:sz w:val="28"/>
          <w:szCs w:val="28"/>
        </w:rPr>
        <w:t xml:space="preserve"> </w:t>
      </w:r>
      <w:r w:rsidRPr="00C47E32">
        <w:rPr>
          <w:rFonts w:ascii="Times New Roman" w:eastAsia="Calibri" w:hAnsi="Times New Roman"/>
          <w:sz w:val="28"/>
          <w:szCs w:val="28"/>
        </w:rPr>
        <w:t>коммуникаторами).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C47E32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C47E32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C47E32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C47E32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47E32">
        <w:rPr>
          <w:rFonts w:ascii="Times New Roman" w:hAnsi="Times New Roman"/>
          <w:sz w:val="28"/>
          <w:szCs w:val="28"/>
          <w:lang w:eastAsia="en-US"/>
        </w:rPr>
        <w:t>-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47E32">
        <w:rPr>
          <w:rFonts w:ascii="Times New Roman" w:hAnsi="Times New Roman"/>
          <w:sz w:val="28"/>
          <w:szCs w:val="28"/>
          <w:lang w:eastAsia="en-US"/>
        </w:rPr>
        <w:t>коляски и собак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47E32">
        <w:rPr>
          <w:rFonts w:ascii="Times New Roman" w:hAnsi="Times New Roman"/>
          <w:sz w:val="28"/>
          <w:szCs w:val="28"/>
          <w:lang w:eastAsia="en-US"/>
        </w:rPr>
        <w:t>-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47E32">
        <w:rPr>
          <w:rFonts w:ascii="Times New Roman" w:hAnsi="Times New Roman"/>
          <w:sz w:val="28"/>
          <w:szCs w:val="28"/>
          <w:lang w:eastAsia="en-US"/>
        </w:rPr>
        <w:t>проводников).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lastRenderedPageBreak/>
        <w:t xml:space="preserve"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C47E32" w:rsidRDefault="002D4480" w:rsidP="00C47E32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</w:t>
      </w:r>
      <w:r w:rsidR="00C47E32">
        <w:rPr>
          <w:rFonts w:ascii="Times New Roman" w:eastAsia="Calibri" w:hAnsi="Times New Roman"/>
          <w:sz w:val="28"/>
          <w:szCs w:val="28"/>
        </w:rPr>
        <w:t xml:space="preserve">зующих кресла - коляски, а также </w:t>
      </w:r>
      <w:r w:rsidRPr="00C47E32">
        <w:rPr>
          <w:rFonts w:ascii="Times New Roman" w:eastAsia="Calibri" w:hAnsi="Times New Roman"/>
          <w:sz w:val="28"/>
          <w:szCs w:val="28"/>
        </w:rPr>
        <w:t>посадки в транс</w:t>
      </w:r>
      <w:r w:rsidR="00C47E32">
        <w:rPr>
          <w:rFonts w:ascii="Times New Roman" w:eastAsia="Calibri" w:hAnsi="Times New Roman"/>
          <w:sz w:val="28"/>
          <w:szCs w:val="28"/>
        </w:rPr>
        <w:t xml:space="preserve">портное </w:t>
      </w:r>
      <w:r w:rsidRPr="00C47E32">
        <w:rPr>
          <w:rFonts w:ascii="Times New Roman" w:eastAsia="Calibri" w:hAnsi="Times New Roman"/>
          <w:sz w:val="28"/>
          <w:szCs w:val="28"/>
        </w:rPr>
        <w:t>средство и высадки из него</w:t>
      </w:r>
      <w:r w:rsidR="00C47E32">
        <w:rPr>
          <w:rFonts w:ascii="Times New Roman" w:eastAsia="Calibri" w:hAnsi="Times New Roman"/>
          <w:sz w:val="28"/>
          <w:szCs w:val="28"/>
        </w:rPr>
        <w:t xml:space="preserve">, в том числе с использованием </w:t>
      </w:r>
      <w:r w:rsidRPr="00C47E32">
        <w:rPr>
          <w:rFonts w:ascii="Times New Roman" w:eastAsia="Calibri" w:hAnsi="Times New Roman"/>
          <w:sz w:val="28"/>
          <w:szCs w:val="28"/>
        </w:rPr>
        <w:t>кресла-коляски.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sz w:val="28"/>
          <w:szCs w:val="28"/>
        </w:rPr>
        <w:t>Н</w:t>
      </w:r>
      <w:r w:rsidRPr="00C47E32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C47E3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C47E32">
        <w:rPr>
          <w:rFonts w:ascii="Times New Roman" w:hAnsi="Times New Roman"/>
          <w:sz w:val="28"/>
          <w:szCs w:val="28"/>
          <w:lang w:eastAsia="en-US"/>
        </w:rPr>
        <w:t>10 процентов мест (но не менее одного места) для бесплатной парковки транспортных средств, управляемых инвалидам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и I, II групп, а также </w:t>
      </w:r>
      <w:r w:rsidRPr="00C47E32">
        <w:rPr>
          <w:rFonts w:ascii="Times New Roman" w:hAnsi="Times New Roman"/>
          <w:sz w:val="28"/>
          <w:szCs w:val="28"/>
          <w:lang w:eastAsia="en-US"/>
        </w:rPr>
        <w:t xml:space="preserve">инвалидами </w:t>
      </w:r>
      <w:r w:rsidRPr="00C47E32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C47E32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и) детей - инвалидов. </w:t>
      </w:r>
      <w:r w:rsidR="00C47E32">
        <w:rPr>
          <w:rFonts w:ascii="Times New Roman" w:hAnsi="Times New Roman"/>
          <w:sz w:val="28"/>
          <w:szCs w:val="28"/>
          <w:lang w:eastAsia="en-US"/>
        </w:rPr>
        <w:tab/>
        <w:t xml:space="preserve">Указанные </w:t>
      </w:r>
      <w:r w:rsidRPr="00C47E32">
        <w:rPr>
          <w:rFonts w:ascii="Times New Roman" w:hAnsi="Times New Roman"/>
          <w:sz w:val="28"/>
          <w:szCs w:val="28"/>
          <w:lang w:eastAsia="en-US"/>
        </w:rPr>
        <w:t>места д</w:t>
      </w:r>
      <w:r w:rsidR="00C47E32">
        <w:rPr>
          <w:rFonts w:ascii="Times New Roman" w:hAnsi="Times New Roman"/>
          <w:sz w:val="28"/>
          <w:szCs w:val="28"/>
          <w:lang w:eastAsia="en-US"/>
        </w:rPr>
        <w:t xml:space="preserve">ля парковки не должны занимать </w:t>
      </w:r>
      <w:r w:rsidRPr="00C47E32">
        <w:rPr>
          <w:rFonts w:ascii="Times New Roman" w:hAnsi="Times New Roman"/>
          <w:sz w:val="28"/>
          <w:szCs w:val="28"/>
          <w:lang w:eastAsia="en-US"/>
        </w:rPr>
        <w:t>иные транспортные средства.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-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Обеспечивается допуск в здание Администрации, МФЦ собаки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-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-</w:t>
      </w:r>
      <w:r w:rsid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правовому регулированию в сфере социальной защиты населения. 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C47E32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</w:t>
      </w:r>
      <w:r w:rsidR="00C47E32">
        <w:rPr>
          <w:rFonts w:ascii="Times New Roman" w:hAnsi="Times New Roman"/>
          <w:sz w:val="28"/>
          <w:szCs w:val="28"/>
        </w:rPr>
        <w:t xml:space="preserve">ного передвижения, и оказывают </w:t>
      </w:r>
      <w:r w:rsidRPr="00C47E32">
        <w:rPr>
          <w:rFonts w:ascii="Times New Roman" w:hAnsi="Times New Roman"/>
          <w:sz w:val="28"/>
          <w:szCs w:val="28"/>
        </w:rPr>
        <w:t xml:space="preserve">им помощь на объектах социальной, инженерной </w:t>
      </w:r>
      <w:r w:rsidR="00C47E32">
        <w:rPr>
          <w:rFonts w:ascii="Times New Roman" w:hAnsi="Times New Roman"/>
          <w:sz w:val="28"/>
          <w:szCs w:val="28"/>
        </w:rPr>
        <w:t>и транспортной инфраструктуре.</w:t>
      </w:r>
    </w:p>
    <w:p w:rsidR="009F4806" w:rsidRPr="00C47E32" w:rsidRDefault="002D4480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B1419" w:rsidRPr="00C47E32" w:rsidRDefault="005C6496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доступности </w:t>
      </w:r>
      <w:r w:rsidR="00935B80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и качества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муниципальной услуги являются:</w:t>
      </w:r>
    </w:p>
    <w:p w:rsidR="000079F3" w:rsidRPr="00C47E32" w:rsidRDefault="005C6496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2.15</w:t>
      </w:r>
      <w:r w:rsid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.1. Показателями доступности предоставления </w:t>
      </w:r>
      <w:r w:rsidR="000079F3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муниципальной услуги являются: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</w:t>
      </w: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предоставление возможности получения муниципальной услуги в МФЦ;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C47E32" w:rsidRDefault="005C6496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C47E32" w:rsidRDefault="00C47E32" w:rsidP="00C47E32">
      <w:pPr>
        <w:pStyle w:val="a7"/>
        <w:ind w:firstLine="709"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r w:rsidR="00DB1419" w:rsidRPr="00C47E32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Pr="00C47E32" w:rsidRDefault="008648E8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2.1</w:t>
      </w:r>
      <w:r w:rsidR="005C6496" w:rsidRPr="00C47E32">
        <w:rPr>
          <w:rFonts w:ascii="Times New Roman" w:hAnsi="Times New Roman"/>
          <w:sz w:val="28"/>
          <w:szCs w:val="28"/>
        </w:rPr>
        <w:t>6</w:t>
      </w:r>
      <w:r w:rsidR="009F4806" w:rsidRPr="00C47E32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 w:rsidRPr="00C47E32">
        <w:rPr>
          <w:rFonts w:ascii="Times New Roman" w:hAnsi="Times New Roman"/>
          <w:sz w:val="28"/>
          <w:szCs w:val="28"/>
        </w:rPr>
        <w:t>уг в МФЦ</w:t>
      </w:r>
      <w:r w:rsidR="009F4806" w:rsidRPr="00C47E32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 w:rsidRPr="00C47E32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Pr="00C47E32" w:rsidRDefault="009F4806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47E32"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4806" w:rsidRPr="00C47E32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210" w:rsidRPr="00C47E32">
        <w:rPr>
          <w:rFonts w:ascii="Times New Roman" w:hAnsi="Times New Roman"/>
          <w:sz w:val="28"/>
          <w:szCs w:val="28"/>
        </w:rPr>
        <w:t>- формирование запроса о предоставлении муниципальной услуги;</w:t>
      </w:r>
    </w:p>
    <w:p w:rsidR="002F4210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210" w:rsidRPr="00C47E32">
        <w:rPr>
          <w:rFonts w:ascii="Times New Roman" w:hAnsi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2F4210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210" w:rsidRPr="00C47E32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услуги;</w:t>
      </w:r>
    </w:p>
    <w:p w:rsidR="002F4210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210" w:rsidRPr="00C47E32">
        <w:rPr>
          <w:rFonts w:ascii="Times New Roman" w:hAnsi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9F4806" w:rsidRPr="00C47E32" w:rsidRDefault="00C47E32" w:rsidP="00C47E32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4806" w:rsidRPr="00C47E32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</w:t>
      </w:r>
      <w:r>
        <w:rPr>
          <w:rFonts w:ascii="Times New Roman" w:hAnsi="Times New Roman" w:cs="Times New Roman"/>
          <w:b/>
          <w:bCs/>
          <w:sz w:val="28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E97B87" w:rsidRDefault="00746A14" w:rsidP="00E97B8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bookmarkStart w:id="2" w:name="P322"/>
      <w:bookmarkEnd w:id="2"/>
      <w:r w:rsidRPr="00E97B87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E97B87" w:rsidRDefault="00746A14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bookmarkStart w:id="3" w:name="P323"/>
      <w:bookmarkEnd w:id="3"/>
      <w:r w:rsidRPr="00E97B87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2AC9" w:rsidRPr="00E97B87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2AC9" w:rsidRPr="00E97B87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3.2. Прием и регистрация заявления и документов.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 w:rsidR="003D2AC9" w:rsidRPr="00E97B87">
        <w:rPr>
          <w:rFonts w:ascii="Times New Roman" w:hAnsi="Times New Roman"/>
          <w:sz w:val="28"/>
          <w:szCs w:val="28"/>
        </w:rPr>
        <w:t xml:space="preserve"> При поступлении заявления по электронной почте, </w:t>
      </w:r>
      <w:r w:rsidR="003D2AC9" w:rsidRPr="00E97B87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день </w:t>
      </w:r>
      <w:r w:rsidR="003D2AC9" w:rsidRPr="00E97B87">
        <w:rPr>
          <w:rFonts w:ascii="Times New Roman" w:hAnsi="Times New Roman"/>
          <w:sz w:val="28"/>
          <w:szCs w:val="28"/>
        </w:rPr>
        <w:t>распечатывает и оформляет его в установленном порядке как обычное письменное обращение.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E97B87">
        <w:rPr>
          <w:rFonts w:ascii="Times New Roman" w:hAnsi="Times New Roman"/>
          <w:sz w:val="28"/>
          <w:szCs w:val="28"/>
        </w:rPr>
        <w:t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</w:t>
      </w:r>
      <w:r w:rsidR="00E97B87">
        <w:rPr>
          <w:rFonts w:ascii="Times New Roman" w:hAnsi="Times New Roman"/>
          <w:sz w:val="28"/>
          <w:szCs w:val="28"/>
        </w:rPr>
        <w:t xml:space="preserve">иям, установленным пунктом 2.6 </w:t>
      </w:r>
      <w:r w:rsidRPr="00E97B87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 w:rsidRPr="00E97B87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E97B87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 w:rsidRPr="00E97B87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E97B87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lastRenderedPageBreak/>
        <w:t>Основанием для начала административной процедуры является передача п</w:t>
      </w:r>
      <w:r w:rsidRPr="00E97B87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</w:rPr>
        <w:t>3.3.1.Глава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2AC9" w:rsidRPr="00E97B87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2AC9" w:rsidRPr="00E97B87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E97B87" w:rsidRDefault="00E97B87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2AC9" w:rsidRPr="00E97B87">
        <w:rPr>
          <w:rFonts w:ascii="Times New Roman" w:hAnsi="Times New Roman"/>
          <w:sz w:val="28"/>
          <w:szCs w:val="28"/>
        </w:rPr>
        <w:t>- определяет исполнителя поручения;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3.3.3.Специалист,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 Подготовка и направление ответа заявителю.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В ответе также указывается фамилия, имя отчеств</w:t>
      </w:r>
      <w:r w:rsidR="00E97B87">
        <w:rPr>
          <w:rFonts w:ascii="Times New Roman" w:eastAsia="Calibri" w:hAnsi="Times New Roman"/>
          <w:sz w:val="28"/>
          <w:szCs w:val="28"/>
        </w:rPr>
        <w:t xml:space="preserve">о, номер телефона специалиста, </w:t>
      </w:r>
      <w:r w:rsidRPr="00E97B87">
        <w:rPr>
          <w:rFonts w:ascii="Times New Roman" w:eastAsia="Calibri" w:hAnsi="Times New Roman"/>
          <w:sz w:val="28"/>
          <w:szCs w:val="28"/>
        </w:rPr>
        <w:t>ответственного за подготовку ответа на заявление.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Глава Администрации </w:t>
      </w:r>
      <w:r w:rsidR="00E97B87">
        <w:rPr>
          <w:rFonts w:ascii="Times New Roman" w:eastAsia="Calibri" w:hAnsi="Times New Roman"/>
          <w:sz w:val="28"/>
          <w:szCs w:val="28"/>
        </w:rPr>
        <w:t xml:space="preserve">подписывает ответ на заявление </w:t>
      </w:r>
      <w:r w:rsidRPr="00E97B87">
        <w:rPr>
          <w:rFonts w:ascii="Times New Roman" w:eastAsia="Calibri" w:hAnsi="Times New Roman"/>
          <w:sz w:val="28"/>
          <w:szCs w:val="28"/>
        </w:rPr>
        <w:t xml:space="preserve">в срок не более 3 дней с момента получения проекта ответа от специалиста, ответственного за </w:t>
      </w:r>
      <w:r w:rsidRPr="00E97B87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предоставление муниципальной услуги и передает его </w:t>
      </w:r>
      <w:r w:rsidR="00E97B87">
        <w:rPr>
          <w:rFonts w:ascii="Times New Roman" w:eastAsia="Calibri" w:hAnsi="Times New Roman"/>
          <w:sz w:val="28"/>
          <w:szCs w:val="28"/>
        </w:rPr>
        <w:t xml:space="preserve">специалисту, </w:t>
      </w:r>
      <w:r w:rsidRPr="00E97B87">
        <w:rPr>
          <w:rFonts w:ascii="Times New Roman" w:eastAsia="Calibri" w:hAnsi="Times New Roman"/>
          <w:sz w:val="28"/>
          <w:szCs w:val="28"/>
        </w:rPr>
        <w:t>ответственному за прием и регистрацию заявлений.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3.4.3</w:t>
      </w:r>
      <w:r w:rsidR="00E97B87">
        <w:rPr>
          <w:rFonts w:ascii="Times New Roman" w:eastAsia="Calibri" w:hAnsi="Times New Roman"/>
          <w:sz w:val="28"/>
          <w:szCs w:val="28"/>
        </w:rPr>
        <w:t xml:space="preserve">. После получения подписанного </w:t>
      </w:r>
      <w:r w:rsidRPr="00E97B87">
        <w:rPr>
          <w:rFonts w:ascii="Times New Roman" w:eastAsia="Calibri" w:hAnsi="Times New Roman"/>
          <w:sz w:val="28"/>
          <w:szCs w:val="28"/>
        </w:rPr>
        <w:t>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</w:t>
      </w:r>
      <w:r w:rsidR="00E97B87">
        <w:rPr>
          <w:rFonts w:ascii="Times New Roman" w:eastAsia="Calibri" w:hAnsi="Times New Roman"/>
          <w:sz w:val="28"/>
          <w:szCs w:val="28"/>
        </w:rPr>
        <w:t xml:space="preserve">извещает заявителя по телефону </w:t>
      </w:r>
      <w:r w:rsidRPr="00E97B87">
        <w:rPr>
          <w:rFonts w:ascii="Times New Roman" w:eastAsia="Calibri" w:hAnsi="Times New Roman"/>
          <w:sz w:val="28"/>
          <w:szCs w:val="28"/>
        </w:rPr>
        <w:t>о готовности к выдаче результата предоставления муниципальной услу</w:t>
      </w:r>
      <w:r w:rsidR="00E97B87">
        <w:rPr>
          <w:rFonts w:ascii="Times New Roman" w:eastAsia="Calibri" w:hAnsi="Times New Roman"/>
          <w:sz w:val="28"/>
          <w:szCs w:val="28"/>
        </w:rPr>
        <w:t>ги.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E97B87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E97B87">
        <w:rPr>
          <w:rFonts w:ascii="Times New Roman" w:hAnsi="Times New Roman"/>
          <w:sz w:val="28"/>
          <w:szCs w:val="28"/>
        </w:rPr>
        <w:t>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</w:t>
      </w:r>
      <w:r w:rsidR="00E97B87">
        <w:rPr>
          <w:rFonts w:ascii="Times New Roman" w:eastAsia="Calibri" w:hAnsi="Times New Roman"/>
          <w:sz w:val="28"/>
          <w:szCs w:val="28"/>
        </w:rPr>
        <w:t>и в день получения подписанного</w:t>
      </w:r>
      <w:r w:rsidRPr="00E97B87">
        <w:rPr>
          <w:rFonts w:ascii="Times New Roman" w:eastAsia="Calibri" w:hAnsi="Times New Roman"/>
          <w:sz w:val="28"/>
          <w:szCs w:val="28"/>
        </w:rPr>
        <w:t xml:space="preserve"> главой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- 1 рабочий день</w:t>
      </w:r>
      <w:r w:rsidR="00E97B87">
        <w:rPr>
          <w:rFonts w:ascii="Times New Roman" w:eastAsia="Calibri" w:hAnsi="Times New Roman"/>
          <w:sz w:val="28"/>
          <w:szCs w:val="28"/>
        </w:rPr>
        <w:t xml:space="preserve"> со дня получения подписанного </w:t>
      </w:r>
      <w:r w:rsidRPr="00E97B87">
        <w:rPr>
          <w:rFonts w:ascii="Times New Roman" w:eastAsia="Calibri" w:hAnsi="Times New Roman"/>
          <w:sz w:val="28"/>
          <w:szCs w:val="28"/>
        </w:rPr>
        <w:t>главой Администрации ответа.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BB781F" w:rsidRPr="00E97B87">
        <w:rPr>
          <w:rFonts w:ascii="Times New Roman" w:eastAsia="Calibri" w:hAnsi="Times New Roman"/>
          <w:sz w:val="28"/>
          <w:szCs w:val="28"/>
        </w:rPr>
        <w:t xml:space="preserve">Подгорнского сельсовета Башмаковского района </w:t>
      </w:r>
      <w:r w:rsidRPr="00E97B87">
        <w:rPr>
          <w:rFonts w:ascii="Times New Roman" w:eastAsia="Calibri" w:hAnsi="Times New Roman"/>
          <w:sz w:val="28"/>
          <w:szCs w:val="28"/>
        </w:rPr>
        <w:t>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</w:t>
      </w:r>
      <w:r w:rsidRPr="00E97B87">
        <w:rPr>
          <w:rFonts w:ascii="Times New Roman" w:eastAsia="Calibri" w:hAnsi="Times New Roman"/>
          <w:sz w:val="28"/>
          <w:szCs w:val="28"/>
        </w:rPr>
        <w:lastRenderedPageBreak/>
        <w:t>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</w:t>
      </w:r>
      <w:r w:rsidR="00E97B87">
        <w:rPr>
          <w:rFonts w:ascii="Times New Roman" w:eastAsia="Calibri" w:hAnsi="Times New Roman"/>
          <w:sz w:val="28"/>
          <w:szCs w:val="28"/>
        </w:rPr>
        <w:t xml:space="preserve"> </w:t>
      </w:r>
      <w:r w:rsidRPr="00E97B87">
        <w:rPr>
          <w:rFonts w:ascii="Times New Roman" w:eastAsia="Calibri" w:hAnsi="Times New Roman"/>
          <w:sz w:val="28"/>
          <w:szCs w:val="28"/>
        </w:rPr>
        <w:t>-</w:t>
      </w:r>
      <w:r w:rsidR="00E97B87">
        <w:rPr>
          <w:rFonts w:ascii="Times New Roman" w:eastAsia="Calibri" w:hAnsi="Times New Roman"/>
          <w:sz w:val="28"/>
          <w:szCs w:val="28"/>
        </w:rPr>
        <w:t xml:space="preserve"> </w:t>
      </w:r>
      <w:r w:rsidRPr="00E97B87">
        <w:rPr>
          <w:rFonts w:ascii="Times New Roman" w:eastAsia="Calibri" w:hAnsi="Times New Roman"/>
          <w:sz w:val="28"/>
          <w:szCs w:val="28"/>
        </w:rPr>
        <w:t>телекоммуникационной сети «Интернет».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3.5.8. Специалист, </w:t>
      </w:r>
      <w:r w:rsidR="003D2AC9" w:rsidRPr="00E97B87">
        <w:rPr>
          <w:rFonts w:ascii="Times New Roman" w:eastAsia="Calibri" w:hAnsi="Times New Roman"/>
          <w:sz w:val="28"/>
          <w:szCs w:val="28"/>
        </w:rPr>
        <w:t>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</w:t>
      </w:r>
      <w:r w:rsidR="00E97B87">
        <w:rPr>
          <w:rFonts w:ascii="Times New Roman" w:eastAsia="Calibri" w:hAnsi="Times New Roman"/>
          <w:sz w:val="28"/>
          <w:szCs w:val="28"/>
        </w:rPr>
        <w:t xml:space="preserve">е и передает специалисту, </w:t>
      </w:r>
      <w:r w:rsidRPr="00E97B87">
        <w:rPr>
          <w:rFonts w:ascii="Times New Roman" w:eastAsia="Calibri" w:hAnsi="Times New Roman"/>
          <w:sz w:val="28"/>
          <w:szCs w:val="28"/>
        </w:rPr>
        <w:t xml:space="preserve">ответственному за предоставление муниципальной услуги.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3.5.11</w:t>
      </w:r>
      <w:r w:rsidR="00E97B87">
        <w:rPr>
          <w:rFonts w:ascii="Times New Roman" w:eastAsia="Calibri" w:hAnsi="Times New Roman"/>
          <w:sz w:val="28"/>
          <w:szCs w:val="28"/>
        </w:rPr>
        <w:t>.</w:t>
      </w:r>
      <w:r w:rsidRPr="00E97B87">
        <w:rPr>
          <w:rFonts w:ascii="Times New Roman" w:eastAsia="Calibri" w:hAnsi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E97B87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E97B87">
        <w:rPr>
          <w:rFonts w:ascii="Times New Roman" w:eastAsia="Calibri" w:hAnsi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 xml:space="preserve"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="003D2AC9" w:rsidRPr="00E97B87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="003D2AC9" w:rsidRPr="00E97B87">
        <w:rPr>
          <w:rFonts w:ascii="Times New Roman" w:eastAsia="Calibri" w:hAnsi="Times New Roman"/>
          <w:sz w:val="28"/>
          <w:szCs w:val="28"/>
        </w:rPr>
        <w:t>Административного регламента;</w:t>
      </w:r>
    </w:p>
    <w:p w:rsidR="003D2AC9" w:rsidRPr="00E97B87" w:rsidRDefault="00E97B87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2AC9" w:rsidRPr="00E97B87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</w:t>
      </w:r>
      <w:r w:rsidR="00E97B87">
        <w:rPr>
          <w:rFonts w:ascii="Times New Roman" w:eastAsia="Calibri" w:hAnsi="Times New Roman"/>
          <w:sz w:val="28"/>
          <w:szCs w:val="28"/>
        </w:rPr>
        <w:t xml:space="preserve">ляр сопроводительной ведомости </w:t>
      </w:r>
      <w:r w:rsidRPr="00E97B87">
        <w:rPr>
          <w:rFonts w:ascii="Times New Roman" w:eastAsia="Calibri" w:hAnsi="Times New Roman"/>
          <w:sz w:val="28"/>
          <w:szCs w:val="28"/>
        </w:rPr>
        <w:t xml:space="preserve">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 xml:space="preserve">3.6.4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3.6.5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E97B87" w:rsidRDefault="003D2AC9" w:rsidP="00E97B87">
      <w:pPr>
        <w:pStyle w:val="a7"/>
        <w:ind w:firstLine="709"/>
        <w:rPr>
          <w:rFonts w:ascii="Times New Roman" w:eastAsia="Calibri" w:hAnsi="Times New Roman"/>
          <w:sz w:val="28"/>
          <w:szCs w:val="28"/>
        </w:rPr>
      </w:pPr>
      <w:r w:rsidRPr="00E97B87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E97B87" w:rsidRDefault="003D2AC9" w:rsidP="00E97B87">
      <w:pPr>
        <w:pStyle w:val="a7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7B87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rPr>
          <w:rFonts w:ascii="Times New Roman" w:eastAsia="Calibri" w:hAnsi="Times New Roman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E97B87" w:rsidRDefault="00E97B87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BC156A">
        <w:rPr>
          <w:rFonts w:ascii="Times New Roman" w:hAnsi="Times New Roman"/>
          <w:sz w:val="28"/>
          <w:szCs w:val="28"/>
        </w:rPr>
        <w:t>Подгорнского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</w:t>
      </w:r>
      <w:r>
        <w:rPr>
          <w:rFonts w:ascii="Times New Roman" w:hAnsi="Times New Roman"/>
          <w:sz w:val="28"/>
          <w:szCs w:val="28"/>
        </w:rPr>
        <w:lastRenderedPageBreak/>
        <w:t>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4.5.Ответственные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453842">
        <w:rPr>
          <w:rFonts w:ascii="Times New Roman" w:eastAsia="Calibri" w:hAnsi="Times New Roman"/>
          <w:sz w:val="28"/>
          <w:szCs w:val="28"/>
          <w:lang w:eastAsia="ar-SA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453842" w:rsidRDefault="00BC156A" w:rsidP="00453842">
      <w:pPr>
        <w:pStyle w:val="a7"/>
        <w:ind w:firstLine="709"/>
        <w:rPr>
          <w:rFonts w:ascii="Times New Roman" w:eastAsia="Calibri" w:hAnsi="Times New Roman"/>
          <w:sz w:val="28"/>
          <w:szCs w:val="28"/>
          <w:lang w:eastAsia="ar-SA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5.9.</w:t>
      </w:r>
      <w:r w:rsidRPr="00453842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 </w:t>
      </w:r>
      <w:r w:rsidRPr="00453842">
        <w:rPr>
          <w:rFonts w:ascii="Times New Roman" w:eastAsia="Calibri" w:hAnsi="Times New Roman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453842" w:rsidRDefault="00453842" w:rsidP="00453842">
      <w:pPr>
        <w:pStyle w:val="a7"/>
        <w:ind w:firstLine="709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 </w:t>
      </w:r>
      <w:r w:rsidR="00BC156A" w:rsidRPr="00453842">
        <w:rPr>
          <w:rFonts w:ascii="Times New Roman" w:eastAsia="Calibri" w:hAnsi="Times New Roman"/>
          <w:color w:val="00000A"/>
          <w:sz w:val="28"/>
          <w:szCs w:val="28"/>
          <w:lang w:eastAsia="ar-SA"/>
        </w:rPr>
        <w:t>- ФЗ № 210-ФЗ;</w:t>
      </w:r>
    </w:p>
    <w:p w:rsidR="00BC156A" w:rsidRPr="00453842" w:rsidRDefault="00453842" w:rsidP="00453842">
      <w:pPr>
        <w:pStyle w:val="a7"/>
        <w:ind w:firstLine="709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 </w:t>
      </w:r>
      <w:r w:rsidR="00BC156A" w:rsidRPr="00453842">
        <w:rPr>
          <w:rFonts w:ascii="Times New Roman" w:eastAsia="Calibri" w:hAnsi="Times New Roman"/>
          <w:color w:val="00000A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="00BC156A" w:rsidRPr="00453842">
        <w:rPr>
          <w:rFonts w:ascii="Times New Roman" w:eastAsia="Calibri" w:hAnsi="Times New Roman"/>
          <w:color w:val="00000A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53842" w:rsidRPr="00453842" w:rsidRDefault="00453842" w:rsidP="00453842">
      <w:pPr>
        <w:widowControl w:val="0"/>
        <w:spacing w:line="322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3842">
        <w:rPr>
          <w:rFonts w:ascii="Times New Roman" w:hAnsi="Times New Roman"/>
          <w:sz w:val="28"/>
          <w:szCs w:val="28"/>
        </w:rPr>
        <w:t>- постановление администрации Подгорнского сельсовета Башмаковского района 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</w:p>
    <w:p w:rsidR="00CC6980" w:rsidRDefault="00BC156A" w:rsidP="00453842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453842">
        <w:rPr>
          <w:rFonts w:ascii="Times New Roman" w:eastAsia="Calibri" w:hAnsi="Times New Roman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453842" w:rsidRDefault="00453842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</w:p>
    <w:p w:rsidR="00453842" w:rsidRDefault="00453842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</w:p>
    <w:p w:rsidR="00453842" w:rsidRDefault="00453842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bookmarkStart w:id="4" w:name="_GoBack"/>
      <w:r w:rsidRPr="003D2AC9">
        <w:rPr>
          <w:rFonts w:ascii="Times New Roman" w:hAnsi="Times New Roman"/>
        </w:rPr>
        <w:lastRenderedPageBreak/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453842" w:rsidRDefault="003D2AC9" w:rsidP="00453842">
      <w:pPr>
        <w:pStyle w:val="a7"/>
        <w:jc w:val="right"/>
        <w:rPr>
          <w:rFonts w:ascii="Times New Roman" w:hAnsi="Times New Roman"/>
          <w:bCs/>
          <w:i/>
          <w:kern w:val="1"/>
          <w:lang w:eastAsia="en-US"/>
        </w:rPr>
      </w:pPr>
      <w:r w:rsidRPr="00453842">
        <w:rPr>
          <w:rFonts w:ascii="Times New Roman" w:hAnsi="Times New Roman"/>
        </w:rPr>
        <w:t xml:space="preserve">Главе администрации </w:t>
      </w:r>
      <w:r w:rsidR="00311C34" w:rsidRPr="00453842">
        <w:rPr>
          <w:rFonts w:ascii="Times New Roman" w:hAnsi="Times New Roman"/>
        </w:rPr>
        <w:t>Подгорнского сельсовета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Примечание:   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bookmarkEnd w:id="4"/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1F67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06"/>
    <w:rsid w:val="000079F3"/>
    <w:rsid w:val="0001140D"/>
    <w:rsid w:val="00043768"/>
    <w:rsid w:val="000441E3"/>
    <w:rsid w:val="000462E5"/>
    <w:rsid w:val="00092885"/>
    <w:rsid w:val="00097497"/>
    <w:rsid w:val="000A5A88"/>
    <w:rsid w:val="000B48FD"/>
    <w:rsid w:val="000C25F3"/>
    <w:rsid w:val="000D0F7A"/>
    <w:rsid w:val="000E2395"/>
    <w:rsid w:val="00105D08"/>
    <w:rsid w:val="001516F4"/>
    <w:rsid w:val="0016745F"/>
    <w:rsid w:val="00177315"/>
    <w:rsid w:val="00183A57"/>
    <w:rsid w:val="001A353B"/>
    <w:rsid w:val="001A46C8"/>
    <w:rsid w:val="001F6745"/>
    <w:rsid w:val="00203E8B"/>
    <w:rsid w:val="00207B62"/>
    <w:rsid w:val="002317CB"/>
    <w:rsid w:val="002465F4"/>
    <w:rsid w:val="00254863"/>
    <w:rsid w:val="00293AB9"/>
    <w:rsid w:val="00294D59"/>
    <w:rsid w:val="002956C0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3842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602AE1"/>
    <w:rsid w:val="0061131F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7400"/>
    <w:rsid w:val="007576EA"/>
    <w:rsid w:val="00781774"/>
    <w:rsid w:val="007936B7"/>
    <w:rsid w:val="007962ED"/>
    <w:rsid w:val="0080080A"/>
    <w:rsid w:val="00806F8A"/>
    <w:rsid w:val="00816EB0"/>
    <w:rsid w:val="00824C56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72022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43FF0"/>
    <w:rsid w:val="00C47E32"/>
    <w:rsid w:val="00C518C7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97B87"/>
    <w:rsid w:val="00EB36D1"/>
    <w:rsid w:val="00ED6B0B"/>
    <w:rsid w:val="00EF5AB1"/>
    <w:rsid w:val="00F07CFE"/>
    <w:rsid w:val="00F264E4"/>
    <w:rsid w:val="00F2749D"/>
    <w:rsid w:val="00F42618"/>
    <w:rsid w:val="00F554FB"/>
    <w:rsid w:val="00FA37E9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7">
    <w:name w:val="No Spacing"/>
    <w:uiPriority w:val="1"/>
    <w:qFormat/>
    <w:rsid w:val="001F6745"/>
    <w:pPr>
      <w:ind w:firstLine="567"/>
      <w:jc w:val="both"/>
    </w:pPr>
    <w:rPr>
      <w:rFonts w:ascii="Arial" w:hAnsi="Arial"/>
      <w:sz w:val="24"/>
      <w:szCs w:val="24"/>
    </w:rPr>
  </w:style>
  <w:style w:type="character" w:styleId="a8">
    <w:name w:val="Hyperlink"/>
    <w:basedOn w:val="a0"/>
    <w:unhideWhenUsed/>
    <w:rsid w:val="001F6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7">
    <w:name w:val="No Spacing"/>
    <w:uiPriority w:val="1"/>
    <w:qFormat/>
    <w:rsid w:val="001F6745"/>
    <w:pPr>
      <w:ind w:firstLine="567"/>
      <w:jc w:val="both"/>
    </w:pPr>
    <w:rPr>
      <w:rFonts w:ascii="Arial" w:hAnsi="Arial"/>
      <w:sz w:val="24"/>
      <w:szCs w:val="24"/>
    </w:rPr>
  </w:style>
  <w:style w:type="character" w:styleId="a8">
    <w:name w:val="Hyperlink"/>
    <w:basedOn w:val="a0"/>
    <w:unhideWhenUsed/>
    <w:rsid w:val="001F6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dgornsk.bashmakovo.pnz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8072</Words>
  <Characters>46014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2021-01-19T13:41:00Z</cp:lastPrinted>
  <dcterms:created xsi:type="dcterms:W3CDTF">2021-07-13T06:44:00Z</dcterms:created>
  <dcterms:modified xsi:type="dcterms:W3CDTF">2025-05-05T18:03:00Z</dcterms:modified>
</cp:coreProperties>
</file>