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B" w:rsidRDefault="007774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7745B" w:rsidRDefault="0077745B">
      <w:pPr>
        <w:pStyle w:val="ConsPlusNormal"/>
        <w:jc w:val="both"/>
        <w:outlineLvl w:val="0"/>
      </w:pPr>
    </w:p>
    <w:p w:rsidR="0077745B" w:rsidRDefault="0077745B">
      <w:pPr>
        <w:pStyle w:val="ConsPlusTitle"/>
        <w:jc w:val="center"/>
        <w:outlineLvl w:val="0"/>
      </w:pPr>
      <w:r>
        <w:t>ПРАВИТЕЛЬСТВО ПЕНЗЕНСКОЙ ОБЛАСТИ</w:t>
      </w:r>
    </w:p>
    <w:p w:rsidR="0077745B" w:rsidRDefault="0077745B">
      <w:pPr>
        <w:pStyle w:val="ConsPlusTitle"/>
        <w:jc w:val="center"/>
      </w:pPr>
    </w:p>
    <w:p w:rsidR="0077745B" w:rsidRDefault="0077745B">
      <w:pPr>
        <w:pStyle w:val="ConsPlusTitle"/>
        <w:jc w:val="center"/>
      </w:pPr>
      <w:r>
        <w:t>ПОСТАНОВЛЕНИЕ</w:t>
      </w:r>
    </w:p>
    <w:p w:rsidR="0077745B" w:rsidRDefault="0077745B">
      <w:pPr>
        <w:pStyle w:val="ConsPlusTitle"/>
        <w:jc w:val="center"/>
      </w:pPr>
      <w:r>
        <w:t>от 5 ноября 2015 г. N 611-пП</w:t>
      </w:r>
    </w:p>
    <w:p w:rsidR="0077745B" w:rsidRDefault="0077745B">
      <w:pPr>
        <w:pStyle w:val="ConsPlusTitle"/>
        <w:jc w:val="center"/>
      </w:pPr>
    </w:p>
    <w:p w:rsidR="0077745B" w:rsidRDefault="0077745B">
      <w:pPr>
        <w:pStyle w:val="ConsPlusTitle"/>
        <w:jc w:val="center"/>
      </w:pPr>
      <w:r>
        <w:t>ОБ УТВЕРЖДЕНИИ ПОРЯДКА И УСЛОВИЙ РАЗМЕЩЕНИЯ ОБЪЕКТОВ,</w:t>
      </w:r>
    </w:p>
    <w:p w:rsidR="0077745B" w:rsidRDefault="0077745B">
      <w:pPr>
        <w:pStyle w:val="ConsPlusTitle"/>
        <w:jc w:val="center"/>
      </w:pPr>
      <w:r>
        <w:t>ВИДЫ КОТОРЫХ УСТАНОВЛЕНЫ ПРАВИТЕЛЬСТВОМ РОССИЙСКОЙ ФЕДЕРАЦИИ</w:t>
      </w:r>
    </w:p>
    <w:p w:rsidR="0077745B" w:rsidRDefault="0077745B">
      <w:pPr>
        <w:pStyle w:val="ConsPlusTitle"/>
        <w:jc w:val="center"/>
      </w:pPr>
      <w:r>
        <w:t>В СООТВЕТСТВИИ С ПУНКТОМ 3 СТАТЬИ 39.36 ЗЕМЕЛЬНОГО КОДЕКСА</w:t>
      </w:r>
    </w:p>
    <w:p w:rsidR="0077745B" w:rsidRDefault="0077745B">
      <w:pPr>
        <w:pStyle w:val="ConsPlusTitle"/>
        <w:jc w:val="center"/>
      </w:pPr>
      <w:r>
        <w:t>РОССИЙСКОЙ ФЕДЕРАЦИИ, БЕЗ ПРЕДОСТАВЛЕНИЯ ЗЕМЕЛЬНЫХ</w:t>
      </w:r>
    </w:p>
    <w:p w:rsidR="0077745B" w:rsidRDefault="0077745B">
      <w:pPr>
        <w:pStyle w:val="ConsPlusTitle"/>
        <w:jc w:val="center"/>
      </w:pPr>
      <w:r>
        <w:t>УЧАСТКОВ И УСТАНОВЛЕНИЯ СЕРВИТУТОВ</w:t>
      </w:r>
    </w:p>
    <w:p w:rsidR="0077745B" w:rsidRDefault="0077745B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77745B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14.07.2016 </w:t>
            </w:r>
            <w:hyperlink r:id="rId6" w:history="1">
              <w:r>
                <w:rPr>
                  <w:color w:val="0000FF"/>
                </w:rPr>
                <w:t>N 361-пП</w:t>
              </w:r>
            </w:hyperlink>
            <w:r>
              <w:rPr>
                <w:color w:val="392C69"/>
              </w:rPr>
              <w:t>,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" w:history="1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09.02.2017 </w:t>
            </w:r>
            <w:hyperlink r:id="rId8" w:history="1">
              <w:r>
                <w:rPr>
                  <w:color w:val="0000FF"/>
                </w:rPr>
                <w:t>N 59-пП</w:t>
              </w:r>
            </w:hyperlink>
            <w:r>
              <w:rPr>
                <w:color w:val="392C69"/>
              </w:rPr>
              <w:t xml:space="preserve">, от 10.07.2017 </w:t>
            </w:r>
            <w:hyperlink r:id="rId9" w:history="1">
              <w:r>
                <w:rPr>
                  <w:color w:val="0000FF"/>
                </w:rPr>
                <w:t>N 334-пП</w:t>
              </w:r>
            </w:hyperlink>
            <w:r>
              <w:rPr>
                <w:color w:val="392C69"/>
              </w:rPr>
              <w:t>,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07.11.2017 </w:t>
            </w:r>
            <w:hyperlink r:id="rId10" w:history="1">
              <w:r>
                <w:rPr>
                  <w:color w:val="0000FF"/>
                </w:rPr>
                <w:t>N 539-пП</w:t>
              </w:r>
            </w:hyperlink>
            <w:r>
              <w:rPr>
                <w:color w:val="392C69"/>
              </w:rPr>
              <w:t xml:space="preserve">, от 26.12.2017 </w:t>
            </w:r>
            <w:hyperlink r:id="rId11" w:history="1">
              <w:r>
                <w:rPr>
                  <w:color w:val="0000FF"/>
                </w:rPr>
                <w:t>N 628-пП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12" w:history="1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3 статьи 39.36</w:t>
        </w:r>
      </w:hyperlink>
      <w:r>
        <w:t xml:space="preserve"> Земельного кодекса Российской Федерации, руководствуясь законами Пензенской области от 04.03.2015 </w:t>
      </w:r>
      <w:hyperlink r:id="rId14" w:history="1">
        <w:r>
          <w:rPr>
            <w:color w:val="0000FF"/>
          </w:rPr>
          <w:t>N 2693-ЗПО</w:t>
        </w:r>
      </w:hyperlink>
      <w:r>
        <w:t xml:space="preserve"> "О регулировании земельных отношений на территории Пензенской области" (с последующими изменениями), от 22.12.2005 </w:t>
      </w:r>
      <w:hyperlink r:id="rId15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Порядок</w:t>
        </w:r>
      </w:hyperlink>
      <w:r>
        <w:t xml:space="preserve"> и условия размещения объектов, виды которых установлены Правительством Российской Федерации в соответствии с </w:t>
      </w:r>
      <w:hyperlink r:id="rId16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Федерации, без предоставления земельных участков и установления сервитутов.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десяти дней после дня его официального опубликования.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Председателя Правительства Пензенской области.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right"/>
      </w:pPr>
      <w:r>
        <w:t>Губернатор</w:t>
      </w:r>
    </w:p>
    <w:p w:rsidR="0077745B" w:rsidRDefault="0077745B">
      <w:pPr>
        <w:pStyle w:val="ConsPlusNormal"/>
        <w:jc w:val="right"/>
      </w:pPr>
      <w:r>
        <w:t>Пензенской области</w:t>
      </w:r>
    </w:p>
    <w:p w:rsidR="0077745B" w:rsidRDefault="0077745B">
      <w:pPr>
        <w:pStyle w:val="ConsPlusNormal"/>
        <w:jc w:val="right"/>
      </w:pPr>
      <w:r>
        <w:t>И.А.БЕЛОЗЕРЦЕВ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right"/>
        <w:outlineLvl w:val="0"/>
      </w:pPr>
      <w:r>
        <w:t>Утверждены</w:t>
      </w:r>
    </w:p>
    <w:p w:rsidR="0077745B" w:rsidRDefault="0077745B">
      <w:pPr>
        <w:pStyle w:val="ConsPlusNormal"/>
        <w:jc w:val="right"/>
      </w:pPr>
      <w:r>
        <w:t>постановлением</w:t>
      </w:r>
    </w:p>
    <w:p w:rsidR="0077745B" w:rsidRDefault="0077745B">
      <w:pPr>
        <w:pStyle w:val="ConsPlusNormal"/>
        <w:jc w:val="right"/>
      </w:pPr>
      <w:r>
        <w:t>Правительства Пензенской области</w:t>
      </w:r>
    </w:p>
    <w:p w:rsidR="0077745B" w:rsidRDefault="0077745B">
      <w:pPr>
        <w:pStyle w:val="ConsPlusNormal"/>
        <w:jc w:val="right"/>
      </w:pPr>
      <w:r>
        <w:t>от 5 ноября 2015 г. N 611-пП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Title"/>
        <w:jc w:val="center"/>
      </w:pPr>
      <w:bookmarkStart w:id="0" w:name="P35"/>
      <w:bookmarkEnd w:id="0"/>
      <w:r>
        <w:t>ПОРЯДОК И УСЛОВИЯ</w:t>
      </w:r>
    </w:p>
    <w:p w:rsidR="0077745B" w:rsidRDefault="0077745B">
      <w:pPr>
        <w:pStyle w:val="ConsPlusTitle"/>
        <w:jc w:val="center"/>
      </w:pPr>
      <w:r>
        <w:t>РАЗМЕЩЕНИЯ ОБЪЕКТОВ, ВИДЫ КОТОРЫХ УСТАНОВЛЕНЫ ПРАВИТЕЛЬСТВОМ</w:t>
      </w:r>
    </w:p>
    <w:p w:rsidR="0077745B" w:rsidRDefault="0077745B">
      <w:pPr>
        <w:pStyle w:val="ConsPlusTitle"/>
        <w:jc w:val="center"/>
      </w:pPr>
      <w:r>
        <w:t>РОССИЙСКОЙ ФЕДЕРАЦИИ В СООТВЕТСТВИИ С ПУНКТОМ 3 СТАТЬИ 39.36</w:t>
      </w:r>
    </w:p>
    <w:p w:rsidR="0077745B" w:rsidRDefault="0077745B">
      <w:pPr>
        <w:pStyle w:val="ConsPlusTitle"/>
        <w:jc w:val="center"/>
      </w:pPr>
      <w:r>
        <w:lastRenderedPageBreak/>
        <w:t>ЗЕМЕЛЬНОГО КОДЕКСА РОССИЙСКОЙ ФЕДЕРАЦИИ, БЕЗ ПРЕДОСТАВЛЕНИЯ</w:t>
      </w:r>
    </w:p>
    <w:p w:rsidR="0077745B" w:rsidRDefault="0077745B">
      <w:pPr>
        <w:pStyle w:val="ConsPlusTitle"/>
        <w:jc w:val="center"/>
      </w:pPr>
      <w:r>
        <w:t>ЗЕМЕЛЬНЫХ УЧАСТКОВ И УСТАНОВЛЕНИЯ СЕРВИТУТОВ</w:t>
      </w:r>
    </w:p>
    <w:p w:rsidR="0077745B" w:rsidRDefault="0077745B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77745B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14.07.2016 </w:t>
            </w:r>
            <w:hyperlink r:id="rId17" w:history="1">
              <w:r>
                <w:rPr>
                  <w:color w:val="0000FF"/>
                </w:rPr>
                <w:t>N 361-пП</w:t>
              </w:r>
            </w:hyperlink>
            <w:r>
              <w:rPr>
                <w:color w:val="392C69"/>
              </w:rPr>
              <w:t>,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8" w:history="1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09.02.2017 </w:t>
            </w:r>
            <w:hyperlink r:id="rId19" w:history="1">
              <w:r>
                <w:rPr>
                  <w:color w:val="0000FF"/>
                </w:rPr>
                <w:t>N 59-пП</w:t>
              </w:r>
            </w:hyperlink>
            <w:r>
              <w:rPr>
                <w:color w:val="392C69"/>
              </w:rPr>
              <w:t xml:space="preserve">, от 10.07.2017 </w:t>
            </w:r>
            <w:hyperlink r:id="rId20" w:history="1">
              <w:r>
                <w:rPr>
                  <w:color w:val="0000FF"/>
                </w:rPr>
                <w:t>N 334-пП</w:t>
              </w:r>
            </w:hyperlink>
            <w:r>
              <w:rPr>
                <w:color w:val="392C69"/>
              </w:rPr>
              <w:t>,</w:t>
            </w:r>
          </w:p>
          <w:p w:rsidR="0077745B" w:rsidRDefault="007774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07.11.2017 </w:t>
            </w:r>
            <w:hyperlink r:id="rId21" w:history="1">
              <w:r>
                <w:rPr>
                  <w:color w:val="0000FF"/>
                </w:rPr>
                <w:t>N 539-пП</w:t>
              </w:r>
            </w:hyperlink>
            <w:r>
              <w:rPr>
                <w:color w:val="392C69"/>
              </w:rPr>
              <w:t xml:space="preserve">, от 26.12.2017 </w:t>
            </w:r>
            <w:hyperlink r:id="rId22" w:history="1">
              <w:r>
                <w:rPr>
                  <w:color w:val="0000FF"/>
                </w:rPr>
                <w:t>N 628-пП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23" w:history="1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24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и применяется для размещения объектов (далее - Объект (Объекты), виды которых установлены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(с последующими изменениями) (далее - Перечень видов объектов), на территории Пензенской области.</w:t>
      </w:r>
    </w:p>
    <w:p w:rsidR="0077745B" w:rsidRDefault="0077745B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14.07.2016 N 361-пП)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2. Объект (Объекты) размещается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Пензенской области на основании решения: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2.1. Правительства Пензенской области - в отношении земель или земельных участков, находящихся в собственности Пензенской области;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2.2. органов местного самоуправления муниципальных образований Пензенской области, осуществляющих управление и распоряжение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 (далее - Орган местного самоуправления) в пределах компетенции.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Размещаемый Объект (Объекты) должен соответствовать документам территориального планирования соответствующего муниципального образования Пензенской области.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3. Для размещения на землях или земельных участках Объекта (Объектов) заявитель обращается с соответствующим заявлением в:</w:t>
      </w:r>
    </w:p>
    <w:p w:rsidR="0077745B" w:rsidRDefault="007774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3.1. Департамент государственного имущества Пензенской области в отношении земель или земельных участков, находящихся в собственности Пензенской области;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3.2. орган местного самоуправления в пределах компетенции.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В заявлении указываются: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а) фамилия, имя и отчество (при наличии), место жительства заявителя и реквизиты документа, удостоверяющего его личность, - в случае если заявление подается физическим лицом;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 если заявление подается юридическим лицом;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в) фамилия, имя и отчество (при наличии) представителя заявителя и реквизиты документа, подтверждающего его полномочия, - в случае если заявление подается представителем заявителя;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г) почтовый адрес и (или) адрес электронной почты для связи с заявителем или представителем заявителя;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д) координаты характерных точек границ территории в случае, если планируется использование земель или части земельного участка, кадастровый номер земельного участка - в случае если планируется </w:t>
      </w:r>
      <w:r>
        <w:lastRenderedPageBreak/>
        <w:t>использование всего земельного участка;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е) предполагаемый срок использования земель или земельного участка, части земельного участка (срок использования земель или земельного участка, части земельного участка не может превышать срок размещения и эксплуатации Объекта (Объектов);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ж) предполагаемая цель использования земель или земельного участка, части земельного участка.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2" w:name="P63"/>
      <w:bookmarkEnd w:id="2"/>
      <w:r>
        <w:t>5. К заявлению прилагаются: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а) копии документов, удостоверяющих личности заявителя или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в) для видов объектов, указанных в </w:t>
      </w:r>
      <w:hyperlink r:id="rId28" w:history="1">
        <w:r>
          <w:rPr>
            <w:color w:val="0000FF"/>
          </w:rPr>
          <w:t>пунктах 1</w:t>
        </w:r>
      </w:hyperlink>
      <w:r>
        <w:t xml:space="preserve"> - </w:t>
      </w:r>
      <w:hyperlink r:id="rId29" w:history="1">
        <w:r>
          <w:rPr>
            <w:color w:val="0000FF"/>
          </w:rPr>
          <w:t>3</w:t>
        </w:r>
      </w:hyperlink>
      <w:r>
        <w:t xml:space="preserve">, </w:t>
      </w:r>
      <w:hyperlink r:id="rId30" w:history="1">
        <w:r>
          <w:rPr>
            <w:color w:val="0000FF"/>
          </w:rPr>
          <w:t>5</w:t>
        </w:r>
      </w:hyperlink>
      <w:r>
        <w:t xml:space="preserve"> - </w:t>
      </w:r>
      <w:hyperlink r:id="rId31" w:history="1">
        <w:r>
          <w:rPr>
            <w:color w:val="0000FF"/>
          </w:rPr>
          <w:t>7</w:t>
        </w:r>
      </w:hyperlink>
      <w:r>
        <w:t xml:space="preserve">, </w:t>
      </w:r>
      <w:hyperlink r:id="rId32" w:history="1">
        <w:r>
          <w:rPr>
            <w:color w:val="0000FF"/>
          </w:rPr>
          <w:t>10</w:t>
        </w:r>
      </w:hyperlink>
      <w:r>
        <w:t xml:space="preserve"> - </w:t>
      </w:r>
      <w:hyperlink r:id="rId33" w:history="1">
        <w:r>
          <w:rPr>
            <w:color w:val="0000FF"/>
          </w:rPr>
          <w:t>12</w:t>
        </w:r>
      </w:hyperlink>
      <w:r>
        <w:t xml:space="preserve">, </w:t>
      </w:r>
      <w:hyperlink r:id="rId34" w:history="1">
        <w:r>
          <w:rPr>
            <w:color w:val="0000FF"/>
          </w:rPr>
          <w:t>15</w:t>
        </w:r>
      </w:hyperlink>
      <w:r>
        <w:t xml:space="preserve"> Перечня видов объектов, - проектную документацию, утвержденную в порядке, установленном законодательством о градостроительной деятельности, в случае если разработка проектной документации предусмотрена действующим законодательством.</w:t>
      </w:r>
    </w:p>
    <w:p w:rsidR="0077745B" w:rsidRDefault="0077745B">
      <w:pPr>
        <w:pStyle w:val="ConsPlusNormal"/>
        <w:jc w:val="both"/>
      </w:pPr>
      <w:r>
        <w:t xml:space="preserve">(пп. "в"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14.07.2016 N 361-пП)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г) для видов объектов, указанных в </w:t>
      </w:r>
      <w:hyperlink r:id="rId36" w:history="1">
        <w:r>
          <w:rPr>
            <w:color w:val="0000FF"/>
          </w:rPr>
          <w:t>пункте 24</w:t>
        </w:r>
      </w:hyperlink>
      <w:r>
        <w:t xml:space="preserve"> Перечня видов объектов, - эксплуатационные документы, включая формуляр, подтверждающие соответствие оборудования ГОСТ 33807-2016 "Безопасность аттракционов. Общие требования".</w:t>
      </w:r>
    </w:p>
    <w:p w:rsidR="0077745B" w:rsidRDefault="0077745B">
      <w:pPr>
        <w:pStyle w:val="ConsPlusNormal"/>
        <w:jc w:val="both"/>
      </w:pPr>
      <w:r>
        <w:t xml:space="preserve">(пп. "г"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4" w:name="P70"/>
      <w:bookmarkEnd w:id="4"/>
      <w:r>
        <w:t>6. Заявитель вправе представить: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а) выписку из Единого государственного реестра недвижимости на земельный участок;</w:t>
      </w:r>
    </w:p>
    <w:p w:rsidR="0077745B" w:rsidRDefault="0077745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б) исключен.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09.02.2017 N 59-пП;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в) для размещения информационных знаков, относящихся к видам объектов, указанных в </w:t>
      </w:r>
      <w:hyperlink r:id="rId40" w:history="1">
        <w:r>
          <w:rPr>
            <w:color w:val="0000FF"/>
          </w:rPr>
          <w:t>пункте 8</w:t>
        </w:r>
      </w:hyperlink>
      <w:r>
        <w:t xml:space="preserve"> Перечня видов объектов - схему (план) размещения информационных знаков;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г) для видов объектов, указанных в </w:t>
      </w:r>
      <w:hyperlink r:id="rId41" w:history="1">
        <w:r>
          <w:rPr>
            <w:color w:val="0000FF"/>
          </w:rPr>
          <w:t>пункте 10</w:t>
        </w:r>
      </w:hyperlink>
      <w:r>
        <w:t xml:space="preserve"> Перечня видов объектов: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1) геологический отвод.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 случае если указанные в настоящем пункте документы не представлены заявителем, такие документы запрашиваются Департаментом государственного имущества Пензенской области или Органом местного самоуправления в порядке межведомственного информационного взаимодействия.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6.1. Заявитель может представить заявление, указанное в </w:t>
      </w:r>
      <w:hyperlink w:anchor="P55" w:history="1">
        <w:r>
          <w:rPr>
            <w:color w:val="0000FF"/>
          </w:rPr>
          <w:t>пункте 4</w:t>
        </w:r>
      </w:hyperlink>
      <w:r>
        <w:t xml:space="preserve"> настоящего Порядка, в виде электронного документа, подписанного простой электронной подписью в соответствии с требованиями </w:t>
      </w:r>
      <w:hyperlink r:id="rId42" w:history="1">
        <w:r>
          <w:rPr>
            <w:color w:val="0000FF"/>
          </w:rPr>
          <w:t>статьи 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(или) усиленной квалифицированной электронной подписью, в том числе с использованием федеральной государственной информационной системы "Единый портал государственных и муниципальных услуг (функций)" (www.gosuslugi.ru) и (или) региональной государственной информационной системы "Портал государственных и муниципальных услуг (функций) Пензенской области" (www.uslugi.pnzreg.ru) (далее - Порталы государственных услуг). При подаче заявления в электронном виде через Порталы государственных услуг ход исполнения услуги доступен в личном кабинете.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lastRenderedPageBreak/>
        <w:t>Специалист Департамента государственного имущества Пензенской области или специалист Органа местного самоуправления регистрирует электронный документ в день его получения.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Проверка подлинности простой электронной подписи, которой подписано заявление, осуществляется Департаментом государственного имущества Пензенской области или Органом местного самоуправления с использованием соответствующего сервиса единой системы идентификации и аутентификации в течение рабочего дня с момента получения заявления.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Заявление от имени юридического лица заверяется усиленной квалифицированной электронной подписью: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- лица, действующего от имени юридического лица без доверенности;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При подаче заявления в форме электронного документа к нему прилагаются документы, представление которых заявителем предусмотрено в соответствии с </w:t>
      </w:r>
      <w:hyperlink w:anchor="P63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77745B" w:rsidRDefault="0077745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10.07.2017 N 334-пП)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При подаче заявления в форме электронного документа к нему могут быть приложены документы, предусмотренные </w:t>
      </w:r>
      <w:hyperlink w:anchor="P70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7745B" w:rsidRDefault="0077745B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10.07.2017 N 334-пП)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абзаце документа не требуется в случае представления заявления посредством отправки через личный кабинет ЕПГУ или РПГУ, а также если заявление подписано усиленной квалифицированной электронной подписью.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Получение заявления и прилагаемых к нему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подтверждается Департаментом государственного имущества Пензенской области или Органом местного самоуправления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Департамент государственного имущества Пензенской области или в Орган местного самоуправления.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Подача заявителем заявления в соответствии с </w:t>
      </w:r>
      <w:hyperlink w:anchor="P55" w:history="1">
        <w:r>
          <w:rPr>
            <w:color w:val="0000FF"/>
          </w:rPr>
          <w:t>пунктом 4</w:t>
        </w:r>
      </w:hyperlink>
      <w:r>
        <w:t xml:space="preserve"> настоящего Порядка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в электронной форме с использованием РПГУ осуществляется путем заполнения интерактивных форм заявлений и документов. Направление принятых на РПГУ заявлений и документов в информационную систему Департамента государственного имущества Пензенской области или Органа местного самоуправления осуществляется с использованием единой системы межведомственного электронного взаимодействия.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Мониторинг за ходом рассмотрения заявления и получение документа (информации), являющегося </w:t>
      </w:r>
      <w:r>
        <w:lastRenderedPageBreak/>
        <w:t>результатом предоставления услуги в электронной форме, осуществляется с использованием РПГУ путем доступа к информации, содержащейся в информационной системе Департамента государственного имущества Пензенской области или Органа местного самоуправления.</w:t>
      </w:r>
    </w:p>
    <w:p w:rsidR="0077745B" w:rsidRDefault="0077745B">
      <w:pPr>
        <w:pStyle w:val="ConsPlusNormal"/>
        <w:jc w:val="both"/>
      </w:pPr>
      <w:r>
        <w:t xml:space="preserve">(п. 6.1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6.2. Основание для отказа в приеме заявления, указанного в </w:t>
      </w:r>
      <w:hyperlink w:anchor="P55" w:history="1">
        <w:r>
          <w:rPr>
            <w:color w:val="0000FF"/>
          </w:rPr>
          <w:t>пункте 4</w:t>
        </w:r>
      </w:hyperlink>
      <w:r>
        <w:t xml:space="preserve"> настоящего Порядка, в виде электронного документа: если в результате проверки электронной подписи заявителя будет выявлено несоблюдение установленных </w:t>
      </w:r>
      <w:hyperlink r:id="rId46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(с последующими изменениями) условий признания ее действительности".</w:t>
      </w:r>
    </w:p>
    <w:p w:rsidR="0077745B" w:rsidRDefault="0077745B">
      <w:pPr>
        <w:pStyle w:val="ConsPlusNormal"/>
        <w:jc w:val="both"/>
      </w:pPr>
      <w:r>
        <w:t xml:space="preserve">(п. 6.2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7. Департамент государственного имущества Пензенской области, за исключением случая, предусмотренного в </w:t>
      </w:r>
      <w:hyperlink w:anchor="P101" w:history="1">
        <w:r>
          <w:rPr>
            <w:color w:val="0000FF"/>
          </w:rPr>
          <w:t>пункте 7.1</w:t>
        </w:r>
      </w:hyperlink>
      <w:r>
        <w:t xml:space="preserve"> Порядка, в пятидневный срок со дня регистрации полученного заявления осуществляет правовую экспертизу представленных заявления и документов,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и направляет запрос с приложением документов,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в Министерство строительства и дорожного хозяйства Пензенской области для подготовки информации о том, требуется ли для размещения Объекта (Объектов) разрешение на строительство. В случае если заявителем подано заявление о размещении Объекта (Объектов), предусмотренного </w:t>
      </w:r>
      <w:hyperlink r:id="rId48" w:history="1">
        <w:r>
          <w:rPr>
            <w:color w:val="0000FF"/>
          </w:rPr>
          <w:t>пунктами 4</w:t>
        </w:r>
      </w:hyperlink>
      <w:r>
        <w:t xml:space="preserve">, </w:t>
      </w:r>
      <w:hyperlink r:id="rId49" w:history="1">
        <w:r>
          <w:rPr>
            <w:color w:val="0000FF"/>
          </w:rPr>
          <w:t>4.1</w:t>
        </w:r>
      </w:hyperlink>
      <w:r>
        <w:t xml:space="preserve">., </w:t>
      </w:r>
      <w:hyperlink r:id="rId50" w:history="1">
        <w:r>
          <w:rPr>
            <w:color w:val="0000FF"/>
          </w:rPr>
          <w:t>8</w:t>
        </w:r>
      </w:hyperlink>
      <w:r>
        <w:t xml:space="preserve">, </w:t>
      </w:r>
      <w:hyperlink r:id="rId51" w:history="1">
        <w:r>
          <w:rPr>
            <w:color w:val="0000FF"/>
          </w:rPr>
          <w:t>13</w:t>
        </w:r>
      </w:hyperlink>
      <w:r>
        <w:t xml:space="preserve">, </w:t>
      </w:r>
      <w:hyperlink r:id="rId52" w:history="1">
        <w:r>
          <w:rPr>
            <w:color w:val="0000FF"/>
          </w:rPr>
          <w:t>14</w:t>
        </w:r>
      </w:hyperlink>
      <w:r>
        <w:t xml:space="preserve">, </w:t>
      </w:r>
      <w:hyperlink r:id="rId53" w:history="1">
        <w:r>
          <w:rPr>
            <w:color w:val="0000FF"/>
          </w:rPr>
          <w:t>18</w:t>
        </w:r>
      </w:hyperlink>
      <w:r>
        <w:t xml:space="preserve">, </w:t>
      </w:r>
      <w:hyperlink r:id="rId54" w:history="1">
        <w:r>
          <w:rPr>
            <w:color w:val="0000FF"/>
          </w:rPr>
          <w:t>23</w:t>
        </w:r>
      </w:hyperlink>
      <w:r>
        <w:t xml:space="preserve">, </w:t>
      </w:r>
      <w:hyperlink r:id="rId55" w:history="1">
        <w:r>
          <w:rPr>
            <w:color w:val="0000FF"/>
          </w:rPr>
          <w:t>24</w:t>
        </w:r>
      </w:hyperlink>
      <w:r>
        <w:t xml:space="preserve">, </w:t>
      </w:r>
      <w:hyperlink r:id="rId56" w:history="1">
        <w:r>
          <w:rPr>
            <w:color w:val="0000FF"/>
          </w:rPr>
          <w:t>26</w:t>
        </w:r>
      </w:hyperlink>
      <w:r>
        <w:t xml:space="preserve">, </w:t>
      </w:r>
      <w:hyperlink r:id="rId57" w:history="1">
        <w:r>
          <w:rPr>
            <w:color w:val="0000FF"/>
          </w:rPr>
          <w:t>27</w:t>
        </w:r>
      </w:hyperlink>
      <w:r>
        <w:t xml:space="preserve">, </w:t>
      </w:r>
      <w:hyperlink r:id="rId58" w:history="1">
        <w:r>
          <w:rPr>
            <w:color w:val="0000FF"/>
          </w:rPr>
          <w:t>28</w:t>
        </w:r>
      </w:hyperlink>
      <w:r>
        <w:t xml:space="preserve">, </w:t>
      </w:r>
      <w:hyperlink r:id="rId59" w:history="1">
        <w:r>
          <w:rPr>
            <w:color w:val="0000FF"/>
          </w:rPr>
          <w:t>29</w:t>
        </w:r>
      </w:hyperlink>
      <w:r>
        <w:t xml:space="preserve">, </w:t>
      </w:r>
      <w:hyperlink r:id="rId60" w:history="1">
        <w:r>
          <w:rPr>
            <w:color w:val="0000FF"/>
          </w:rPr>
          <w:t>30</w:t>
        </w:r>
      </w:hyperlink>
      <w:r>
        <w:t xml:space="preserve"> Перечня видов объектов, направление запроса, указанного в настоящем пункте, не требуется и размещение указанного Объекта (Объектов) осуществляется в соответствии с </w:t>
      </w:r>
      <w:hyperlink w:anchor="P151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77745B" w:rsidRDefault="0077745B">
      <w:pPr>
        <w:pStyle w:val="ConsPlusNormal"/>
        <w:jc w:val="both"/>
      </w:pPr>
      <w:r>
        <w:t xml:space="preserve">(п. 7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14.09.2018 N 482-пП)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7.1. Департамент государственного имущества Пензенской области в случае размещения Объекта (Объектов), предусмотренных </w:t>
      </w:r>
      <w:hyperlink r:id="rId62" w:history="1">
        <w:r>
          <w:rPr>
            <w:color w:val="0000FF"/>
          </w:rPr>
          <w:t>пунктом 5</w:t>
        </w:r>
      </w:hyperlink>
      <w:r>
        <w:t xml:space="preserve"> Перечня видов объектов, в течение двух рабочих дней со дня регистрации полученного заявления осуществляет правовую экспертизу представленных заявления и документов,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и направляет запрос с приложением документов,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в Министерство строительства и дорожного хозяйства Пензенской области для подготовки информации о том, требуется ли для размещения Объекта (Объектов) разрешение на строительство.</w:t>
      </w:r>
    </w:p>
    <w:p w:rsidR="0077745B" w:rsidRDefault="0077745B">
      <w:pPr>
        <w:pStyle w:val="ConsPlusNormal"/>
        <w:jc w:val="both"/>
      </w:pPr>
      <w:r>
        <w:t xml:space="preserve">(п. 7-1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8. Министерство строительства и дорожного хозяйства Пензенской области, за исключением случая, предусмотренного </w:t>
      </w:r>
      <w:hyperlink w:anchor="P105" w:history="1">
        <w:r>
          <w:rPr>
            <w:color w:val="0000FF"/>
          </w:rPr>
          <w:t>пунктом 8.1</w:t>
        </w:r>
      </w:hyperlink>
      <w:r>
        <w:t xml:space="preserve"> Порядка, в течение трех рабочих дней со дня получения запроса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готовит информацию о том, требуется ли для размещения Объекта (Объектов) разрешение на строительство и направляет ее вместе с документами,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в Департамент государственного имущества Пензенской области.</w:t>
      </w:r>
    </w:p>
    <w:p w:rsidR="0077745B" w:rsidRDefault="0077745B">
      <w:pPr>
        <w:pStyle w:val="ConsPlusNormal"/>
        <w:jc w:val="both"/>
      </w:pPr>
      <w:r>
        <w:t xml:space="preserve">(п. 8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6" w:name="P105"/>
      <w:bookmarkEnd w:id="6"/>
      <w:r>
        <w:t xml:space="preserve">8.1. Министерство строительства и дорожного хозяйства Пензенской области в случае размещения Объекта (Объектов), предусмотренных </w:t>
      </w:r>
      <w:hyperlink r:id="rId65" w:history="1">
        <w:r>
          <w:rPr>
            <w:color w:val="0000FF"/>
          </w:rPr>
          <w:t>пунктом 5</w:t>
        </w:r>
      </w:hyperlink>
      <w:r>
        <w:t xml:space="preserve"> Перечня видов объектов, в течение одного рабочего дня со дня получения запроса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готовит информацию о том, требуется ли для размещения Объекта (Объектов) разрешение на строительство и направляет ее вместе с документами, перечень которых определен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в Департамент государственного имущества Пензенской области.</w:t>
      </w:r>
    </w:p>
    <w:p w:rsidR="0077745B" w:rsidRDefault="0077745B">
      <w:pPr>
        <w:pStyle w:val="ConsPlusNormal"/>
        <w:jc w:val="both"/>
      </w:pPr>
      <w:r>
        <w:t xml:space="preserve">(п. 8.1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9. В течение трех рабочих дней со дня поступления в Департамент государственного имущества Пензенской области информации от Министерства строительства и дорожного хозяйства Пензенской области о том, что для размещения Объекта (Объектов) требуется разрешение на строительство Департамент государственного имущества Пензенской области, возвращает заявителю заявление и документы, указанные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с указанием причин возврата заявления.</w:t>
      </w:r>
    </w:p>
    <w:p w:rsidR="0077745B" w:rsidRDefault="0077745B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9.1. Размещение объектов осуществляется за плату. Исключение составляют следующие виды объектов: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lastRenderedPageBreak/>
        <w:t>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разрешение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водопроводы и водоводы всех видов,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линейные сооружения канализации (в том числе ливневой) и водоотведения,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тепловые сети всех видов, включая сети горячего водоснабжения,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геодезические, межевые, предупреждающие и иные знаки, включая информационные табло (стелы) и флагштоки;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защитные сооружения,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объекты, предназначенные для обеспечения пользования недрами,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линии связи, линейно-кабельные сооружения связи и иные сооружения связи,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пожарные водоемы и места сосредоточения средств пожаротушения;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пруды-испарители;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отдельно стоящие ветроэнергетические установки и солнечные батареи,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пункты охраны правопорядка и стационарные посты дорожно-патрульной службы,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пункты весового контроля автомобилей,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спортивные и детские площадки;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площадки для дрессировки собак, площадки для выгула собак, а также голубятни;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</w:p>
    <w:p w:rsidR="0077745B" w:rsidRDefault="0077745B">
      <w:pPr>
        <w:pStyle w:val="ConsPlusNormal"/>
        <w:jc w:val="both"/>
      </w:pPr>
      <w:r>
        <w:t xml:space="preserve">(п. 9.1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7" w:name="P130"/>
      <w:bookmarkEnd w:id="7"/>
      <w:r>
        <w:t xml:space="preserve">9.2. Размер ежемесячной платы за использование земель или земельных участков определяется Департаментом государственного имущества Пензенской области, органом местного самоуправления Пензенской области в случае размещения объектов, указанных в </w:t>
      </w:r>
      <w:hyperlink r:id="rId69" w:history="1">
        <w:r>
          <w:rPr>
            <w:color w:val="0000FF"/>
          </w:rPr>
          <w:t>пунктах 4</w:t>
        </w:r>
      </w:hyperlink>
      <w:r>
        <w:t xml:space="preserve">, </w:t>
      </w:r>
      <w:hyperlink r:id="rId70" w:history="1">
        <w:r>
          <w:rPr>
            <w:color w:val="0000FF"/>
          </w:rPr>
          <w:t>12</w:t>
        </w:r>
      </w:hyperlink>
      <w:r>
        <w:t xml:space="preserve">, </w:t>
      </w:r>
      <w:hyperlink r:id="rId71" w:history="1">
        <w:r>
          <w:rPr>
            <w:color w:val="0000FF"/>
          </w:rPr>
          <w:t>19</w:t>
        </w:r>
      </w:hyperlink>
      <w:r>
        <w:t xml:space="preserve"> Перечня видов объектов, и рассчитывается по следующей формуле: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 w:rsidRPr="000253B0">
        <w:rPr>
          <w:position w:val="-22"/>
        </w:rPr>
        <w:lastRenderedPageBreak/>
        <w:pict>
          <v:shape id="_x0000_i1025" style="width:112.1pt;height:33.95pt" coordsize="" o:spt="100" adj="0,,0" path="" filled="f" stroked="f">
            <v:stroke joinstyle="miter"/>
            <v:imagedata r:id="rId72" o:title="base_23573_130771_32768"/>
            <v:formulas/>
            <v:path o:connecttype="segments"/>
          </v:shape>
        </w:pic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>
        <w:t>где: Уср - среднее значение удельного показателя кадастровой стоимости в кадастровом квартале, установленное постановлением Правительства Пензенской области;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S - площадь земель.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Размер платы за использование земель или земельных участков определяется Департаментом государственного имущества Пензенской области, органом местного самоуправления Пензенской области в случае размещения объектов, указанных в </w:t>
      </w:r>
      <w:hyperlink r:id="rId73" w:history="1">
        <w:r>
          <w:rPr>
            <w:color w:val="0000FF"/>
          </w:rPr>
          <w:t>пунктах 20</w:t>
        </w:r>
      </w:hyperlink>
      <w:r>
        <w:t xml:space="preserve">, </w:t>
      </w:r>
      <w:hyperlink r:id="rId74" w:history="1">
        <w:r>
          <w:rPr>
            <w:color w:val="0000FF"/>
          </w:rPr>
          <w:t>22</w:t>
        </w:r>
      </w:hyperlink>
      <w:r>
        <w:t xml:space="preserve">, </w:t>
      </w:r>
      <w:hyperlink r:id="rId75" w:history="1">
        <w:r>
          <w:rPr>
            <w:color w:val="0000FF"/>
          </w:rPr>
          <w:t>23</w:t>
        </w:r>
      </w:hyperlink>
      <w:r>
        <w:t xml:space="preserve">, </w:t>
      </w:r>
      <w:hyperlink r:id="rId76" w:history="1">
        <w:r>
          <w:rPr>
            <w:color w:val="0000FF"/>
          </w:rPr>
          <w:t>24</w:t>
        </w:r>
      </w:hyperlink>
      <w:r>
        <w:t xml:space="preserve">, </w:t>
      </w:r>
      <w:hyperlink r:id="rId77" w:history="1">
        <w:r>
          <w:rPr>
            <w:color w:val="0000FF"/>
          </w:rPr>
          <w:t>25</w:t>
        </w:r>
      </w:hyperlink>
      <w:r>
        <w:t xml:space="preserve">, </w:t>
      </w:r>
      <w:hyperlink r:id="rId78" w:history="1">
        <w:r>
          <w:rPr>
            <w:color w:val="0000FF"/>
          </w:rPr>
          <w:t>28</w:t>
        </w:r>
      </w:hyperlink>
      <w:r>
        <w:t xml:space="preserve">, </w:t>
      </w:r>
      <w:hyperlink r:id="rId79" w:history="1">
        <w:r>
          <w:rPr>
            <w:color w:val="0000FF"/>
          </w:rPr>
          <w:t>29</w:t>
        </w:r>
      </w:hyperlink>
      <w:r>
        <w:t xml:space="preserve">, </w:t>
      </w:r>
      <w:hyperlink r:id="rId80" w:history="1">
        <w:r>
          <w:rPr>
            <w:color w:val="0000FF"/>
          </w:rPr>
          <w:t>30</w:t>
        </w:r>
      </w:hyperlink>
      <w:r>
        <w:t xml:space="preserve"> Перечня видов объектов, и рассчитывается по следующей формуле: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 w:rsidRPr="000253B0">
        <w:rPr>
          <w:position w:val="-22"/>
        </w:rPr>
        <w:pict>
          <v:shape id="_x0000_i1026" style="width:102.55pt;height:33.95pt" coordsize="" o:spt="100" adj="0,,0" path="" filled="f" stroked="f">
            <v:stroke joinstyle="miter"/>
            <v:imagedata r:id="rId81" o:title="base_23573_130771_32769"/>
            <v:formulas/>
            <v:path o:connecttype="segments"/>
          </v:shape>
        </w:pic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ind w:firstLine="540"/>
        <w:jc w:val="both"/>
      </w:pPr>
      <w:r>
        <w:t>где: Уср - среднее значение удельного показателя кадастровой стоимости в кадастровом квартале, установленное постановлением Правительства Пензенской области;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S - площадь земель.</w:t>
      </w:r>
    </w:p>
    <w:p w:rsidR="0077745B" w:rsidRDefault="0077745B">
      <w:pPr>
        <w:pStyle w:val="ConsPlusNormal"/>
        <w:jc w:val="both"/>
      </w:pPr>
      <w:r>
        <w:t xml:space="preserve">(п. 9.2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26.12.2017 N 628-пП)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8" w:name="P143"/>
      <w:bookmarkEnd w:id="8"/>
      <w:r>
        <w:t xml:space="preserve">9.3. Плата за использование земель или земельных участков вносится заявителем ежемесячно до 10 числа текущего месяца на счет соответствующего бюджета, указанного в </w:t>
      </w:r>
      <w:hyperlink w:anchor="P172" w:history="1">
        <w:r>
          <w:rPr>
            <w:color w:val="0000FF"/>
          </w:rPr>
          <w:t>пунктах 15</w:t>
        </w:r>
      </w:hyperlink>
      <w:r>
        <w:t xml:space="preserve">, </w:t>
      </w:r>
      <w:hyperlink w:anchor="P174" w:history="1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77745B" w:rsidRDefault="0077745B">
      <w:pPr>
        <w:pStyle w:val="ConsPlusNormal"/>
        <w:jc w:val="both"/>
      </w:pPr>
      <w:r>
        <w:t xml:space="preserve">(п. 9.3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10.07.2017 N 334-пП)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9.4. Невнесение в установленный </w:t>
      </w:r>
      <w:hyperlink w:anchor="P143" w:history="1">
        <w:r>
          <w:rPr>
            <w:color w:val="0000FF"/>
          </w:rPr>
          <w:t>пунктом 9.3</w:t>
        </w:r>
      </w:hyperlink>
      <w:r>
        <w:t xml:space="preserve"> настоящего Порядка срок является основанием для прекращения действия решения об использовании земель или земельного участка без предоставления земельного участка и установления сервитута.</w:t>
      </w:r>
    </w:p>
    <w:p w:rsidR="0077745B" w:rsidRDefault="0077745B">
      <w:pPr>
        <w:pStyle w:val="ConsPlusNormal"/>
        <w:jc w:val="both"/>
      </w:pPr>
      <w:r>
        <w:t xml:space="preserve">(п. 9.4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9.5. Максимальная площадь земель или земельных участков, на которых предполагается размещение элементов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территории, устанавливается в размере 25 квадратных метров.</w:t>
      </w:r>
    </w:p>
    <w:p w:rsidR="0077745B" w:rsidRDefault="0077745B">
      <w:pPr>
        <w:pStyle w:val="ConsPlusNormal"/>
        <w:jc w:val="both"/>
      </w:pPr>
      <w:r>
        <w:t xml:space="preserve">(п. 9.5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14.09.2018 N 482-пП)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9.6. Максимальный срок размещения объектов, указанных в </w:t>
      </w:r>
      <w:hyperlink w:anchor="P130" w:history="1">
        <w:r>
          <w:rPr>
            <w:color w:val="0000FF"/>
          </w:rPr>
          <w:t>пункте 9.2</w:t>
        </w:r>
      </w:hyperlink>
      <w:r>
        <w:t>, определяется равным периоду размещения объектов, но не более чем на 1 год с возможностью продления в порядке, предусмотренном для его выдачи</w:t>
      </w:r>
    </w:p>
    <w:p w:rsidR="0077745B" w:rsidRDefault="0077745B">
      <w:pPr>
        <w:pStyle w:val="ConsPlusNormal"/>
        <w:jc w:val="both"/>
      </w:pPr>
      <w:r>
        <w:t xml:space="preserve">(п. 9.6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9" w:name="P151"/>
      <w:bookmarkEnd w:id="9"/>
      <w:r>
        <w:t xml:space="preserve">10. Правительство Пензенской области, за исключением случая, предусмотренного в </w:t>
      </w:r>
      <w:hyperlink w:anchor="P153" w:history="1">
        <w:r>
          <w:rPr>
            <w:color w:val="0000FF"/>
          </w:rPr>
          <w:t>пункте 10.1</w:t>
        </w:r>
      </w:hyperlink>
      <w:r>
        <w:t xml:space="preserve"> Порядка, в течение 30 календарных дней со дня получения Департаментом государственного имущества Пензенской области заявления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при наличии информации об отсутствии необходимости получения разрешения на строительство (при необходимости) принимает решение об использовании земель или земельного участка заявителем без предоставления земельного участка и установления сервитута для размещения Объекта (Объектов) либо об отказе в использовании земель или земельного участка без предоставления земельного участка и установления сервитута.</w:t>
      </w:r>
    </w:p>
    <w:p w:rsidR="0077745B" w:rsidRDefault="0077745B">
      <w:pPr>
        <w:pStyle w:val="ConsPlusNormal"/>
        <w:jc w:val="both"/>
      </w:pPr>
      <w:r>
        <w:t xml:space="preserve">(п. 10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10" w:name="P153"/>
      <w:bookmarkEnd w:id="10"/>
      <w:r>
        <w:t xml:space="preserve">10.1. Правительство Пензенской области в случае размещения Объекта (Объектов), определенных в </w:t>
      </w:r>
      <w:hyperlink r:id="rId88" w:history="1">
        <w:r>
          <w:rPr>
            <w:color w:val="0000FF"/>
          </w:rPr>
          <w:t>пункте 5</w:t>
        </w:r>
      </w:hyperlink>
      <w:r>
        <w:t xml:space="preserve"> Перечня видов объектов, в течение 10 рабочих дней со дня получения Департаментом государственного имущества Пензенской области заявления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при наличии информации об отсутствии необходимости получения разрешения на строительство (при необходимости) принимает решение об использовании земель или земельного участка </w:t>
      </w:r>
      <w:r>
        <w:lastRenderedPageBreak/>
        <w:t>заявителем без предоставления земельного участка и установления сервитута для размещения Объекта (Объектов) либо об отказе в использовании земель или земельного участка без предоставления земельного участка и установления сервитута.</w:t>
      </w:r>
    </w:p>
    <w:p w:rsidR="0077745B" w:rsidRDefault="0077745B">
      <w:pPr>
        <w:pStyle w:val="ConsPlusNormal"/>
        <w:jc w:val="both"/>
      </w:pPr>
      <w:r>
        <w:t xml:space="preserve">(п. 10.1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11. Орган местного самоуправления, за исключением случая, предусмотренного </w:t>
      </w:r>
      <w:hyperlink w:anchor="P157" w:history="1">
        <w:r>
          <w:rPr>
            <w:color w:val="0000FF"/>
          </w:rPr>
          <w:t>пунктом 11.1</w:t>
        </w:r>
      </w:hyperlink>
      <w:r>
        <w:t xml:space="preserve"> Порядка, в течение 30 календарных дней со дня получения заявления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принимает решение об использовании земель или земельного участка либо об отказе в использовании земель или земельного участка без предоставления земельного участка и установления сервитута для размещения Объекта (Объектов)</w:t>
      </w:r>
    </w:p>
    <w:p w:rsidR="0077745B" w:rsidRDefault="0077745B">
      <w:pPr>
        <w:pStyle w:val="ConsPlusNormal"/>
        <w:jc w:val="both"/>
      </w:pPr>
      <w:r>
        <w:t xml:space="preserve">(п. 11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11" w:name="P157"/>
      <w:bookmarkEnd w:id="11"/>
      <w:r>
        <w:t xml:space="preserve">11.1. Орган местного самоуправления в случае размещения Объекта (Объектов), предусмотренных </w:t>
      </w:r>
      <w:hyperlink r:id="rId91" w:history="1">
        <w:r>
          <w:rPr>
            <w:color w:val="0000FF"/>
          </w:rPr>
          <w:t>пунктом 5</w:t>
        </w:r>
      </w:hyperlink>
      <w:r>
        <w:t xml:space="preserve"> Перечня видов объектов, в течение 10 календарных дней со дня получения заявления и документов, указанных в </w:t>
      </w:r>
      <w:hyperlink w:anchor="P63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настоящего Порядка, принимает решение об использовании земель или земельного участка либо об отказе в использовании земель или земельного участка без предоставления земельного участка и установления сервитута.</w:t>
      </w:r>
    </w:p>
    <w:p w:rsidR="0077745B" w:rsidRDefault="0077745B">
      <w:pPr>
        <w:pStyle w:val="ConsPlusNormal"/>
        <w:jc w:val="both"/>
      </w:pPr>
      <w:r>
        <w:t xml:space="preserve">(п. 11.1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07.11.2017 N 539-пП)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12. Решение об отказе в использовании земель или земельного участка без предоставления земельного участка и установления сервитута принимается в случае, если: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а) заявление подано с нарушением требований, установленных </w:t>
      </w:r>
      <w:hyperlink w:anchor="P55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63" w:history="1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б) в заявлении указан предполагаемый к размещению Объект (Объекты), не предусмотренный(ые)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в) в заявлении указана цель использования земель или земельного участка, части земельного участка, не соответствующая назначению Объекта (Объектов);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г) размещение Объекта (Объектов) приведет к невозможности использования земель или земельного участка в соответствии с его разрешенным использованием;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д) размещаемый Объект (Объекты) не соответствует утвержденным документам территориального планирования соответствующего муниципального образования Пензенской области;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е) земельный участок, на использование которого испрашивается разрешение, предоставлен физическому или юридическому лицу.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13. Решение об использовании земель или земельного участка или об отказе в использовании земель или земельного участка без предоставления земельного участка и установления сервитута в течение трех рабочих дней со дня его принятия направляется заявителю заказным письмом с приложением представленного им документа, указанного в </w:t>
      </w:r>
      <w:hyperlink w:anchor="P66" w:history="1">
        <w:r>
          <w:rPr>
            <w:color w:val="0000FF"/>
          </w:rPr>
          <w:t>подпункте "в" пункта 5</w:t>
        </w:r>
      </w:hyperlink>
      <w:r>
        <w:t xml:space="preserve"> настоящего Порядка.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14. Условиями размещения Объекта (Объектов) являются: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а) использование земель или земельных участков, части земельного участка по назначению;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б) выполнение предусмотренных </w:t>
      </w:r>
      <w:hyperlink r:id="rId94" w:history="1">
        <w:r>
          <w:rPr>
            <w:color w:val="0000FF"/>
          </w:rPr>
          <w:t>статьей 39.35</w:t>
        </w:r>
      </w:hyperlink>
      <w:r>
        <w:t xml:space="preserve"> Земельного кодекса Российской Федерации требований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в) срок использования земель или земельных участков, части земельного участка на которых планируется размещение Объекта (Объектов), определяется исходя из срока, указанного в заявлении;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 xml:space="preserve">г) размещение Объекта (Объектов) осуществляется с соблюдением земельного и градостроительного </w:t>
      </w:r>
      <w:r>
        <w:lastRenderedPageBreak/>
        <w:t>законодательства.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12" w:name="P172"/>
      <w:bookmarkEnd w:id="12"/>
      <w:r>
        <w:t>15. В случае, если решение об использовании земель или земельного участка принято Правительством Пензенской области, осуществляющим в отношении земельных участков, находящихся в собственности Пензенской области, полномочия собственника, ежемесячный размер платы за использование земель или земельных участков вносится, поступает и зачисляется в бюджет Пензенской области.</w:t>
      </w:r>
    </w:p>
    <w:p w:rsidR="0077745B" w:rsidRDefault="0077745B">
      <w:pPr>
        <w:pStyle w:val="ConsPlusNormal"/>
        <w:jc w:val="both"/>
      </w:pPr>
      <w:r>
        <w:t xml:space="preserve">(п. 15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59-пП;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10.07.2017 N 334-пП)</w:t>
      </w:r>
    </w:p>
    <w:p w:rsidR="0077745B" w:rsidRDefault="0077745B">
      <w:pPr>
        <w:pStyle w:val="ConsPlusNormal"/>
        <w:spacing w:before="220"/>
        <w:ind w:firstLine="540"/>
        <w:jc w:val="both"/>
      </w:pPr>
      <w:bookmarkStart w:id="13" w:name="P174"/>
      <w:bookmarkEnd w:id="13"/>
      <w:r>
        <w:t>16. В случае, если решение об использовании земель или земельного участка на земельных участках принято органом местного самоуправления, ежемесячный размер платы за использование земель или земельных участков вносится, поступает и зачисляется в бюджет соответствующего муниципального образования.</w:t>
      </w:r>
    </w:p>
    <w:p w:rsidR="0077745B" w:rsidRDefault="0077745B">
      <w:pPr>
        <w:pStyle w:val="ConsPlusNormal"/>
        <w:jc w:val="both"/>
      </w:pPr>
      <w:r>
        <w:t xml:space="preserve">(п. 16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59-пП;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10.07.2017 N 334-пП)</w:t>
      </w:r>
    </w:p>
    <w:p w:rsidR="0077745B" w:rsidRDefault="0077745B">
      <w:pPr>
        <w:pStyle w:val="ConsPlusNormal"/>
        <w:spacing w:before="220"/>
        <w:ind w:firstLine="540"/>
        <w:jc w:val="both"/>
      </w:pPr>
      <w:r>
        <w:t>17. Отказ в принятии решения об использовании земель или земельного участка может быть также обжалован заявителем в судебном порядке в соответствии с законодательством Российской Федерации.</w:t>
      </w:r>
    </w:p>
    <w:p w:rsidR="0077745B" w:rsidRDefault="0077745B">
      <w:pPr>
        <w:pStyle w:val="ConsPlusNormal"/>
        <w:jc w:val="both"/>
      </w:pPr>
      <w:r>
        <w:t xml:space="preserve">(п. 17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09.02.2017 N 59-пП)</w:t>
      </w: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jc w:val="both"/>
      </w:pPr>
    </w:p>
    <w:p w:rsidR="0077745B" w:rsidRDefault="007774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14" w:name="_GoBack"/>
      <w:bookmarkEnd w:id="14"/>
    </w:p>
    <w:sectPr w:rsidR="00653914" w:rsidSect="008A18AC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5B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77745B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19627C3132E1F466D160F984A9937A03F1C17B30F5720E349F147C00A1786BD73F68B5D2F03BF6020C796F46D892DB70EAEE85BA55E63122FA532Fu529G" TargetMode="External"/><Relationship Id="rId21" Type="http://schemas.openxmlformats.org/officeDocument/2006/relationships/hyperlink" Target="consultantplus://offline/ref=9F19627C3132E1F466D160F984A9937A03F1C17B30F774093093147C00A1786BD73F68B5D2F03BF6020C796F45D892DB70EAEE85BA55E63122FA532Fu529G" TargetMode="External"/><Relationship Id="rId34" Type="http://schemas.openxmlformats.org/officeDocument/2006/relationships/hyperlink" Target="consultantplus://offline/ref=9F19627C3132E1F466D17EF492C5CD7501FA9E7035F37F5968CF122B5FF17E3E977F6EE091B436F506072D3E0486CB8935A1E286A549E730u324G" TargetMode="External"/><Relationship Id="rId42" Type="http://schemas.openxmlformats.org/officeDocument/2006/relationships/hyperlink" Target="consultantplus://offline/ref=9F19627C3132E1F466D17EF492C5CD7501FA9D7F36F47F5968CF122B5FF17E3E977F6EE59AE067B357017A6E5ED2C69436BFE2u82EG" TargetMode="External"/><Relationship Id="rId47" Type="http://schemas.openxmlformats.org/officeDocument/2006/relationships/hyperlink" Target="consultantplus://offline/ref=9F19627C3132E1F466D160F984A9937A03F1C17B30F4760E359D147C00A1786BD73F68B5D2F03BF6020C796D47D892DB70EAEE85BA55E63122FA532Fu529G" TargetMode="External"/><Relationship Id="rId50" Type="http://schemas.openxmlformats.org/officeDocument/2006/relationships/hyperlink" Target="consultantplus://offline/ref=9F19627C3132E1F466D17EF492C5CD7501FA9E7035F37F5968CF122B5FF17E3E977F6EE091B436F605072D3E0486CB8935A1E286A549E730u324G" TargetMode="External"/><Relationship Id="rId55" Type="http://schemas.openxmlformats.org/officeDocument/2006/relationships/hyperlink" Target="consultantplus://offline/ref=9F19627C3132E1F466D17EF492C5CD7501FA9E7035F37F5968CF122B5FF17E3E977F6EE091B436F404072D3E0486CB8935A1E286A549E730u324G" TargetMode="External"/><Relationship Id="rId63" Type="http://schemas.openxmlformats.org/officeDocument/2006/relationships/hyperlink" Target="consultantplus://offline/ref=9F19627C3132E1F466D160F984A9937A03F1C17B30F774093093147C00A1786BD73F68B5D2F03BF6020C796E40D892DB70EAEE85BA55E63122FA532Fu529G" TargetMode="External"/><Relationship Id="rId68" Type="http://schemas.openxmlformats.org/officeDocument/2006/relationships/hyperlink" Target="consultantplus://offline/ref=9F19627C3132E1F466D160F984A9937A03F1C17B30F4760E359D147C00A1786BD73F68B5D2F03BF6020C796D49D892DB70EAEE85BA55E63122FA532Fu529G" TargetMode="External"/><Relationship Id="rId76" Type="http://schemas.openxmlformats.org/officeDocument/2006/relationships/hyperlink" Target="consultantplus://offline/ref=9F19627C3132E1F466D17EF492C5CD7501FA9E7035F37F5968CF122B5FF17E3E977F6EE091B436F404072D3E0486CB8935A1E286A549E730u324G" TargetMode="External"/><Relationship Id="rId84" Type="http://schemas.openxmlformats.org/officeDocument/2006/relationships/hyperlink" Target="consultantplus://offline/ref=9F19627C3132E1F466D160F984A9937A03F1C17B30F4760E359D147C00A1786BD73F68B5D2F03BF6020C796A49D892DB70EAEE85BA55E63122FA532Fu529G" TargetMode="External"/><Relationship Id="rId89" Type="http://schemas.openxmlformats.org/officeDocument/2006/relationships/hyperlink" Target="consultantplus://offline/ref=9F19627C3132E1F466D160F984A9937A03F1C17B30F774093093147C00A1786BD73F68B5D2F03BF6020C796E48D892DB70EAEE85BA55E63122FA532Fu529G" TargetMode="External"/><Relationship Id="rId97" Type="http://schemas.openxmlformats.org/officeDocument/2006/relationships/hyperlink" Target="consultantplus://offline/ref=9F19627C3132E1F466D160F984A9937A03F1C17B30F4760E359D147C00A1786BD73F68B5D2F03BF6020C796945D892DB70EAEE85BA55E63122FA532Fu529G" TargetMode="External"/><Relationship Id="rId7" Type="http://schemas.openxmlformats.org/officeDocument/2006/relationships/hyperlink" Target="consultantplus://offline/ref=9F19627C3132E1F466D160F984A9937A03F1C17B30F57D0A309D147C00A1786BD73F68B5D2F03BF6020C796F45D892DB70EAEE85BA55E63122FA532Fu529G" TargetMode="External"/><Relationship Id="rId71" Type="http://schemas.openxmlformats.org/officeDocument/2006/relationships/hyperlink" Target="consultantplus://offline/ref=9F19627C3132E1F466D17EF492C5CD7501FA9E7035F37F5968CF122B5FF17E3E977F6EE091B436F403072D3E0486CB8935A1E286A549E730u324G" TargetMode="External"/><Relationship Id="rId92" Type="http://schemas.openxmlformats.org/officeDocument/2006/relationships/hyperlink" Target="consultantplus://offline/ref=9F19627C3132E1F466D160F984A9937A03F1C17B30F774093093147C00A1786BD73F68B5D2F03BF6020C796D42D892DB70EAEE85BA55E63122FA532Fu52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19627C3132E1F466D17EF492C5CD7501FA9E7235F67F5968CF122B5FF17E3E977F6EE091BD3EFC565D3D3A4DD0C79435BFFD84BB4AuE2FG" TargetMode="External"/><Relationship Id="rId29" Type="http://schemas.openxmlformats.org/officeDocument/2006/relationships/hyperlink" Target="consultantplus://offline/ref=9F19627C3132E1F466D17EF492C5CD7501FA9E7035F37F5968CF122B5FF17E3E977F6EE091B436F600072D3E0486CB8935A1E286A549E730u324G" TargetMode="External"/><Relationship Id="rId11" Type="http://schemas.openxmlformats.org/officeDocument/2006/relationships/hyperlink" Target="consultantplus://offline/ref=9F19627C3132E1F466D160F984A9937A03F1C17B30F7760B3C9F147C00A1786BD73F68B5D2F03BF6020C796F45D892DB70EAEE85BA55E63122FA532Fu529G" TargetMode="External"/><Relationship Id="rId24" Type="http://schemas.openxmlformats.org/officeDocument/2006/relationships/hyperlink" Target="consultantplus://offline/ref=9F19627C3132E1F466D17EF492C5CD7501FA9E7235F67F5968CF122B5FF17E3E977F6EE091BD3EFC565D3D3A4DD0C79435BFFD84BB4AuE2FG" TargetMode="External"/><Relationship Id="rId32" Type="http://schemas.openxmlformats.org/officeDocument/2006/relationships/hyperlink" Target="consultantplus://offline/ref=9F19627C3132E1F466D17EF492C5CD7501FA9E7035F37F5968CF122B5FF17E3E977F6EE091B436F60B072D3E0486CB8935A1E286A549E730u324G" TargetMode="External"/><Relationship Id="rId37" Type="http://schemas.openxmlformats.org/officeDocument/2006/relationships/hyperlink" Target="consultantplus://offline/ref=9F19627C3132E1F466D160F984A9937A03F1C17B30F774093093147C00A1786BD73F68B5D2F03BF6020C796F46D892DB70EAEE85BA55E63122FA532Fu529G" TargetMode="External"/><Relationship Id="rId40" Type="http://schemas.openxmlformats.org/officeDocument/2006/relationships/hyperlink" Target="consultantplus://offline/ref=9F19627C3132E1F466D17EF492C5CD7501FA9E7035F37F5968CF122B5FF17E3E977F6EE091B436F605072D3E0486CB8935A1E286A549E730u324G" TargetMode="External"/><Relationship Id="rId45" Type="http://schemas.openxmlformats.org/officeDocument/2006/relationships/hyperlink" Target="consultantplus://offline/ref=9F19627C3132E1F466D160F984A9937A03F1C17B30F4760E359D147C00A1786BD73F68B5D2F03BF6020C796E41D892DB70EAEE85BA55E63122FA532Fu529G" TargetMode="External"/><Relationship Id="rId53" Type="http://schemas.openxmlformats.org/officeDocument/2006/relationships/hyperlink" Target="consultantplus://offline/ref=9F19627C3132E1F466D17EF492C5CD7501FA9E7035F37F5968CF122B5FF17E3E977F6EE091B436F402072D3E0486CB8935A1E286A549E730u324G" TargetMode="External"/><Relationship Id="rId58" Type="http://schemas.openxmlformats.org/officeDocument/2006/relationships/hyperlink" Target="consultantplus://offline/ref=9F19627C3132E1F466D17EF492C5CD7501FA9E7035F37F5968CF122B5FF17E3E977F6EE091B436F302072D3E0486CB8935A1E286A549E730u324G" TargetMode="External"/><Relationship Id="rId66" Type="http://schemas.openxmlformats.org/officeDocument/2006/relationships/hyperlink" Target="consultantplus://offline/ref=9F19627C3132E1F466D160F984A9937A03F1C17B30F774093093147C00A1786BD73F68B5D2F03BF6020C796E44D892DB70EAEE85BA55E63122FA532Fu529G" TargetMode="External"/><Relationship Id="rId74" Type="http://schemas.openxmlformats.org/officeDocument/2006/relationships/hyperlink" Target="consultantplus://offline/ref=9F19627C3132E1F466D17EF492C5CD7501FA9E7035F37F5968CF122B5FF17E3E977F6EE091B436F406072D3E0486CB8935A1E286A549E730u324G" TargetMode="External"/><Relationship Id="rId79" Type="http://schemas.openxmlformats.org/officeDocument/2006/relationships/hyperlink" Target="consultantplus://offline/ref=9F19627C3132E1F466D17EF492C5CD7501FA9E7035F37F5968CF122B5FF17E3E977F6EE091B436F303072D3E0486CB8935A1E286A549E730u324G" TargetMode="External"/><Relationship Id="rId87" Type="http://schemas.openxmlformats.org/officeDocument/2006/relationships/hyperlink" Target="consultantplus://offline/ref=9F19627C3132E1F466D160F984A9937A03F1C17B30F774093093147C00A1786BD73F68B5D2F03BF6020C796E46D892DB70EAEE85BA55E63122FA532Fu529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F19627C3132E1F466D160F984A9937A03F1C17B30F674083493147C00A1786BD73F68B5D2F03BF6020C796F46D892DB70EAEE85BA55E63122FA532Fu529G" TargetMode="External"/><Relationship Id="rId82" Type="http://schemas.openxmlformats.org/officeDocument/2006/relationships/hyperlink" Target="consultantplus://offline/ref=9F19627C3132E1F466D160F984A9937A03F1C17B30F7760B3C9F147C00A1786BD73F68B5D2F03BF6020C796F46D892DB70EAEE85BA55E63122FA532Fu529G" TargetMode="External"/><Relationship Id="rId90" Type="http://schemas.openxmlformats.org/officeDocument/2006/relationships/hyperlink" Target="consultantplus://offline/ref=9F19627C3132E1F466D160F984A9937A03F1C17B30F774093093147C00A1786BD73F68B5D2F03BF6020C796D40D892DB70EAEE85BA55E63122FA532Fu529G" TargetMode="External"/><Relationship Id="rId95" Type="http://schemas.openxmlformats.org/officeDocument/2006/relationships/hyperlink" Target="consultantplus://offline/ref=9F19627C3132E1F466D160F984A9937A03F1C17B30F4760E359D147C00A1786BD73F68B5D2F03BF6020C796943D892DB70EAEE85BA55E63122FA532Fu529G" TargetMode="External"/><Relationship Id="rId19" Type="http://schemas.openxmlformats.org/officeDocument/2006/relationships/hyperlink" Target="consultantplus://offline/ref=9F19627C3132E1F466D160F984A9937A03F1C17B30F4760E359D147C00A1786BD73F68B5D2F03BF6020C796F45D892DB70EAEE85BA55E63122FA532Fu529G" TargetMode="External"/><Relationship Id="rId14" Type="http://schemas.openxmlformats.org/officeDocument/2006/relationships/hyperlink" Target="consultantplus://offline/ref=9F19627C3132E1F466D160F984A9937A03F1C17B30F674093C9B147C00A1786BD73F68B5D2F03BF6020C7B6F44D892DB70EAEE85BA55E63122FA532Fu529G" TargetMode="External"/><Relationship Id="rId22" Type="http://schemas.openxmlformats.org/officeDocument/2006/relationships/hyperlink" Target="consultantplus://offline/ref=9F19627C3132E1F466D160F984A9937A03F1C17B30F7760B3C9F147C00A1786BD73F68B5D2F03BF6020C796F45D892DB70EAEE85BA55E63122FA532Fu529G" TargetMode="External"/><Relationship Id="rId27" Type="http://schemas.openxmlformats.org/officeDocument/2006/relationships/hyperlink" Target="consultantplus://offline/ref=9F19627C3132E1F466D160F984A9937A03F1C17B30F4760E359D147C00A1786BD73F68B5D2F03BF6020C796F46D892DB70EAEE85BA55E63122FA532Fu529G" TargetMode="External"/><Relationship Id="rId30" Type="http://schemas.openxmlformats.org/officeDocument/2006/relationships/hyperlink" Target="consultantplus://offline/ref=9F19627C3132E1F466D17EF492C5CD7501FA9E7035F37F5968CF122B5FF17E3E977F6EE091B436F606072D3E0486CB8935A1E286A549E730u324G" TargetMode="External"/><Relationship Id="rId35" Type="http://schemas.openxmlformats.org/officeDocument/2006/relationships/hyperlink" Target="consultantplus://offline/ref=9F19627C3132E1F466D160F984A9937A03F1C17B30F5720E349F147C00A1786BD73F68B5D2F03BF6020C796F48D892DB70EAEE85BA55E63122FA532Fu529G" TargetMode="External"/><Relationship Id="rId43" Type="http://schemas.openxmlformats.org/officeDocument/2006/relationships/hyperlink" Target="consultantplus://offline/ref=9F19627C3132E1F466D160F984A9937A03F1C17B30F472063792147C00A1786BD73F68B5D2F03BF6020C796F46D892DB70EAEE85BA55E63122FA532Fu529G" TargetMode="External"/><Relationship Id="rId48" Type="http://schemas.openxmlformats.org/officeDocument/2006/relationships/hyperlink" Target="consultantplus://offline/ref=9F19627C3132E1F466D17EF492C5CD7501FA9E7035F37F5968CF122B5FF17E3E977F6EE09AE067B357017A6E5ED2C69436BFE2u82EG" TargetMode="External"/><Relationship Id="rId56" Type="http://schemas.openxmlformats.org/officeDocument/2006/relationships/hyperlink" Target="consultantplus://offline/ref=9F19627C3132E1F466D17EF492C5CD7501FA9E7035F37F5968CF122B5FF17E3E977F6EE091B436F40A072D3E0486CB8935A1E286A549E730u324G" TargetMode="External"/><Relationship Id="rId64" Type="http://schemas.openxmlformats.org/officeDocument/2006/relationships/hyperlink" Target="consultantplus://offline/ref=9F19627C3132E1F466D160F984A9937A03F1C17B30F774093093147C00A1786BD73F68B5D2F03BF6020C796E42D892DB70EAEE85BA55E63122FA532Fu529G" TargetMode="External"/><Relationship Id="rId69" Type="http://schemas.openxmlformats.org/officeDocument/2006/relationships/hyperlink" Target="consultantplus://offline/ref=9F19627C3132E1F466D17EF492C5CD7501FA9E7035F37F5968CF122B5FF17E3E977F6EE091B436F504072D3E0486CB8935A1E286A549E730u324G" TargetMode="External"/><Relationship Id="rId77" Type="http://schemas.openxmlformats.org/officeDocument/2006/relationships/hyperlink" Target="consultantplus://offline/ref=9F19627C3132E1F466D17EF492C5CD7501FA9E7035F37F5968CF122B5FF17E3E977F6EE091B436F405072D3E0486CB8935A1E286A549E730u324G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9F19627C3132E1F466D160F984A9937A03F1C17B30F4760E359D147C00A1786BD73F68B5D2F03BF6020C796F45D892DB70EAEE85BA55E63122FA532Fu529G" TargetMode="External"/><Relationship Id="rId51" Type="http://schemas.openxmlformats.org/officeDocument/2006/relationships/hyperlink" Target="consultantplus://offline/ref=9F19627C3132E1F466D17EF492C5CD7501FA9E7035F37F5968CF122B5FF17E3E977F6EE091B436F500072D3E0486CB8935A1E286A549E730u324G" TargetMode="External"/><Relationship Id="rId72" Type="http://schemas.openxmlformats.org/officeDocument/2006/relationships/image" Target="media/image1.wmf"/><Relationship Id="rId80" Type="http://schemas.openxmlformats.org/officeDocument/2006/relationships/hyperlink" Target="consultantplus://offline/ref=9F19627C3132E1F466D17EF492C5CD7501FA9E7035F37F5968CF122B5FF17E3E977F6EE091B436F300072D3E0486CB8935A1E286A549E730u324G" TargetMode="External"/><Relationship Id="rId85" Type="http://schemas.openxmlformats.org/officeDocument/2006/relationships/hyperlink" Target="consultantplus://offline/ref=9F19627C3132E1F466D160F984A9937A03F1C17B30F674083493147C00A1786BD73F68B5D2F03BF6020C796F48D892DB70EAEE85BA55E63122FA532Fu529G" TargetMode="External"/><Relationship Id="rId93" Type="http://schemas.openxmlformats.org/officeDocument/2006/relationships/hyperlink" Target="consultantplus://offline/ref=9F19627C3132E1F466D17EF492C5CD7501FA9E7035F37F5968CF122B5FF17E3E857F36EC92B528F602127B6F41uD2BG" TargetMode="External"/><Relationship Id="rId98" Type="http://schemas.openxmlformats.org/officeDocument/2006/relationships/hyperlink" Target="consultantplus://offline/ref=9F19627C3132E1F466D160F984A9937A03F1C17B30F472063792147C00A1786BD73F68B5D2F03BF6020C796E43D892DB70EAEE85BA55E63122FA532Fu529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19627C3132E1F466D160F984A9937A03F1C17B30F674083493147C00A1786BD73F68B5D2F03BF6020C796F45D892DB70EAEE85BA55E63122FA532Fu529G" TargetMode="External"/><Relationship Id="rId17" Type="http://schemas.openxmlformats.org/officeDocument/2006/relationships/hyperlink" Target="consultantplus://offline/ref=9F19627C3132E1F466D160F984A9937A03F1C17B30F5720E349F147C00A1786BD73F68B5D2F03BF6020C796F45D892DB70EAEE85BA55E63122FA532Fu529G" TargetMode="External"/><Relationship Id="rId25" Type="http://schemas.openxmlformats.org/officeDocument/2006/relationships/hyperlink" Target="consultantplus://offline/ref=9F19627C3132E1F466D17EF492C5CD7501FA9E7035F37F5968CF122B5FF17E3E857F36EC92B528F602127B6F41uD2BG" TargetMode="External"/><Relationship Id="rId33" Type="http://schemas.openxmlformats.org/officeDocument/2006/relationships/hyperlink" Target="consultantplus://offline/ref=9F19627C3132E1F466D17EF492C5CD7501FA9E7035F37F5968CF122B5FF17E3E977F6EE091B436F503072D3E0486CB8935A1E286A549E730u324G" TargetMode="External"/><Relationship Id="rId38" Type="http://schemas.openxmlformats.org/officeDocument/2006/relationships/hyperlink" Target="consultantplus://offline/ref=9F19627C3132E1F466D160F984A9937A03F1C17B30F4760E359D147C00A1786BD73F68B5D2F03BF6020C796F48D892DB70EAEE85BA55E63122FA532Fu529G" TargetMode="External"/><Relationship Id="rId46" Type="http://schemas.openxmlformats.org/officeDocument/2006/relationships/hyperlink" Target="consultantplus://offline/ref=9F19627C3132E1F466D17EF492C5CD7500F89F7E31F37F5968CF122B5FF17E3E977F6EE091B436FF0A072D3E0486CB8935A1E286A549E730u324G" TargetMode="External"/><Relationship Id="rId59" Type="http://schemas.openxmlformats.org/officeDocument/2006/relationships/hyperlink" Target="consultantplus://offline/ref=9F19627C3132E1F466D17EF492C5CD7501FA9E7035F37F5968CF122B5FF17E3E977F6EE091B436F303072D3E0486CB8935A1E286A549E730u324G" TargetMode="External"/><Relationship Id="rId67" Type="http://schemas.openxmlformats.org/officeDocument/2006/relationships/hyperlink" Target="consultantplus://offline/ref=9F19627C3132E1F466D160F984A9937A03F1C17B30F4760E359D147C00A1786BD73F68B5D2F03BF6020C796D48D892DB70EAEE85BA55E63122FA532Fu529G" TargetMode="External"/><Relationship Id="rId20" Type="http://schemas.openxmlformats.org/officeDocument/2006/relationships/hyperlink" Target="consultantplus://offline/ref=9F19627C3132E1F466D160F984A9937A03F1C17B30F472063792147C00A1786BD73F68B5D2F03BF6020C796F45D892DB70EAEE85BA55E63122FA532Fu529G" TargetMode="External"/><Relationship Id="rId41" Type="http://schemas.openxmlformats.org/officeDocument/2006/relationships/hyperlink" Target="consultantplus://offline/ref=9F19627C3132E1F466D17EF492C5CD7501FA9E7035F37F5968CF122B5FF17E3E977F6EE091B436F60B072D3E0486CB8935A1E286A549E730u324G" TargetMode="External"/><Relationship Id="rId54" Type="http://schemas.openxmlformats.org/officeDocument/2006/relationships/hyperlink" Target="consultantplus://offline/ref=9F19627C3132E1F466D17EF492C5CD7501FA9E7035F37F5968CF122B5FF17E3E977F6EE091B436F407072D3E0486CB8935A1E286A549E730u324G" TargetMode="External"/><Relationship Id="rId62" Type="http://schemas.openxmlformats.org/officeDocument/2006/relationships/hyperlink" Target="consultantplus://offline/ref=9F19627C3132E1F466D17EF492C5CD7501FA9E7035F37F5968CF122B5FF17E3E977F6EE091B436F606072D3E0486CB8935A1E286A549E730u324G" TargetMode="External"/><Relationship Id="rId70" Type="http://schemas.openxmlformats.org/officeDocument/2006/relationships/hyperlink" Target="consultantplus://offline/ref=9F19627C3132E1F466D17EF492C5CD7501FA9E7035F37F5968CF122B5FF17E3E977F6EE091B436F503072D3E0486CB8935A1E286A549E730u324G" TargetMode="External"/><Relationship Id="rId75" Type="http://schemas.openxmlformats.org/officeDocument/2006/relationships/hyperlink" Target="consultantplus://offline/ref=9F19627C3132E1F466D17EF492C5CD7501FA9E7035F37F5968CF122B5FF17E3E977F6EE091B436F407072D3E0486CB8935A1E286A549E730u324G" TargetMode="External"/><Relationship Id="rId83" Type="http://schemas.openxmlformats.org/officeDocument/2006/relationships/hyperlink" Target="consultantplus://offline/ref=9F19627C3132E1F466D160F984A9937A03F1C17B30F472063792147C00A1786BD73F68B5D2F03BF6020C796E40D892DB70EAEE85BA55E63122FA532Fu529G" TargetMode="External"/><Relationship Id="rId88" Type="http://schemas.openxmlformats.org/officeDocument/2006/relationships/hyperlink" Target="consultantplus://offline/ref=9F19627C3132E1F466D17EF492C5CD7501FA9E7035F37F5968CF122B5FF17E3E977F6EE091B436F606072D3E0486CB8935A1E286A549E730u324G" TargetMode="External"/><Relationship Id="rId91" Type="http://schemas.openxmlformats.org/officeDocument/2006/relationships/hyperlink" Target="consultantplus://offline/ref=9F19627C3132E1F466D17EF492C5CD7501FA9E7035F37F5968CF122B5FF17E3E977F6EE091B436F606072D3E0486CB8935A1E286A549E730u324G" TargetMode="External"/><Relationship Id="rId96" Type="http://schemas.openxmlformats.org/officeDocument/2006/relationships/hyperlink" Target="consultantplus://offline/ref=9F19627C3132E1F466D160F984A9937A03F1C17B30F472063792147C00A1786BD73F68B5D2F03BF6020C796E42D892DB70EAEE85BA55E63122FA532Fu52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19627C3132E1F466D160F984A9937A03F1C17B30F5720E349F147C00A1786BD73F68B5D2F03BF6020C796F45D892DB70EAEE85BA55E63122FA532Fu529G" TargetMode="External"/><Relationship Id="rId15" Type="http://schemas.openxmlformats.org/officeDocument/2006/relationships/hyperlink" Target="consultantplus://offline/ref=9F19627C3132E1F466D160F984A9937A03F1C17B30F67409309B147C00A1786BD73F68B5C0F063FA010D676E40CDC48A35uB27G" TargetMode="External"/><Relationship Id="rId23" Type="http://schemas.openxmlformats.org/officeDocument/2006/relationships/hyperlink" Target="consultantplus://offline/ref=9F19627C3132E1F466D160F984A9937A03F1C17B30F674083493147C00A1786BD73F68B5D2F03BF6020C796F45D892DB70EAEE85BA55E63122FA532Fu529G" TargetMode="External"/><Relationship Id="rId28" Type="http://schemas.openxmlformats.org/officeDocument/2006/relationships/hyperlink" Target="consultantplus://offline/ref=9F19627C3132E1F466D17EF492C5CD7501FA9E7035F37F5968CF122B5FF17E3E977F6EE091B436F602072D3E0486CB8935A1E286A549E730u324G" TargetMode="External"/><Relationship Id="rId36" Type="http://schemas.openxmlformats.org/officeDocument/2006/relationships/hyperlink" Target="consultantplus://offline/ref=9F19627C3132E1F466D17EF492C5CD7501FA9E7035F37F5968CF122B5FF17E3E977F6EE091B436F404072D3E0486CB8935A1E286A549E730u324G" TargetMode="External"/><Relationship Id="rId49" Type="http://schemas.openxmlformats.org/officeDocument/2006/relationships/hyperlink" Target="consultantplus://offline/ref=9F19627C3132E1F466D17EF492C5CD7501FA9E7035F37F5968CF122B5FF17E3E977F6EE39AE067B357017A6E5ED2C69436BFE2u82EG" TargetMode="External"/><Relationship Id="rId57" Type="http://schemas.openxmlformats.org/officeDocument/2006/relationships/hyperlink" Target="consultantplus://offline/ref=9F19627C3132E1F466D17EF492C5CD7501FA9E7035F37F5968CF122B5FF17E3E977F6EE091B436F40B072D3E0486CB8935A1E286A549E730u324G" TargetMode="External"/><Relationship Id="rId10" Type="http://schemas.openxmlformats.org/officeDocument/2006/relationships/hyperlink" Target="consultantplus://offline/ref=9F19627C3132E1F466D160F984A9937A03F1C17B30F774093093147C00A1786BD73F68B5D2F03BF6020C796F45D892DB70EAEE85BA55E63122FA532Fu529G" TargetMode="External"/><Relationship Id="rId31" Type="http://schemas.openxmlformats.org/officeDocument/2006/relationships/hyperlink" Target="consultantplus://offline/ref=9F19627C3132E1F466D17EF492C5CD7501FA9E7035F37F5968CF122B5FF17E3E977F6EE091B436F604072D3E0486CB8935A1E286A549E730u324G" TargetMode="External"/><Relationship Id="rId44" Type="http://schemas.openxmlformats.org/officeDocument/2006/relationships/hyperlink" Target="consultantplus://offline/ref=9F19627C3132E1F466D160F984A9937A03F1C17B30F472063792147C00A1786BD73F68B5D2F03BF6020C796F48D892DB70EAEE85BA55E63122FA532Fu529G" TargetMode="External"/><Relationship Id="rId52" Type="http://schemas.openxmlformats.org/officeDocument/2006/relationships/hyperlink" Target="consultantplus://offline/ref=9F19627C3132E1F466D17EF492C5CD7501FA9E7035F37F5968CF122B5FF17E3E977F6EE091B436F501072D3E0486CB8935A1E286A549E730u324G" TargetMode="External"/><Relationship Id="rId60" Type="http://schemas.openxmlformats.org/officeDocument/2006/relationships/hyperlink" Target="consultantplus://offline/ref=9F19627C3132E1F466D17EF492C5CD7501FA9E7035F37F5968CF122B5FF17E3E977F6EE091B436F300072D3E0486CB8935A1E286A549E730u324G" TargetMode="External"/><Relationship Id="rId65" Type="http://schemas.openxmlformats.org/officeDocument/2006/relationships/hyperlink" Target="consultantplus://offline/ref=9F19627C3132E1F466D17EF492C5CD7501FA9E7035F37F5968CF122B5FF17E3E977F6EE091B436F606072D3E0486CB8935A1E286A549E730u324G" TargetMode="External"/><Relationship Id="rId73" Type="http://schemas.openxmlformats.org/officeDocument/2006/relationships/hyperlink" Target="consultantplus://offline/ref=9F19627C3132E1F466D17EF492C5CD7501FA9E7035F37F5968CF122B5FF17E3E977F6EE091B436F400072D3E0486CB8935A1E286A549E730u324G" TargetMode="External"/><Relationship Id="rId78" Type="http://schemas.openxmlformats.org/officeDocument/2006/relationships/hyperlink" Target="consultantplus://offline/ref=9F19627C3132E1F466D17EF492C5CD7501FA9E7035F37F5968CF122B5FF17E3E977F6EE091B436F302072D3E0486CB8935A1E286A549E730u324G" TargetMode="External"/><Relationship Id="rId81" Type="http://schemas.openxmlformats.org/officeDocument/2006/relationships/image" Target="media/image2.wmf"/><Relationship Id="rId86" Type="http://schemas.openxmlformats.org/officeDocument/2006/relationships/hyperlink" Target="consultantplus://offline/ref=9F19627C3132E1F466D160F984A9937A03F1C17B30F4760E359D147C00A1786BD73F68B5D2F03BF6020C796941D892DB70EAEE85BA55E63122FA532Fu529G" TargetMode="External"/><Relationship Id="rId94" Type="http://schemas.openxmlformats.org/officeDocument/2006/relationships/hyperlink" Target="consultantplus://offline/ref=9F19627C3132E1F466D17EF492C5CD7501FA9E7235F67F5968CF122B5FF17E3E977F6EE091BD37FC565D3D3A4DD0C79435BFFD84BB4AuE2FG" TargetMode="External"/><Relationship Id="rId99" Type="http://schemas.openxmlformats.org/officeDocument/2006/relationships/hyperlink" Target="consultantplus://offline/ref=9F19627C3132E1F466D160F984A9937A03F1C17B30F4760E359D147C00A1786BD73F68B5D2F03BF6020C796946D892DB70EAEE85BA55E63122FA532Fu529G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19627C3132E1F466D160F984A9937A03F1C17B30F472063792147C00A1786BD73F68B5D2F03BF6020C796F45D892DB70EAEE85BA55E63122FA532Fu529G" TargetMode="External"/><Relationship Id="rId13" Type="http://schemas.openxmlformats.org/officeDocument/2006/relationships/hyperlink" Target="consultantplus://offline/ref=9F19627C3132E1F466D17EF492C5CD7501FA9E7235F67F5968CF122B5FF17E3E977F6EE091BD3EFC565D3D3A4DD0C79435BFFD84BB4AuE2FG" TargetMode="External"/><Relationship Id="rId18" Type="http://schemas.openxmlformats.org/officeDocument/2006/relationships/hyperlink" Target="consultantplus://offline/ref=9F19627C3132E1F466D160F984A9937A03F1C17B30F57D0A309D147C00A1786BD73F68B5D2F03BF6020C796F45D892DB70EAEE85BA55E63122FA532Fu529G" TargetMode="External"/><Relationship Id="rId39" Type="http://schemas.openxmlformats.org/officeDocument/2006/relationships/hyperlink" Target="consultantplus://offline/ref=9F19627C3132E1F466D160F984A9937A03F1C17B30F4760E359D147C00A1786BD73F68B5D2F03BF6020C796E40D892DB70EAEE85BA55E63122FA532Fu52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6597</Words>
  <Characters>37605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2018-10-31T06:54:00Z</dcterms:created>
  <dcterms:modified xsi:type="dcterms:W3CDTF">2018-10-31T06:54:00Z</dcterms:modified>
</cp:coreProperties>
</file>