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99" w:rsidRDefault="00EA499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A4999" w:rsidRDefault="00EA4999">
      <w:pPr>
        <w:pStyle w:val="ConsPlusNormal"/>
        <w:jc w:val="both"/>
        <w:outlineLvl w:val="0"/>
      </w:pPr>
    </w:p>
    <w:p w:rsidR="00EA4999" w:rsidRDefault="00EA499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A4999" w:rsidRDefault="00EA4999">
      <w:pPr>
        <w:pStyle w:val="ConsPlusTitle"/>
        <w:jc w:val="center"/>
      </w:pPr>
    </w:p>
    <w:p w:rsidR="00EA4999" w:rsidRDefault="00EA4999">
      <w:pPr>
        <w:pStyle w:val="ConsPlusTitle"/>
        <w:jc w:val="center"/>
      </w:pPr>
      <w:r>
        <w:t>ПОСТАНОВЛЕНИЕ</w:t>
      </w:r>
    </w:p>
    <w:p w:rsidR="00EA4999" w:rsidRDefault="00EA4999">
      <w:pPr>
        <w:pStyle w:val="ConsPlusTitle"/>
        <w:jc w:val="center"/>
      </w:pPr>
      <w:r>
        <w:t>от 15 июля 2009 г. N 569</w:t>
      </w:r>
    </w:p>
    <w:p w:rsidR="00EA4999" w:rsidRDefault="00EA4999">
      <w:pPr>
        <w:pStyle w:val="ConsPlusTitle"/>
        <w:jc w:val="center"/>
      </w:pPr>
    </w:p>
    <w:p w:rsidR="00EA4999" w:rsidRDefault="00EA4999">
      <w:pPr>
        <w:pStyle w:val="ConsPlusTitle"/>
        <w:jc w:val="center"/>
      </w:pPr>
      <w:r>
        <w:t>ОБ УТВЕРЖДЕНИИ ПОЛОЖЕНИЯ</w:t>
      </w:r>
    </w:p>
    <w:p w:rsidR="00EA4999" w:rsidRDefault="00EA4999">
      <w:pPr>
        <w:pStyle w:val="ConsPlusTitle"/>
        <w:jc w:val="center"/>
      </w:pPr>
      <w:r>
        <w:t>О ГОСУДАРСТВЕННОЙ ИСТОРИКО-КУЛЬТУРНОЙ ЭКСПЕРТИЗЕ</w:t>
      </w:r>
    </w:p>
    <w:p w:rsidR="00EA4999" w:rsidRDefault="00EA49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A49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4999" w:rsidRDefault="00EA49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4999" w:rsidRDefault="00EA49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18.05.2011 </w:t>
            </w:r>
            <w:hyperlink r:id="rId5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,</w:t>
            </w:r>
          </w:p>
          <w:p w:rsidR="00EA4999" w:rsidRDefault="00EA49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6" w:history="1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09.06.2015 </w:t>
            </w:r>
            <w:hyperlink r:id="rId7" w:history="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 xml:space="preserve">, от 14.12.2016 </w:t>
            </w:r>
            <w:hyperlink r:id="rId8" w:history="1">
              <w:r>
                <w:rPr>
                  <w:color w:val="0000FF"/>
                </w:rPr>
                <w:t>N 1357</w:t>
              </w:r>
            </w:hyperlink>
            <w:r>
              <w:rPr>
                <w:color w:val="392C69"/>
              </w:rPr>
              <w:t>,</w:t>
            </w:r>
          </w:p>
          <w:p w:rsidR="00EA4999" w:rsidRDefault="00EA49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27.04.2017 </w:t>
            </w:r>
            <w:hyperlink r:id="rId9" w:history="1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 xml:space="preserve">, от 10.03.2020 </w:t>
            </w:r>
            <w:hyperlink r:id="rId10" w:history="1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4999" w:rsidRDefault="00EA4999">
      <w:pPr>
        <w:pStyle w:val="ConsPlusNormal"/>
        <w:ind w:firstLine="540"/>
        <w:jc w:val="both"/>
      </w:pPr>
    </w:p>
    <w:p w:rsidR="00EA4999" w:rsidRDefault="00EA4999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статьями 31</w:t>
        </w:r>
      </w:hyperlink>
      <w:r>
        <w:t xml:space="preserve"> и </w:t>
      </w:r>
      <w:hyperlink r:id="rId12" w:history="1">
        <w:r>
          <w:rPr>
            <w:color w:val="0000FF"/>
          </w:rPr>
          <w:t>32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 Правительство Российской Федерации постановляет: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 государственной историко-культурной экспертизе.</w:t>
      </w:r>
    </w:p>
    <w:p w:rsidR="00EA4999" w:rsidRDefault="00EA4999">
      <w:pPr>
        <w:pStyle w:val="ConsPlusNormal"/>
        <w:ind w:firstLine="540"/>
        <w:jc w:val="both"/>
      </w:pPr>
    </w:p>
    <w:p w:rsidR="00EA4999" w:rsidRDefault="00EA4999">
      <w:pPr>
        <w:pStyle w:val="ConsPlusNormal"/>
        <w:jc w:val="right"/>
      </w:pPr>
      <w:r>
        <w:t>Председатель Правительства</w:t>
      </w:r>
    </w:p>
    <w:p w:rsidR="00EA4999" w:rsidRDefault="00EA4999">
      <w:pPr>
        <w:pStyle w:val="ConsPlusNormal"/>
        <w:jc w:val="right"/>
      </w:pPr>
      <w:r>
        <w:t>Российской Федерации</w:t>
      </w:r>
    </w:p>
    <w:p w:rsidR="00EA4999" w:rsidRDefault="00EA4999">
      <w:pPr>
        <w:pStyle w:val="ConsPlusNormal"/>
        <w:jc w:val="right"/>
      </w:pPr>
      <w:r>
        <w:t>В.ПУТИН</w:t>
      </w:r>
    </w:p>
    <w:p w:rsidR="00EA4999" w:rsidRDefault="00EA4999">
      <w:pPr>
        <w:pStyle w:val="ConsPlusNormal"/>
        <w:ind w:firstLine="540"/>
        <w:jc w:val="both"/>
      </w:pPr>
    </w:p>
    <w:p w:rsidR="00EA4999" w:rsidRDefault="00EA4999">
      <w:pPr>
        <w:pStyle w:val="ConsPlusNormal"/>
        <w:ind w:firstLine="540"/>
        <w:jc w:val="both"/>
      </w:pPr>
    </w:p>
    <w:p w:rsidR="00EA4999" w:rsidRDefault="00EA4999">
      <w:pPr>
        <w:pStyle w:val="ConsPlusNormal"/>
        <w:ind w:firstLine="540"/>
        <w:jc w:val="both"/>
      </w:pPr>
    </w:p>
    <w:p w:rsidR="00EA4999" w:rsidRDefault="00EA4999">
      <w:pPr>
        <w:pStyle w:val="ConsPlusNormal"/>
        <w:ind w:firstLine="540"/>
        <w:jc w:val="both"/>
      </w:pPr>
    </w:p>
    <w:p w:rsidR="00EA4999" w:rsidRDefault="00EA4999">
      <w:pPr>
        <w:pStyle w:val="ConsPlusNormal"/>
        <w:ind w:firstLine="540"/>
        <w:jc w:val="both"/>
      </w:pPr>
    </w:p>
    <w:p w:rsidR="00EA4999" w:rsidRDefault="00EA4999">
      <w:pPr>
        <w:pStyle w:val="ConsPlusNormal"/>
        <w:jc w:val="right"/>
        <w:outlineLvl w:val="0"/>
      </w:pPr>
      <w:r>
        <w:t>Утверждено</w:t>
      </w:r>
    </w:p>
    <w:p w:rsidR="00EA4999" w:rsidRDefault="00EA4999">
      <w:pPr>
        <w:pStyle w:val="ConsPlusNormal"/>
        <w:jc w:val="right"/>
      </w:pPr>
      <w:r>
        <w:t>Постановлением Правительства</w:t>
      </w:r>
    </w:p>
    <w:p w:rsidR="00EA4999" w:rsidRDefault="00EA4999">
      <w:pPr>
        <w:pStyle w:val="ConsPlusNormal"/>
        <w:jc w:val="right"/>
      </w:pPr>
      <w:r>
        <w:t>Российской Федерации</w:t>
      </w:r>
    </w:p>
    <w:p w:rsidR="00EA4999" w:rsidRDefault="00EA4999">
      <w:pPr>
        <w:pStyle w:val="ConsPlusNormal"/>
        <w:jc w:val="right"/>
      </w:pPr>
      <w:r>
        <w:t>от 15 июля 2009 г. N 569</w:t>
      </w:r>
    </w:p>
    <w:p w:rsidR="00EA4999" w:rsidRDefault="00EA4999">
      <w:pPr>
        <w:pStyle w:val="ConsPlusNormal"/>
        <w:ind w:firstLine="540"/>
        <w:jc w:val="both"/>
      </w:pPr>
    </w:p>
    <w:p w:rsidR="00EA4999" w:rsidRDefault="00EA4999">
      <w:pPr>
        <w:pStyle w:val="ConsPlusTitle"/>
        <w:jc w:val="center"/>
      </w:pPr>
      <w:bookmarkStart w:id="0" w:name="P29"/>
      <w:bookmarkEnd w:id="0"/>
      <w:r>
        <w:t>ПОЛОЖЕНИЕ</w:t>
      </w:r>
    </w:p>
    <w:p w:rsidR="00EA4999" w:rsidRDefault="00EA4999">
      <w:pPr>
        <w:pStyle w:val="ConsPlusTitle"/>
        <w:jc w:val="center"/>
      </w:pPr>
      <w:r>
        <w:t>О ГОСУДАРСТВЕННОЙ ИСТОРИКО-КУЛЬТУРНОЙ ЭКСПЕРТИЗЕ</w:t>
      </w:r>
    </w:p>
    <w:p w:rsidR="00EA4999" w:rsidRDefault="00EA49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A49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4999" w:rsidRDefault="00EA49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4999" w:rsidRDefault="00EA49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18.05.2011 </w:t>
            </w:r>
            <w:hyperlink r:id="rId13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,</w:t>
            </w:r>
          </w:p>
          <w:p w:rsidR="00EA4999" w:rsidRDefault="00EA49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14" w:history="1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09.06.2015 </w:t>
            </w:r>
            <w:hyperlink r:id="rId15" w:history="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 xml:space="preserve">, от 14.12.2016 </w:t>
            </w:r>
            <w:hyperlink r:id="rId16" w:history="1">
              <w:r>
                <w:rPr>
                  <w:color w:val="0000FF"/>
                </w:rPr>
                <w:t>N 1357</w:t>
              </w:r>
            </w:hyperlink>
            <w:r>
              <w:rPr>
                <w:color w:val="392C69"/>
              </w:rPr>
              <w:t>,</w:t>
            </w:r>
          </w:p>
          <w:p w:rsidR="00EA4999" w:rsidRDefault="00EA49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27.04.2017 </w:t>
            </w:r>
            <w:hyperlink r:id="rId17" w:history="1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 xml:space="preserve">, от 10.03.2020 </w:t>
            </w:r>
            <w:hyperlink r:id="rId18" w:history="1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4999" w:rsidRDefault="00EA4999">
      <w:pPr>
        <w:pStyle w:val="ConsPlusNormal"/>
        <w:ind w:firstLine="540"/>
        <w:jc w:val="both"/>
      </w:pPr>
    </w:p>
    <w:p w:rsidR="00EA4999" w:rsidRDefault="00EA4999">
      <w:pPr>
        <w:pStyle w:val="ConsPlusNormal"/>
        <w:ind w:firstLine="540"/>
        <w:jc w:val="both"/>
      </w:pPr>
      <w:r>
        <w:t>1. Настоящее Положение устанавливает порядок проведения государственной историко-культурной экспертизы (далее - экспертиза), требования к определению физических и юридических лиц, которые могут привлекаться в качестве экспертов, перечень представляемых экспертам документов, порядок их рассмотрения, порядок проведения иных исследований в рамках экспертизы, порядок определения размера оплаты экспертизы, касающейся объектов культурного наследия федерального значения, а также порядок назначения повторной 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2 - 5. Утратили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09.06.2015 N 569.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lastRenderedPageBreak/>
        <w:t xml:space="preserve">6. Экспертиза проводится по инициативе заинтересованного органа государственной власти, органа местного самоуправления, юридического или физического лица (далее - заказчик) на основании договора между заказчиком и экспертом, заключенного в письменной форме в соответствии с гражданским </w:t>
      </w:r>
      <w:hyperlink r:id="rId2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(далее - договор).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При проведении экспертизы несколькими экспертами заказчик заключает договор с каждым из них.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1" w:name="P40"/>
      <w:bookmarkEnd w:id="1"/>
      <w:r>
        <w:t>7. В качестве экспертов привлекаются: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2" w:name="P41"/>
      <w:bookmarkEnd w:id="2"/>
      <w:r>
        <w:t>а) физические лица, обладающие научными и практическими знаниями, необходимыми для проведения экспертизы, удовлетворяющие следующим требованиям: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высшее и (или) послевузовское профессиональное образование по направлению (специальности), соответствующему профилю экспертной деятельности, в исключительных случаях допускается среднее профессиональное или дополнительное образование по профилю экспертной деятельности (если эксперт привлекается для проведения экспертизы объектов, указанных в </w:t>
      </w:r>
      <w:hyperlink w:anchor="P66" w:history="1">
        <w:r>
          <w:rPr>
            <w:color w:val="0000FF"/>
          </w:rPr>
          <w:t>подпункте "д" пункта 11(1)</w:t>
        </w:r>
      </w:hyperlink>
      <w:r>
        <w:t xml:space="preserve"> настоящего Положения, необходимо высшее образование претендента (бакалавриат, специалитет, магистратура, подготовка кадров высшей квалификации, осуществляемая по результатам освоения программ подготовки научно-педагогических кадров в аспирантуре) по специальностям "история", "музейное дело и охрана памятников" и "археология");</w:t>
      </w:r>
    </w:p>
    <w:p w:rsidR="00EA4999" w:rsidRDefault="00EA499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09.06.2015 N 569)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предшествующий стаж практической работы по профилю экспертной деятельности не менее 10 лет (если эксперт привлекается для проведения экспертизы объектов, указанных в </w:t>
      </w:r>
      <w:hyperlink w:anchor="P66" w:history="1">
        <w:r>
          <w:rPr>
            <w:color w:val="0000FF"/>
          </w:rPr>
          <w:t>подпункте "д" пункта 11(1)</w:t>
        </w:r>
      </w:hyperlink>
      <w:r>
        <w:t xml:space="preserve"> настоящего Положения, стаж археологических полевых работ на основании разрешения, выдаваемого федеральным органом охраны объектов культурного наследия на основании заключения Российской академии наук и подтверждающего право на проведение одного из видов археологических полевых работ (далее - открытый лист), должен составлять не менее 10 лет);</w:t>
      </w:r>
    </w:p>
    <w:p w:rsidR="00EA4999" w:rsidRDefault="00EA4999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09.06.2015 N 569)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знание международных актов и законодательства Российской Федерации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умение проводить необходимые исследования, оформлять по их результатам соответствующие документы и заключения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б) юридические лица, в трудовых отношениях с которыми состоят не менее 3 физических лиц, предусмотренных </w:t>
      </w:r>
      <w:hyperlink w:anchor="P41" w:history="1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3" w:name="P49"/>
      <w:bookmarkEnd w:id="3"/>
      <w:r>
        <w:t>8. К проведению экспертизы не привлекаются лица: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а) имеющие родственные связи с заказчиком (его должностным лицом или работником) (дети, супруги и родители, полнородные и неполнородные братья и сестры (племянники и племянницы), двоюродные братья и сестры, полнородные и неполнородные братья и сестры родителей заказчика (его должностного лица или работника) (дяди и тети));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б) состоящие в трудовых отношениях с заказчиком;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в) имеющие долговые или иные имущественные обязательства перед заказчиком (его должностным лицом или работником), а также в случае, если заказчик (его должностное лицо или работник) имеет долговые или иные имущественные обязательства перед экспертом;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lastRenderedPageBreak/>
        <w:t>г) владеющие ценными бумагами, акциями (долями участия, паями в уставных (складочных) капиталах) заказчика;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д) заинтересованные в результатах исследований либо решении, вытекающем из заключения экспертизы, с целью получения выгоды в виде денег, ценностей, иного имущества, услуг имущественного характера или имущественных прав для себя или третьих лиц.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9. Министерство культуры Российской Федерации в соответствии с требованиями, предусмотренными </w:t>
      </w:r>
      <w:hyperlink w:anchor="P40" w:history="1">
        <w:r>
          <w:rPr>
            <w:color w:val="0000FF"/>
          </w:rPr>
          <w:t>пунктом 7</w:t>
        </w:r>
      </w:hyperlink>
      <w:r>
        <w:t xml:space="preserve"> настоящего Положения, осуществляет аттестацию экспертов в </w:t>
      </w:r>
      <w:hyperlink r:id="rId23" w:history="1">
        <w:r>
          <w:rPr>
            <w:color w:val="0000FF"/>
          </w:rPr>
          <w:t>порядке</w:t>
        </w:r>
      </w:hyperlink>
      <w:r>
        <w:t>, установленном Министерством культуры Российской Федерации.</w:t>
      </w:r>
    </w:p>
    <w:p w:rsidR="00EA4999" w:rsidRDefault="00EA499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18.05.2011 N 399)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10. В случае если эксперту известны обстоятельства, препятствующие его привлечению к проведению экспертизы либо не позволяющие ему соблюдать принципы ее проведения, установленные </w:t>
      </w:r>
      <w:hyperlink r:id="rId25" w:history="1">
        <w:r>
          <w:rPr>
            <w:color w:val="0000FF"/>
          </w:rPr>
          <w:t>статьей 29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Федерации", в том числе если указанные обстоятельства стали известны ему в период проведения экспертизы, эксперт обязан отказаться от участия в проведении 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Заключение эксперта, в случае если указанные обстоятельства стали известны ему после оформления заключения экспертизы, считается ничтожным. В случае если вывод такого эксперта повлиял на результат экспертной комиссии, экспертиза проводится заново.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11. Экспертиза проводится одним экспертом либо экспертной комиссией из 3 и более экспертов в зависимости от объекта экспертизы.</w:t>
      </w:r>
    </w:p>
    <w:p w:rsidR="00EA4999" w:rsidRDefault="00EA4999">
      <w:pPr>
        <w:pStyle w:val="ConsPlusNormal"/>
        <w:jc w:val="both"/>
      </w:pPr>
      <w:r>
        <w:t xml:space="preserve">(п. 11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09.06.2015 N 569)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4" w:name="P61"/>
      <w:bookmarkEnd w:id="4"/>
      <w:r>
        <w:t>11(1). Одним экспертом экспертиза проводится в отношении следующих объектов экспертизы: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а) выявленные объекты культурного наследия в целях обоснования целесообразности включения таких объектов в единый государственный реестр объектов культурного наследия (памятников истории и культуры) народов Российской Федерации (далее - реестр);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б) документы, обосновывающие включение объектов культурного наследия в реестр;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в) документы, обосновывающие изменение категории историко-культурного значения объекта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г) документы, обосновывающие отнесение объекта культурного наследия к историко-культурным заповедникам, особо ценным объектам культурного наследия народов Российской Федерации либо объектам всемирного культурного и природного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5" w:name="P66"/>
      <w:bookmarkEnd w:id="5"/>
      <w:r>
        <w:t xml:space="preserve">д) земли, подлежащие воздействию земляных, строительных, мелиоративных, хозяйственных работ, предусмотренных </w:t>
      </w:r>
      <w:hyperlink r:id="rId27" w:history="1">
        <w:r>
          <w:rPr>
            <w:color w:val="0000FF"/>
          </w:rPr>
          <w:t>статьей 25</w:t>
        </w:r>
      </w:hyperlink>
      <w:r>
        <w:t xml:space="preserve"> Лесного кодекса Российской Федерации работ по использованию лесов (за исключением работ, указанных в </w:t>
      </w:r>
      <w:hyperlink r:id="rId28" w:history="1">
        <w:r>
          <w:rPr>
            <w:color w:val="0000FF"/>
          </w:rPr>
          <w:t>пунктах 3</w:t>
        </w:r>
      </w:hyperlink>
      <w:r>
        <w:t xml:space="preserve">, </w:t>
      </w:r>
      <w:hyperlink r:id="rId29" w:history="1">
        <w:r>
          <w:rPr>
            <w:color w:val="0000FF"/>
          </w:rPr>
          <w:t>4</w:t>
        </w:r>
      </w:hyperlink>
      <w:r>
        <w:t xml:space="preserve"> и </w:t>
      </w:r>
      <w:hyperlink r:id="rId30" w:history="1">
        <w:r>
          <w:rPr>
            <w:color w:val="0000FF"/>
          </w:rPr>
          <w:t>7 части 1 статьи 25</w:t>
        </w:r>
      </w:hyperlink>
      <w:r>
        <w:t xml:space="preserve"> Лесного кодекса Российской Федерации) и иных работ, в случае если указанные земли расположены в границах территорий, утвержденных в соответствии с </w:t>
      </w:r>
      <w:hyperlink r:id="rId31" w:history="1">
        <w:r>
          <w:rPr>
            <w:color w:val="0000FF"/>
          </w:rPr>
          <w:t>подпунктом 34.2 пункта 1 статьи 9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В случае если воздействием земляных, строительных, мелиоративных, хозяйственных работ, предусмотренных </w:t>
      </w:r>
      <w:hyperlink r:id="rId32" w:history="1">
        <w:r>
          <w:rPr>
            <w:color w:val="0000FF"/>
          </w:rPr>
          <w:t>статьей 25</w:t>
        </w:r>
      </w:hyperlink>
      <w:r>
        <w:t xml:space="preserve"> Лесного кодекса Российской Федерации работ по использованию лесов (за исключением работ, указанных в </w:t>
      </w:r>
      <w:hyperlink r:id="rId33" w:history="1">
        <w:r>
          <w:rPr>
            <w:color w:val="0000FF"/>
          </w:rPr>
          <w:t>пунктах 3</w:t>
        </w:r>
      </w:hyperlink>
      <w:r>
        <w:t xml:space="preserve">, </w:t>
      </w:r>
      <w:hyperlink r:id="rId34" w:history="1">
        <w:r>
          <w:rPr>
            <w:color w:val="0000FF"/>
          </w:rPr>
          <w:t>4</w:t>
        </w:r>
      </w:hyperlink>
      <w:r>
        <w:t xml:space="preserve"> и </w:t>
      </w:r>
      <w:hyperlink r:id="rId35" w:history="1">
        <w:r>
          <w:rPr>
            <w:color w:val="0000FF"/>
          </w:rPr>
          <w:t>7 части 1 статьи 25</w:t>
        </w:r>
      </w:hyperlink>
      <w:r>
        <w:t xml:space="preserve"> Лесного кодекса Российской Федерации) и иных работ будет затронут не весь земельный участок, а его часть либо территория, на которой земельный участок не образован, допускается проведение экспертизы </w:t>
      </w:r>
      <w:r>
        <w:lastRenderedPageBreak/>
        <w:t>только части земельного участка (территории), непосредственно подлежащей воздействию указанных работ;</w:t>
      </w:r>
    </w:p>
    <w:p w:rsidR="00EA4999" w:rsidRDefault="00EA4999">
      <w:pPr>
        <w:pStyle w:val="ConsPlusNormal"/>
        <w:jc w:val="both"/>
      </w:pPr>
      <w:r>
        <w:t xml:space="preserve">(пп. "д"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10.03.2020 N 259)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6" w:name="P69"/>
      <w:bookmarkEnd w:id="6"/>
      <w:r>
        <w:t xml:space="preserve">е) документация, за исключением научных отчетов о выполненных археологических полевых работах, содержащая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работ, предусмотренных </w:t>
      </w:r>
      <w:hyperlink r:id="rId37" w:history="1">
        <w:r>
          <w:rPr>
            <w:color w:val="0000FF"/>
          </w:rPr>
          <w:t>статьей 25</w:t>
        </w:r>
      </w:hyperlink>
      <w:r>
        <w:t xml:space="preserve"> Лесного кодекса Российской Федерации работ по использованию лесов (за исключением работ, указанных в </w:t>
      </w:r>
      <w:hyperlink r:id="rId38" w:history="1">
        <w:r>
          <w:rPr>
            <w:color w:val="0000FF"/>
          </w:rPr>
          <w:t>пунктах 3</w:t>
        </w:r>
      </w:hyperlink>
      <w:r>
        <w:t xml:space="preserve">, </w:t>
      </w:r>
      <w:hyperlink r:id="rId39" w:history="1">
        <w:r>
          <w:rPr>
            <w:color w:val="0000FF"/>
          </w:rPr>
          <w:t>4</w:t>
        </w:r>
      </w:hyperlink>
      <w:r>
        <w:t xml:space="preserve"> и </w:t>
      </w:r>
      <w:hyperlink r:id="rId40" w:history="1">
        <w:r>
          <w:rPr>
            <w:color w:val="0000FF"/>
          </w:rPr>
          <w:t>7 части 1 статьи 25</w:t>
        </w:r>
      </w:hyperlink>
      <w:r>
        <w:t xml:space="preserve"> Лесного кодекса Российской Федерации) и иных работ;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ж) документация или разделы документации, обосновывающие меры по обеспечению сохранности объекта культурного наследия, включенного в реестр, выявленного объекта культурного наследия либо объекта, обладающего признаками объекта культурного наследия, при проведении земляных, мелиоративных и (или) хозяйственных работ, предусмотренных </w:t>
      </w:r>
      <w:hyperlink r:id="rId41" w:history="1">
        <w:r>
          <w:rPr>
            <w:color w:val="0000FF"/>
          </w:rPr>
          <w:t>статьей 25</w:t>
        </w:r>
      </w:hyperlink>
      <w:r>
        <w:t xml:space="preserve"> Лесного кодекса Российской Федерации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наследия.</w:t>
      </w:r>
    </w:p>
    <w:p w:rsidR="00EA4999" w:rsidRDefault="00EA4999">
      <w:pPr>
        <w:pStyle w:val="ConsPlusNormal"/>
        <w:jc w:val="both"/>
      </w:pPr>
      <w:r>
        <w:t xml:space="preserve">(п. 11(1)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09.06.2015 N 569)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7" w:name="P72"/>
      <w:bookmarkEnd w:id="7"/>
      <w:r>
        <w:t>11(2). Экспертной комиссией из 3 и более экспертов экспертиза проводится в отношении следующих объектов экспертизы: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а) документы, обосновывающие исключение объектов культурного наследия из реестра;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б) проекты зон охраны объекта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в) проектная документация на проведение работ по сохранению объектов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г) документация, обосновывающая границы защитной зоны объекта культурного наследия.</w:t>
      </w:r>
    </w:p>
    <w:p w:rsidR="00EA4999" w:rsidRDefault="00EA4999">
      <w:pPr>
        <w:pStyle w:val="ConsPlusNormal"/>
        <w:jc w:val="both"/>
      </w:pPr>
      <w:r>
        <w:t xml:space="preserve">(пп. "г"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14.12.2016 N 1357)</w:t>
      </w:r>
    </w:p>
    <w:p w:rsidR="00EA4999" w:rsidRDefault="00EA4999">
      <w:pPr>
        <w:pStyle w:val="ConsPlusNormal"/>
        <w:ind w:firstLine="540"/>
        <w:jc w:val="both"/>
      </w:pPr>
      <w:r>
        <w:t xml:space="preserve">(п. 11(2)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09.06.2015 N 569)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11(3). Экспертиза, указанная в </w:t>
      </w:r>
      <w:hyperlink w:anchor="P66" w:history="1">
        <w:r>
          <w:rPr>
            <w:color w:val="0000FF"/>
          </w:rPr>
          <w:t>подпункте "д" пункта 11(1)</w:t>
        </w:r>
      </w:hyperlink>
      <w:r>
        <w:t xml:space="preserve"> настоящего Положения, проводится экспертом путем археологической разведки при условии получения экспертом (физическим лицом) в установленном порядке открытого листа либо в случае привлечения в качестве эксперта юридического лица получения открытого листа физическим лицом, состоящим в трудовых отношениях с экспертом.</w:t>
      </w:r>
    </w:p>
    <w:p w:rsidR="00EA4999" w:rsidRDefault="00EA4999">
      <w:pPr>
        <w:pStyle w:val="ConsPlusNormal"/>
        <w:jc w:val="both"/>
      </w:pPr>
      <w:r>
        <w:t xml:space="preserve">(п. 11(3)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09.06.2015 N 569)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12. Перед началом проведения экспертизы экспертной комиссией проводится ее организационное заседание, на котором эксперты: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утверждают состав членов экспертной комиссии;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избирают из своего состава председателя экспертной комиссии и ее ответственного секретаря;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определяют порядок работы и принятия решений экспертной комиссии и при необходимости утверждают ее регламент;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определяют основные направления работы экспертов и экспертных групп (при их создании);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утверждают календарный план работы экспертной комиссии исходя из срока проведения </w:t>
      </w:r>
      <w:r>
        <w:lastRenderedPageBreak/>
        <w:t>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определяют перечень документов, запрашиваемых у заказчика для проведения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определяют иные положения и условия, необходимые для работы экспертной комиссии и проведения 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Организационное заседание экспертной комиссии оформляется протоколом, подписываемым всеми ее членами.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13. При выборе председателя экспертной комиссии преимущество отдается эксперту, имеющему ученую степень (звание) по специальности, соответствующей исследованиям, подлежащим проведению экспертной комиссией.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При необходимости обязанности председателя и ответственного секретаря экспертной комиссии исполняет один эксперт.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14. В случае невозможности председателя экспертной комиссии исполнять свои обязанности или его отказа от участия в проведении экспертизы в связи с выявлением обстоятельств, предусмотренных </w:t>
      </w:r>
      <w:hyperlink w:anchor="P49" w:history="1">
        <w:r>
          <w:rPr>
            <w:color w:val="0000FF"/>
          </w:rPr>
          <w:t>пунктом 8</w:t>
        </w:r>
      </w:hyperlink>
      <w:r>
        <w:t xml:space="preserve"> настоящего Положения, члены экспертной комиссии проводят организационное заседание и избирают из своего состава нового председателя экспертной комиссии.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 период до выборов нового председателя экспертной комиссии его обязанности исполняет ответственный секретарь экспертной комиссии.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15. Председатель и ответственный секретарь экспертной комиссии организуют ее работу, в частности: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а) взаимодействуют от имени экспертной комиссии с заказчиком и иными лицами, в том числе по вопросам получения экспертами необходимых документов, материалов и информации;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б) организуют проведение заседаний экспертной комиссии, оформляют и подписывают протоколы этих заседаний;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в) организуют при необходимости выезды членов экспертной комиссии для исследования на месте объектов культурного наследия и объектов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г) контролируют выполнение экспертами плана работы экспертной комиссии и при необходимости совместно принимают решения о его изменении исходя из срока проведения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д) формируют при необходимости экспертные группы по основным направлениям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е) при необходимости готовят и представляют для утверждения на заседаниях экспертной комиссии предложения об изменении состава ее членов, порядка работы и принятия решений;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ж) взаимодействуют от имени экспертной комиссии с заказчиком по вопросам изменения при необходимости договоров, в том числе в части, касающейся изменения сроков проведения экспертизы, количества и состава привлекаемых экспертов;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з) разрешают споры, возникающие между экспертами при проведении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и) обобщают мнения и выводы экспертов и обеспечивают подготовку заключения 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8" w:name="P104"/>
      <w:bookmarkEnd w:id="8"/>
      <w:r>
        <w:lastRenderedPageBreak/>
        <w:t>16. Экспертиза проводится в зависимости от ее целей на основании: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а) материалов, содержащих информацию о ценности объекта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б) фотографических изображений объекта на момент заключения договора на проведение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в) проектов зон охраны объекта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г) копии паспорта объекта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д) копии охранного обязательства собственника объекта культурного наследия или пользователя указанного объекта (охранно-арендного договора, охранного договора);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е) копии решения органа государственной власти о включении объекта культурного наследия в реестр;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ж)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з) историко-культурного опорного плана или его фрагмента для объектов недвижимости и зон охраны объектов культурного наследия, расположенных в границах исторического поселения;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и) историко-культурного опорного плана или его фрагмента либо иных документов и материалов, в которых обосновывается предлагаемая граница историко-культурного заповедника;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к) проектной документации на проведение работ по сохранению объекта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л) документов, обосновывающих воссоздание утраченного объекта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9" w:name="P116"/>
      <w:bookmarkEnd w:id="9"/>
      <w:r>
        <w:t>м) копий документов, удостоверяющих (устанавливающих) права на объект культурного наследия и (или) земельные участки в границах его территории;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н) выписки из Единого государственного реестра прав на недвижимое имущество и сделок с ним, содержащей сведения о зарегистрированных правах на объект культурного наследия и (или) земельные участки в границах его территории;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о) сведений об объекте культурного наследия и о земельных участках в границах его территории, внесенных в государственный кадастр недвижимости (копии соответствующих кадастровых выписок, паспортов, планов территории и справок);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п) копий технического паспорта на объект культурного наследия и (или) его поэтажного плана с указанием размеров и приведением экспликации помещений, выдаваемых организациями, осуществляющими государственный технический учет и (или) техническую инвентаризацию объектов капитального строительства;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р) копии акта (актов) органа государственной власти об утверждении границ зон охраны объекта культурного наследия, режимов использования земель и градостроительных регламентов в границах данных зон;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с) сведений о зонах охраны объекта культурного наследия и объектах недвижимости в границах указанных зон, внесенных в государственный кадастр недвижимости (копий соответствующих кадастровых выписок, паспортов, планов территории и справок);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10" w:name="P122"/>
      <w:bookmarkEnd w:id="10"/>
      <w:r>
        <w:lastRenderedPageBreak/>
        <w:t>т) схемы расположения земельных участков на кадастровых планах или кадастровых картах соответствующих территорий;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11" w:name="P123"/>
      <w:bookmarkEnd w:id="11"/>
      <w:r>
        <w:t>у) копии градостроительного плана земельного участка, на котором предполагается проведение земляных, строительных, мелиоративных, хозяйственных и иных работ;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12" w:name="P124"/>
      <w:bookmarkEnd w:id="12"/>
      <w:r>
        <w:t>ф) сведений о прекращении существования утраченного объекта культурного наследия, внесенных в государственный кадастр недвижимости, а также акта обследования, составленного при выполнении кадастровых работ,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недвижимости, являющегося объектом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х) документации, обосновывающей границы защитной зоны объекта культурного наследия.</w:t>
      </w:r>
    </w:p>
    <w:p w:rsidR="00EA4999" w:rsidRDefault="00EA4999">
      <w:pPr>
        <w:pStyle w:val="ConsPlusNormal"/>
        <w:jc w:val="both"/>
      </w:pPr>
      <w:r>
        <w:t xml:space="preserve">(пп. "х"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14.12.2016 N 1357)</w:t>
      </w:r>
    </w:p>
    <w:p w:rsidR="00EA4999" w:rsidRDefault="00EA4999">
      <w:pPr>
        <w:pStyle w:val="ConsPlusNormal"/>
        <w:ind w:firstLine="540"/>
        <w:jc w:val="both"/>
      </w:pPr>
      <w:r>
        <w:t xml:space="preserve">(п. 16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880)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16(1). Заказчик в зависимости от целей экспертизы представляет документы (сведения), указанные в </w:t>
      </w:r>
      <w:hyperlink w:anchor="P104" w:history="1">
        <w:r>
          <w:rPr>
            <w:color w:val="0000FF"/>
          </w:rPr>
          <w:t>пункте 16</w:t>
        </w:r>
      </w:hyperlink>
      <w:r>
        <w:t xml:space="preserve"> настоящего Положения, эксперту. В случаях, предусмотренных договором между заказчиком и экспертом, сбор документов (сведений) осуществляется экспертом самостоятельно.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При проведении экспертизы, указанной в </w:t>
      </w:r>
      <w:hyperlink w:anchor="P66" w:history="1">
        <w:r>
          <w:rPr>
            <w:color w:val="0000FF"/>
          </w:rPr>
          <w:t>подпункте "д" пункта 11(1)</w:t>
        </w:r>
      </w:hyperlink>
      <w:r>
        <w:t xml:space="preserve"> настоящего Положения, заказчик представляет эксперту документы, указанные в </w:t>
      </w:r>
      <w:hyperlink w:anchor="P122" w:history="1">
        <w:r>
          <w:rPr>
            <w:color w:val="0000FF"/>
          </w:rPr>
          <w:t>подпунктах "т"</w:t>
        </w:r>
      </w:hyperlink>
      <w:r>
        <w:t xml:space="preserve"> и </w:t>
      </w:r>
      <w:hyperlink w:anchor="P123" w:history="1">
        <w:r>
          <w:rPr>
            <w:color w:val="0000FF"/>
          </w:rPr>
          <w:t>"у" пункта 16</w:t>
        </w:r>
      </w:hyperlink>
      <w:r>
        <w:t xml:space="preserve"> настоящего Положения, а также: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выписку из государственного кадастра недвижимости о земельном участке;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заключение уполномоченного органа охраны объектов культурного наследия об отсутствии данных об объектах археологического наследия, включенных в реестр, и о выявленных объектах археологического наследия на землях, подлежащих воздействию земляных, строительных, мелиоративных и (или) хозяйственных работ, предусмотренных </w:t>
      </w:r>
      <w:hyperlink r:id="rId48" w:history="1">
        <w:r>
          <w:rPr>
            <w:color w:val="0000FF"/>
          </w:rPr>
          <w:t>статьей 25</w:t>
        </w:r>
      </w:hyperlink>
      <w:r>
        <w:t xml:space="preserve"> Лесного кодекса Российской Федерации работ по использованию лесов (за исключением работ, указанных в </w:t>
      </w:r>
      <w:hyperlink r:id="rId49" w:history="1">
        <w:r>
          <w:rPr>
            <w:color w:val="0000FF"/>
          </w:rPr>
          <w:t>пунктах 3</w:t>
        </w:r>
      </w:hyperlink>
      <w:r>
        <w:t xml:space="preserve">, </w:t>
      </w:r>
      <w:hyperlink r:id="rId50" w:history="1">
        <w:r>
          <w:rPr>
            <w:color w:val="0000FF"/>
          </w:rPr>
          <w:t>4</w:t>
        </w:r>
      </w:hyperlink>
      <w:r>
        <w:t xml:space="preserve"> и </w:t>
      </w:r>
      <w:hyperlink r:id="rId51" w:history="1">
        <w:r>
          <w:rPr>
            <w:color w:val="0000FF"/>
          </w:rPr>
          <w:t>7 части 1 статьи 25</w:t>
        </w:r>
      </w:hyperlink>
      <w:r>
        <w:t xml:space="preserve"> Лесного кодекса Российской Федерации) и иных работ.</w:t>
      </w:r>
    </w:p>
    <w:p w:rsidR="00EA4999" w:rsidRDefault="00EA4999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09.06.2015 N 569)</w:t>
      </w:r>
    </w:p>
    <w:p w:rsidR="00EA4999" w:rsidRDefault="00EA4999">
      <w:pPr>
        <w:pStyle w:val="ConsPlusNormal"/>
        <w:jc w:val="both"/>
      </w:pPr>
      <w:r>
        <w:t xml:space="preserve">(п. 16(1)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04.09.2012 N 880)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16(2). Заказчик или эксперт имеет право запросить документы (сведения), указанные в </w:t>
      </w:r>
      <w:hyperlink w:anchor="P104" w:history="1">
        <w:r>
          <w:rPr>
            <w:color w:val="0000FF"/>
          </w:rPr>
          <w:t>пункте 16</w:t>
        </w:r>
      </w:hyperlink>
      <w:r>
        <w:t xml:space="preserve"> настоящего Положения, у органов охраны объектов культурного наследия.</w:t>
      </w:r>
    </w:p>
    <w:p w:rsidR="00EA4999" w:rsidRDefault="00EA4999">
      <w:pPr>
        <w:pStyle w:val="ConsPlusNormal"/>
        <w:jc w:val="both"/>
      </w:pPr>
      <w:r>
        <w:t xml:space="preserve">(п. 16(2)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04.09.2012 N 880)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16(3). В целях получения документов (сведений), указанных в </w:t>
      </w:r>
      <w:hyperlink w:anchor="P116" w:history="1">
        <w:r>
          <w:rPr>
            <w:color w:val="0000FF"/>
          </w:rPr>
          <w:t>подпунктах "м"</w:t>
        </w:r>
      </w:hyperlink>
      <w:r>
        <w:t xml:space="preserve"> - </w:t>
      </w:r>
      <w:hyperlink w:anchor="P124" w:history="1">
        <w:r>
          <w:rPr>
            <w:color w:val="0000FF"/>
          </w:rPr>
          <w:t>"ф" пункта 16</w:t>
        </w:r>
      </w:hyperlink>
      <w:r>
        <w:t xml:space="preserve"> настоящего Положения, органы охраны объектов культурного наследия обращаются в органы, уполномоченные на предоставление таких документов (сведений), в порядке межведомственного информационного взаимодействия.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Межведомственный запрос направляется в течение 5 рабочих дней с даты подачи заказчиком или экспертом запроса в орган охраны объектов культурного наследия.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Срок подготовки и направления ответа на межведомственный запрос не превышает 15 рабочих дней с даты поступления межведомственного запроса.</w:t>
      </w:r>
    </w:p>
    <w:p w:rsidR="00EA4999" w:rsidRDefault="00EA4999">
      <w:pPr>
        <w:pStyle w:val="ConsPlusNormal"/>
        <w:jc w:val="both"/>
      </w:pPr>
      <w:r>
        <w:t xml:space="preserve">(п. 16(3)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04.09.2012 N 880)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lastRenderedPageBreak/>
        <w:t>17. При проведении экспертизы эксперт обязан: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а) соблюдать принципы проведения экспертизы, установленные </w:t>
      </w:r>
      <w:hyperlink r:id="rId56" w:history="1">
        <w:r>
          <w:rPr>
            <w:color w:val="0000FF"/>
          </w:rPr>
          <w:t>статьей 29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б) обеспечивать объективность, всесторонность и полноту проводимых исследований, а также достоверность и обоснованность своих выводов;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в) самостоятельно оценивать результаты исследований, полученные им лично и другими экспертами, ответственно и точно формулировать выводы в пределах своей компетенции;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г) обеспечивать конфиденциальность полученной при проведении экспертизы информации;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д) соблюдать установленные сроки и порядок проведения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е) информировать экспертную комиссию и соответствующий орган охраны объектов культурного наследия о случаях воздействия на экспертов в целях оказания влияния на результаты 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18. При проведении экспертизы эксперты рассматривают представленные документы, проводят историко-архитектурные, историко-градостроительные, архивные и иные необходимые исследования, результаты которых излагают в заключении 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Заключение экспертизы оформляется в электронном виде и подписывается усиленной квалифицированной электронной подписью.</w:t>
      </w:r>
    </w:p>
    <w:p w:rsidR="00EA4999" w:rsidRDefault="00EA4999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27.04.2017 N 501)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Эксперты, индивидуально проводившие экспертизу одного объекта экспертизы, рассматривают представленные документы и осуществляют исследования совместно с последующим оформлением единого или индивидуального заключения 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19. Заключение экспертизы оформляется в виде акта, в котором указываются: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а) дата начала и дата окончания проведения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б) место проведения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в) заказчик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г) сведения об эксперте (экспертах):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фамилия, имя и отчество (при наличии), образование, специальность, ученая степень (звание) (при наличии), стаж работы, место работы и должность, реквизиты решения уполномоченного органа по аттестации экспертов на проведение экспертизы с указанием объектов экспертизы, указанных в </w:t>
      </w:r>
      <w:hyperlink w:anchor="P61" w:history="1">
        <w:r>
          <w:rPr>
            <w:color w:val="0000FF"/>
          </w:rPr>
          <w:t>пунктах 11(1)</w:t>
        </w:r>
      </w:hyperlink>
      <w:r>
        <w:t xml:space="preserve"> и </w:t>
      </w:r>
      <w:hyperlink w:anchor="P72" w:history="1">
        <w:r>
          <w:rPr>
            <w:color w:val="0000FF"/>
          </w:rPr>
          <w:t>11(2)</w:t>
        </w:r>
      </w:hyperlink>
      <w:r>
        <w:t xml:space="preserve"> настоящего Положения, - для физического лица;</w:t>
      </w:r>
    </w:p>
    <w:p w:rsidR="00EA4999" w:rsidRDefault="00EA4999">
      <w:pPr>
        <w:pStyle w:val="ConsPlusNormal"/>
        <w:jc w:val="both"/>
      </w:pPr>
      <w:r>
        <w:t xml:space="preserve">(в ред. Постановлений Правительства РФ от 18.05.2011 </w:t>
      </w:r>
      <w:hyperlink r:id="rId58" w:history="1">
        <w:r>
          <w:rPr>
            <w:color w:val="0000FF"/>
          </w:rPr>
          <w:t>N 399</w:t>
        </w:r>
      </w:hyperlink>
      <w:r>
        <w:t xml:space="preserve">, от 09.06.2015 </w:t>
      </w:r>
      <w:hyperlink r:id="rId59" w:history="1">
        <w:r>
          <w:rPr>
            <w:color w:val="0000FF"/>
          </w:rPr>
          <w:t>N 569</w:t>
        </w:r>
      </w:hyperlink>
      <w:r>
        <w:t>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полное и сокращенное наименование организации, ее организационно-правовая форма, место нахождения, идентификационный номер налогоплательщика, а также фамилия, имя и отчество (при наличии), образование, специальность, ученая степень (звание) (при наличии), стаж работы, место работы и должность, реквизиты решения уполномоченного органа по аттестации экспертов на проведение экспертизы с указанием объектов экспертизы, указанных в </w:t>
      </w:r>
      <w:hyperlink w:anchor="P61" w:history="1">
        <w:r>
          <w:rPr>
            <w:color w:val="0000FF"/>
          </w:rPr>
          <w:t>пунктах 11(1)</w:t>
        </w:r>
      </w:hyperlink>
      <w:r>
        <w:t xml:space="preserve"> и </w:t>
      </w:r>
      <w:hyperlink w:anchor="P72" w:history="1">
        <w:r>
          <w:rPr>
            <w:color w:val="0000FF"/>
          </w:rPr>
          <w:t>11(2)</w:t>
        </w:r>
      </w:hyperlink>
      <w:r>
        <w:t xml:space="preserve"> настоящего Положения, - для юридического лица;</w:t>
      </w:r>
    </w:p>
    <w:p w:rsidR="00EA4999" w:rsidRDefault="00EA4999">
      <w:pPr>
        <w:pStyle w:val="ConsPlusNormal"/>
        <w:jc w:val="both"/>
      </w:pPr>
      <w:r>
        <w:t xml:space="preserve">(в ред. Постановлений Правительства РФ от 18.05.2011 </w:t>
      </w:r>
      <w:hyperlink r:id="rId60" w:history="1">
        <w:r>
          <w:rPr>
            <w:color w:val="0000FF"/>
          </w:rPr>
          <w:t>N 399</w:t>
        </w:r>
      </w:hyperlink>
      <w:r>
        <w:t xml:space="preserve">, от 09.06.2015 </w:t>
      </w:r>
      <w:hyperlink r:id="rId61" w:history="1">
        <w:r>
          <w:rPr>
            <w:color w:val="0000FF"/>
          </w:rPr>
          <w:t>N 569</w:t>
        </w:r>
      </w:hyperlink>
      <w:r>
        <w:t>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lastRenderedPageBreak/>
        <w:t>д) информация о том, что в соответствии с законодательством Российской Федерации эксперт (эксперты) несет ответственность за достоверность сведений, изложенных в заключении;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е) цели и объекты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ж) перечень документов, представленных заявителем (при значительном количестве документов их перечень приводится в приложении с соответствующим примечанием в тексте заключения);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з) сведения об обстоятельствах, повлиявших на процесс проведения и результаты экспертизы (если имеются);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и) сведения о проведенных исследованиях с указанием примененных методов, объема и характера выполненных работ и их результатов;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к) факты и сведения, выявленные и установленные в результате проведенных исследований (при значительном объеме информации факты и сведения излагаются в приложении с соответствующим примечанием в тексте заключения);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л) перечень документов и материалов, собранных и полученных при проведении экспертизы, а также использованной для нее специальной, технической и справочной литературы (при значительном количестве документов и литературы их перечень приводится в приложении с соответствующим примечанием в тексте заключения);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м) обоснования вывода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н) вывод экспертизы в соответствии с требованиями, предусмотренными </w:t>
      </w:r>
      <w:hyperlink w:anchor="P172" w:history="1">
        <w:r>
          <w:rPr>
            <w:color w:val="0000FF"/>
          </w:rPr>
          <w:t>пунктом 20</w:t>
        </w:r>
      </w:hyperlink>
      <w:r>
        <w:t xml:space="preserve"> настоящего Положения;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о) перечень приложений к заключению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п) дата оформления заключения экспертизы, являющаяся датой его подписания экспертом, индивидуально проводившим экспертизу, или членами экспертной комиссии.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13" w:name="P172"/>
      <w:bookmarkEnd w:id="13"/>
      <w:r>
        <w:t>20. В заключении экспертизы указывается однозначный вывод экспертизы: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а) об обоснованности (положительное заключение) или о необоснованности (отрицательное заключение):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включения объекта культурного наследия в реестр;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определения категории историко-культурного значения объекта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исключения объекта культурного наследия из реестра;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изменения категории историко-культурного значения объекта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отнесения объекта культурного наследия к особо ценным объектам культурного наследия народов Российской Федерации либо объектам всемирного культурного и природного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уточнения сведений об объекте культурного наследия, включенном в реестр, о выявленном объекте культурного наследия (в части уточнения наименования объекта культурного наследия, сведений о времени возникновения или дате создания объекта культурного наследия, датах основных изменений (перестроек) объекта культурного наследия и (или) датах связанных с ним исторических событий);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б) о возможности (положительное заключение) или невозможности (отрицательное </w:t>
      </w:r>
      <w:r>
        <w:lastRenderedPageBreak/>
        <w:t xml:space="preserve">заключение) проведения земляных, строительных, мелиоративных и (или) хозяйственных работ, предусмотренных </w:t>
      </w:r>
      <w:hyperlink r:id="rId62" w:history="1">
        <w:r>
          <w:rPr>
            <w:color w:val="0000FF"/>
          </w:rPr>
          <w:t>статьей 25</w:t>
        </w:r>
      </w:hyperlink>
      <w:r>
        <w:t xml:space="preserve"> Лесного кодекса Российской Федерации работ по использованию лесов и иных работ при определении отсутствия или наличия выявленных объектов археологического наследия на земельных участках, землях лесного фонда либо в границах водных объектов или их частей, подлежащих воздействию земляных, строительных, мелиоративных и (или) хозяйственных работ, предусмотренных </w:t>
      </w:r>
      <w:hyperlink r:id="rId63" w:history="1">
        <w:r>
          <w:rPr>
            <w:color w:val="0000FF"/>
          </w:rPr>
          <w:t>статьей 25</w:t>
        </w:r>
      </w:hyperlink>
      <w:r>
        <w:t xml:space="preserve"> Лесного кодекса Российской Федерации работ по использованию лесов и иных работ;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в) о возможности (положительное заключение) или невозможности (отрицательное заключение) обеспечения сохранности объектов культурного наследия, включенных в реестр, выявленных объектов культурного наследия либо объектов, обладающих признаками объекта культурного наследия, при проведении земляных, строительных, мелиоративных и (или) хозяйственных работ, предусмотренных </w:t>
      </w:r>
      <w:hyperlink r:id="rId64" w:history="1">
        <w:r>
          <w:rPr>
            <w:color w:val="0000FF"/>
          </w:rPr>
          <w:t>статьей 25</w:t>
        </w:r>
      </w:hyperlink>
      <w:r>
        <w:t xml:space="preserve"> Лесного кодекса Российской Федерации работ по использованию лесов и иных работ;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г) о соответствии (положительное заключение) или несоответствии (отрицательное заключение) требованиям законодательства Российской Федерации в области государственной охраны объектов культурного наследия: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требований к градостроительным регламентам в границах территорий зон охраны объекта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требований к градостроительным регламентам в границах территории достопримечательного места;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требований к осуществлению деятельности в границах территории достопримечательного места либо особого режима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установления границ территорий зон охраны объекта культурного наследия и особых режимов использования земель в границах зон охраны объекта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проектной документации на проведение работ по сохранению объектов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установления защитной зоны объекта культурного наследия.</w:t>
      </w:r>
    </w:p>
    <w:p w:rsidR="00EA4999" w:rsidRDefault="00EA4999">
      <w:pPr>
        <w:pStyle w:val="ConsPlusNormal"/>
        <w:jc w:val="both"/>
      </w:pPr>
      <w:r>
        <w:t xml:space="preserve">(абзац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РФ от 14.12.2016 N 1357)</w:t>
      </w:r>
    </w:p>
    <w:p w:rsidR="00EA4999" w:rsidRDefault="00EA4999">
      <w:pPr>
        <w:pStyle w:val="ConsPlusNormal"/>
        <w:jc w:val="both"/>
      </w:pPr>
      <w:r>
        <w:t xml:space="preserve">(п. 20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09.06.2015 N 569)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21. Каждая страница заключения экспертизы нумеруется.</w:t>
      </w:r>
    </w:p>
    <w:p w:rsidR="00EA4999" w:rsidRDefault="00EA4999">
      <w:pPr>
        <w:pStyle w:val="ConsPlusNormal"/>
        <w:jc w:val="both"/>
      </w:pPr>
      <w:r>
        <w:t xml:space="preserve">(п. 21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27.04.2017 N 501)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22. Эксперт, индивидуально проводивший экспертизу, а также эксперты, индивидуально проводившие экспертизу одного объекта экспертизы, подписывают заключение экспертизы усиленной квалифицированной электронной подписью.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 случае если в качестве эксперта привлечено юридическое лицо, заключение экспертизы подписывается усиленной квалифицированной электронной подписью каждого работника, проводившего исследование, и усиленной квалифицированной электронной подписью этого юридического лица.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Эксперт (эксперты) обязан обеспечивать конфиденциальность ключа усиленной квалифицированной электронной подписи, в частности не допускать использование принадлежащего ему ключа усиленной квалифицированной электронной подписи без его согласия.</w:t>
      </w:r>
    </w:p>
    <w:p w:rsidR="00EA4999" w:rsidRDefault="00EA4999">
      <w:pPr>
        <w:pStyle w:val="ConsPlusNormal"/>
        <w:jc w:val="both"/>
      </w:pPr>
      <w:r>
        <w:t xml:space="preserve">(п. 22 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27.04.2017 N 501)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lastRenderedPageBreak/>
        <w:t>23. Заключение экспертизы, проведенной экспертной комиссией, подписывается председателем, ответственным секретарем и остальными членами экспертной комиссии усиленной квалифицированной электронной подписью.</w:t>
      </w:r>
    </w:p>
    <w:p w:rsidR="00EA4999" w:rsidRDefault="00EA4999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27.04.2017 N 501)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При подписании заключения экспертизы эксперт (за исключением председателя экспертной комиссии) вправе указать те исследования, которые он проводил непосредственно и за достоверность результатов которых он несет ответственность.</w:t>
      </w:r>
    </w:p>
    <w:p w:rsidR="00EA4999" w:rsidRDefault="00EA49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A49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4999" w:rsidRDefault="00EA499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A4999" w:rsidRDefault="00EA4999">
            <w:pPr>
              <w:pStyle w:val="ConsPlusNormal"/>
              <w:jc w:val="both"/>
            </w:pPr>
            <w:r>
              <w:rPr>
                <w:color w:val="392C69"/>
              </w:rPr>
              <w:t xml:space="preserve">Текст пункта 24 приведен в соответствии с изменениями, внесенными </w:t>
            </w:r>
            <w:hyperlink r:id="rId7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27.04.2017 N 501.</w:t>
            </w:r>
          </w:p>
        </w:tc>
      </w:tr>
    </w:tbl>
    <w:p w:rsidR="00EA4999" w:rsidRDefault="00EA4999">
      <w:pPr>
        <w:pStyle w:val="ConsPlusNormal"/>
        <w:spacing w:before="280"/>
        <w:ind w:firstLine="540"/>
        <w:jc w:val="both"/>
      </w:pPr>
      <w:r>
        <w:t>24. Член (члены) экспертной комиссии в случае своего несогласия с заключением экспертизы подписывает его с пометкой "особое мнение". Особое мнение оформляется в виде подписанного членом экспертной комиссии документа, содержащего обоснование причин его несогласия с выводами 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Член (члены) экспертной комиссии в случае своего несогласия с заключением экспертизы подписывает его с пометкой "особое мнение". Особое мнение оформляется в виде подписанного членом экспертной комиссии усиленной квалифицированной электронной подписью документа, содержащего обоснование причин его несогласия с выводами экспертизы.</w:t>
      </w:r>
    </w:p>
    <w:p w:rsidR="00EA4999" w:rsidRDefault="00EA4999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27.04.2017 N 501)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25. Утратил силу. - </w:t>
      </w:r>
      <w:hyperlink r:id="rId72" w:history="1">
        <w:r>
          <w:rPr>
            <w:color w:val="0000FF"/>
          </w:rPr>
          <w:t>Постановление</w:t>
        </w:r>
      </w:hyperlink>
      <w:r>
        <w:t xml:space="preserve"> Правительства РФ от 27.04.2017 N 501.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14" w:name="P206"/>
      <w:bookmarkEnd w:id="14"/>
      <w:r>
        <w:t>26. Заключение экспертизы оформляется экспертом, проводившим индивидуальную экспертизу, или экспертной комиссией. К экспертному заключению прилагаются: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а) приложения, указанные в заключении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б) копии протоколов заседаний экспертной комиссии (если имеются);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в) документы, представленные заказчиком экспертизы, или их копии;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г) копии документов и материалов, собранных и полученных при проведении экспертизы (если имеются);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д) иные документы и материалы по усмотрению эксперта, индивидуально проводившего экспертизу, или председателя экспертной комиссии.</w:t>
      </w:r>
    </w:p>
    <w:p w:rsidR="00EA4999" w:rsidRDefault="00EA4999">
      <w:pPr>
        <w:pStyle w:val="ConsPlusNormal"/>
        <w:jc w:val="both"/>
      </w:pPr>
      <w:r>
        <w:t xml:space="preserve">(п. 26 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27.04.2017 N 501)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27. Эксперт, индивидуально проводивший экспертизу, или ответственный секретарь экспертной комиссии в течение 10 рабочих дней с даты оформления заключения экспертизы направляет его заказчику со всеми прилагаемыми документами и материалами на электронном носителе в формате переносимого документа (PDF).</w:t>
      </w:r>
    </w:p>
    <w:p w:rsidR="00EA4999" w:rsidRDefault="00EA4999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27.04.2017 N 501)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Эксперт, индивидуально проводивший экспертизу, или председатель экспертной комиссии оставляет у себя на хранении копию заключения экспертизы с прилагаемыми к нему документами и материалами. Эксперты, участвовавшие в проведении экспертизы, вправе получить от председателя экспертной комиссии копию заключения экспертизы, а также копии прилагаемых к нему документов и материалов.</w:t>
      </w:r>
    </w:p>
    <w:p w:rsidR="00EA4999" w:rsidRDefault="00EA4999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27.04.2017 N 501)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lastRenderedPageBreak/>
        <w:t>28. Для принятия в установленном порядке решения на основании заключения экспертизы заказчик (за исключением случаев, когда заказчиком является соответствующий орган охраны объектов культурного наследия) представляет в соответствующий орган охраны объектов культурного наследия заключение экспертизы со всеми прилагаемыми документами и материалами на электронном носителе в формате переносимого документа (PDF).</w:t>
      </w:r>
    </w:p>
    <w:p w:rsidR="00EA4999" w:rsidRDefault="00EA4999">
      <w:pPr>
        <w:pStyle w:val="ConsPlusNormal"/>
        <w:jc w:val="both"/>
      </w:pPr>
      <w:r>
        <w:t xml:space="preserve">(п. 28 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27.04.2017 N 501)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29. Орган охраны объектов культурного наследия в течение 45 рабочих дней (за исключением случаев, указанных в </w:t>
      </w:r>
      <w:hyperlink w:anchor="P221" w:history="1">
        <w:r>
          <w:rPr>
            <w:color w:val="0000FF"/>
          </w:rPr>
          <w:t>абзаце втором</w:t>
        </w:r>
      </w:hyperlink>
      <w:r>
        <w:t xml:space="preserve"> настоящего пункта) со дня получения заключения экспертизы рассматривает его и прилагаемые к нему документы и материалы, предусмотренные </w:t>
      </w:r>
      <w:hyperlink w:anchor="P206" w:history="1">
        <w:r>
          <w:rPr>
            <w:color w:val="0000FF"/>
          </w:rPr>
          <w:t>пунктом 26</w:t>
        </w:r>
      </w:hyperlink>
      <w:r>
        <w:t xml:space="preserve"> настоящего Положения.</w:t>
      </w:r>
    </w:p>
    <w:p w:rsidR="00EA4999" w:rsidRDefault="00EA4999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10.03.2020 N 259)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15" w:name="P221"/>
      <w:bookmarkEnd w:id="15"/>
      <w:r>
        <w:t xml:space="preserve">Заключение экспертизы и прилагаемые к нему документы и материалы, предусмотренные </w:t>
      </w:r>
      <w:hyperlink w:anchor="P206" w:history="1">
        <w:r>
          <w:rPr>
            <w:color w:val="0000FF"/>
          </w:rPr>
          <w:t>пунктом 26</w:t>
        </w:r>
      </w:hyperlink>
      <w:r>
        <w:t xml:space="preserve"> настоящего Положения, в отношении объектов экспертизы, указанных в </w:t>
      </w:r>
      <w:hyperlink w:anchor="P66" w:history="1">
        <w:r>
          <w:rPr>
            <w:color w:val="0000FF"/>
          </w:rPr>
          <w:t>подпунктах "д"</w:t>
        </w:r>
      </w:hyperlink>
      <w:r>
        <w:t xml:space="preserve"> и </w:t>
      </w:r>
      <w:hyperlink w:anchor="P69" w:history="1">
        <w:r>
          <w:rPr>
            <w:color w:val="0000FF"/>
          </w:rPr>
          <w:t>"е" пункта 11(1)</w:t>
        </w:r>
      </w:hyperlink>
      <w:r>
        <w:t xml:space="preserve"> настоящего Положения, орган охраны объектов культурного наследия рассматривает в течение 15 рабочих дней со дня получения.</w:t>
      </w:r>
    </w:p>
    <w:p w:rsidR="00EA4999" w:rsidRDefault="00EA4999">
      <w:pPr>
        <w:pStyle w:val="ConsPlusNormal"/>
        <w:jc w:val="both"/>
      </w:pPr>
      <w:r>
        <w:t xml:space="preserve">(абзац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10.03.2020 N 259)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Орган охраны объектов культурного наследия в течение 5 рабочих дней со дня получения заключения экспертизы и в соответствии с </w:t>
      </w:r>
      <w:hyperlink w:anchor="P206" w:history="1">
        <w:r>
          <w:rPr>
            <w:color w:val="0000FF"/>
          </w:rPr>
          <w:t>подпунктом "а" пункта 26</w:t>
        </w:r>
      </w:hyperlink>
      <w:r>
        <w:t xml:space="preserve"> настоящего Положения приложений к нему обязан их размещать на официальном сайте органов охраны объектов культурного наследия в информационно-телекоммуникационной сети "Интернет" (далее - сеть "Интернет") для общественного обсуждения.</w:t>
      </w:r>
    </w:p>
    <w:p w:rsidR="00EA4999" w:rsidRDefault="00EA4999">
      <w:pPr>
        <w:pStyle w:val="ConsPlusNormal"/>
        <w:jc w:val="both"/>
      </w:pPr>
      <w:r>
        <w:t xml:space="preserve">(п. 29 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09.06.2015 N 569)</w:t>
      </w:r>
    </w:p>
    <w:p w:rsidR="00EA4999" w:rsidRDefault="00EA4999">
      <w:pPr>
        <w:pStyle w:val="ConsPlusNormal"/>
        <w:spacing w:before="220"/>
        <w:ind w:firstLine="540"/>
        <w:jc w:val="both"/>
      </w:pPr>
      <w:bookmarkStart w:id="16" w:name="P225"/>
      <w:bookmarkEnd w:id="16"/>
      <w:r>
        <w:t xml:space="preserve">30. Орган охраны объектов культурного наследия рассматривает предложения, поступившие в течение 15 рабочих дней (в отношении заключения экспертизы, указанного в </w:t>
      </w:r>
      <w:hyperlink w:anchor="P221" w:history="1">
        <w:r>
          <w:rPr>
            <w:color w:val="0000FF"/>
          </w:rPr>
          <w:t>абзаце втором пункта 29</w:t>
        </w:r>
      </w:hyperlink>
      <w:r>
        <w:t xml:space="preserve"> настоящего Положения, - в течение 7 рабочих дней) со дня размещения заключения экспертизы и в соответствии с </w:t>
      </w:r>
      <w:hyperlink w:anchor="P206" w:history="1">
        <w:r>
          <w:rPr>
            <w:color w:val="0000FF"/>
          </w:rPr>
          <w:t>подпунктом "а" пункта 26</w:t>
        </w:r>
      </w:hyperlink>
      <w:r>
        <w:t xml:space="preserve"> настоящего Положения приложений к нему, на официальных сайтах органов охраны объектов культурного наследия в сети "Интернет" в электронной или письменной форме.</w:t>
      </w:r>
    </w:p>
    <w:p w:rsidR="00EA4999" w:rsidRDefault="00EA4999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10.03.2020 N 259)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Датой поступления предложений считается дата регистрации обращения в органе охраны объектов культурного наследия.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Орган охраны объектов культурного наследия, разместивший заключение экспертизы и в соответствии с </w:t>
      </w:r>
      <w:hyperlink w:anchor="P206" w:history="1">
        <w:r>
          <w:rPr>
            <w:color w:val="0000FF"/>
          </w:rPr>
          <w:t>подпунктом "а" пункта 26</w:t>
        </w:r>
      </w:hyperlink>
      <w:r>
        <w:t xml:space="preserve"> настоящего Положения приложения к нему, в течение 10 рабочих дней (в отношении заключения экспертизы, указанного в </w:t>
      </w:r>
      <w:hyperlink w:anchor="P221" w:history="1">
        <w:r>
          <w:rPr>
            <w:color w:val="0000FF"/>
          </w:rPr>
          <w:t>абзаце втором пункта 29</w:t>
        </w:r>
      </w:hyperlink>
      <w:r>
        <w:t xml:space="preserve"> настоящего Положения, - в течение 3 рабочих дней) со дня окончания общественного обсуждения на официальном сайте в сети "Интернет" размещает сводку предложений, поступивших во время общественного обсуждения заключения экспертизы, с указанием позиции органа охраны объектов культурного наследия.</w:t>
      </w:r>
    </w:p>
    <w:p w:rsidR="00EA4999" w:rsidRDefault="00EA4999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РФ от 10.03.2020 N 259)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Орган охраны объектов культурного наследия обязан рассмотреть все предложения, поступившие в установленный срок в электронной или письменной форме по результатам общественного обсуждения размещенных заключений 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По результатам рассмотрения заключений экспертизы, прилагаемых к нему документов и материалов, а также предложений, поступивших во время общественного обсуждения, орган охраны объектов культурного наследия принимает решение о согласии с выводами, изложенными в заключении экспертизы, или несогласии с выводами, изложенными в заключении 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lastRenderedPageBreak/>
        <w:t>В случае несогласия с выводами заключения экспертизы орган охраны объектов культурного наследия уведомляет об этом заказчика письменно с указанием мотивированных причин несогласия. К причинам несогласия относятся: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истечение 3-летнего срока со дня оформления заключения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выявление в отношении эксперта, подписавшего заключение экспертизы, обстоятельств, предусмотренных </w:t>
      </w:r>
      <w:hyperlink w:anchor="P49" w:history="1">
        <w:r>
          <w:rPr>
            <w:color w:val="0000FF"/>
          </w:rPr>
          <w:t>пунктом 8</w:t>
        </w:r>
      </w:hyperlink>
      <w:r>
        <w:t xml:space="preserve"> настоящего Положения;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нарушение установленного порядка проведения экспертизы;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представление для проведения экспертизы документов, указанных в </w:t>
      </w:r>
      <w:hyperlink w:anchor="P104" w:history="1">
        <w:r>
          <w:rPr>
            <w:color w:val="0000FF"/>
          </w:rPr>
          <w:t>пункте 16</w:t>
        </w:r>
      </w:hyperlink>
      <w:r>
        <w:t xml:space="preserve"> настоящего Положения, содержащих недостоверные сведения.</w:t>
      </w:r>
    </w:p>
    <w:p w:rsidR="00EA4999" w:rsidRDefault="00EA4999">
      <w:pPr>
        <w:pStyle w:val="ConsPlusNormal"/>
        <w:jc w:val="both"/>
      </w:pPr>
      <w:r>
        <w:t xml:space="preserve">(п. 30 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09.06.2015 N 569)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31. Уведомление органа охраны объектов культурного наследия о несогласии с заключением экспертизы (далее - уведомление) направляется (вручается) заказчику.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В соответствующем органе охраны объектов культурного наследия хранится экземпляр заключения экспертизы и прилагаемые к нему документы и материалы на электронном носителе в формате переносимого документа (PDF), а также копия уведомления.</w:t>
      </w:r>
    </w:p>
    <w:p w:rsidR="00EA4999" w:rsidRDefault="00EA4999">
      <w:pPr>
        <w:pStyle w:val="ConsPlusNormal"/>
        <w:jc w:val="both"/>
      </w:pPr>
      <w:r>
        <w:t xml:space="preserve">(п. 31 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РФ от 27.04.2017 N 501)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32. В случае несогласия органа охраны объектов культурного наследия с заключением экспертизы по причинам, предусмотренным </w:t>
      </w:r>
      <w:hyperlink w:anchor="P225" w:history="1">
        <w:r>
          <w:rPr>
            <w:color w:val="0000FF"/>
          </w:rPr>
          <w:t>пунктом 30</w:t>
        </w:r>
      </w:hyperlink>
      <w:r>
        <w:t xml:space="preserve"> настоящего Положения, заказчик вправе заново представить в указанный орган заключение экспертизы и прилагаемые к нему документы и материалы при условии их доработки с учетом замечаний и предложений, изложенных в уведомлении.</w:t>
      </w:r>
    </w:p>
    <w:p w:rsidR="00EA4999" w:rsidRDefault="00EA4999">
      <w:pPr>
        <w:pStyle w:val="ConsPlusNormal"/>
        <w:jc w:val="both"/>
      </w:pPr>
      <w:r>
        <w:t xml:space="preserve">(п. 32 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РФ от 27.04.2017 N 501)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33. В случае несогласия с заключением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порядке, установленном настоящим Положением.</w:t>
      </w:r>
    </w:p>
    <w:p w:rsidR="00EA4999" w:rsidRDefault="00EA4999">
      <w:pPr>
        <w:pStyle w:val="ConsPlusNormal"/>
        <w:jc w:val="both"/>
      </w:pPr>
      <w:r>
        <w:t xml:space="preserve">(п. 33 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09.06.2015 N 569)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34. Повторная экспертиза проводится в порядке, установленном настоящим Положением для проведения 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Эксперт, подписавший заключение экспертизы (за исключением эксперта, подписавшего его с пометкой "особое мнение"), не вправе участвовать в проведении повторной 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35. Размер оплаты экспертизы, касающейся объекта культурного наследия федерального значения, устанавливается договором и определяется исходя из объема и сложности выполняемых экспертом работ и общей суммы следующих расходов: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а) оплата труда эксперта;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б) оплата документов, материалов, техники, средств и услуг, необходимых для проведения экспертизы (за исключением расходов, связанных с оформлением усиленной квалифицированной электронной подписи и установкой необходимого программного обеспечения);</w:t>
      </w:r>
    </w:p>
    <w:p w:rsidR="00EA4999" w:rsidRDefault="00EA4999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РФ от 27.04.2017 N 501)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 xml:space="preserve">в) оплата транспортных и командировочных расходов, связанных с проведением </w:t>
      </w:r>
      <w:r>
        <w:lastRenderedPageBreak/>
        <w:t>экспертизы.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36. Размер оплаты экспертизы не может зависеть от ее результатов. Эксперт не вправе получать от заказчика (в том числе в процессе проведения экспертизы, а также после оформления заключения) в качестве вознаграждения, поощрения и (или) благодарности за ее результаты деньги, ценности, иное имущество, услуги имущественного характера или имущественные права для себя или третьих лиц.</w:t>
      </w:r>
    </w:p>
    <w:p w:rsidR="00EA4999" w:rsidRDefault="00EA4999">
      <w:pPr>
        <w:pStyle w:val="ConsPlusNormal"/>
        <w:spacing w:before="220"/>
        <w:ind w:firstLine="540"/>
        <w:jc w:val="both"/>
      </w:pPr>
      <w:r>
        <w:t>37. В случае если заказчиком экспертизы является федеральный орган исполнительной власти, оплата услуг по проведению экспертизы производится за счет и в пределах бюджетных ассигнований, предусмотренных этому федеральному органу исполнительной власти в федеральном бюджете на соответствующий год на обеспечение его деятельности.</w:t>
      </w:r>
    </w:p>
    <w:p w:rsidR="00EA4999" w:rsidRDefault="00EA4999">
      <w:pPr>
        <w:pStyle w:val="ConsPlusNormal"/>
        <w:ind w:firstLine="540"/>
        <w:jc w:val="both"/>
      </w:pPr>
    </w:p>
    <w:p w:rsidR="00EA4999" w:rsidRDefault="00EA4999">
      <w:pPr>
        <w:pStyle w:val="ConsPlusNormal"/>
        <w:ind w:firstLine="540"/>
        <w:jc w:val="both"/>
      </w:pPr>
    </w:p>
    <w:p w:rsidR="00EA4999" w:rsidRDefault="00EA49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D83" w:rsidRDefault="00654D83"/>
    <w:sectPr w:rsidR="00654D83" w:rsidSect="0090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4999"/>
    <w:rsid w:val="00654D83"/>
    <w:rsid w:val="00EA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4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4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2D829DA9AC9FD31BB0427F9546F4148F18A3E658C368B0CD049C2796C6D042B32F2C9B525CBB8EDB8EE17CB236CD7342D5187C7E9FBACDEfFA2L" TargetMode="External"/><Relationship Id="rId18" Type="http://schemas.openxmlformats.org/officeDocument/2006/relationships/hyperlink" Target="consultantplus://offline/ref=12D829DA9AC9FD31BB0427F9546F4148F38C3B608A398B0CD049C2796C6D042B32F2C9B525CBB8EEBCEE17CB236CD7342D5187C7E9FBACDEfFA2L" TargetMode="External"/><Relationship Id="rId26" Type="http://schemas.openxmlformats.org/officeDocument/2006/relationships/hyperlink" Target="consultantplus://offline/ref=12D829DA9AC9FD31BB0427F9546F4148F1803C6D85398B0CD049C2796C6D042B32F2C9B525CBB8EFBAEE17CB236CD7342D5187C7E9FBACDEfFA2L" TargetMode="External"/><Relationship Id="rId39" Type="http://schemas.openxmlformats.org/officeDocument/2006/relationships/hyperlink" Target="consultantplus://offline/ref=12D829DA9AC9FD31BB0427F9546F4148F38F3D6D89338B0CD049C2796C6D042B32F2C9B525CBB9EABCEE17CB236CD7342D5187C7E9FBACDEfFA2L" TargetMode="External"/><Relationship Id="rId21" Type="http://schemas.openxmlformats.org/officeDocument/2006/relationships/hyperlink" Target="consultantplus://offline/ref=12D829DA9AC9FD31BB0427F9546F4148F1803C6D85398B0CD049C2796C6D042B32F2C9B525CBB8EFB8EE17CB236CD7342D5187C7E9FBACDEfFA2L" TargetMode="External"/><Relationship Id="rId34" Type="http://schemas.openxmlformats.org/officeDocument/2006/relationships/hyperlink" Target="consultantplus://offline/ref=12D829DA9AC9FD31BB0427F9546F4148F38F3D6D89338B0CD049C2796C6D042B32F2C9B525CBB9EABCEE17CB236CD7342D5187C7E9FBACDEfFA2L" TargetMode="External"/><Relationship Id="rId42" Type="http://schemas.openxmlformats.org/officeDocument/2006/relationships/hyperlink" Target="consultantplus://offline/ref=12D829DA9AC9FD31BB0427F9546F4148F1803C6D85398B0CD049C2796C6D042B32F2C9B525CBB8EFBCEE17CB236CD7342D5187C7E9FBACDEfFA2L" TargetMode="External"/><Relationship Id="rId47" Type="http://schemas.openxmlformats.org/officeDocument/2006/relationships/hyperlink" Target="consultantplus://offline/ref=12D829DA9AC9FD31BB0427F9546F4148F18B386C88398B0CD049C2796C6D042B32F2C9B525CBB8EEBFEE17CB236CD7342D5187C7E9FBACDEfFA2L" TargetMode="External"/><Relationship Id="rId50" Type="http://schemas.openxmlformats.org/officeDocument/2006/relationships/hyperlink" Target="consultantplus://offline/ref=12D829DA9AC9FD31BB0427F9546F4148F38F3D6D89338B0CD049C2796C6D042B32F2C9B525CBB9EABCEE17CB236CD7342D5187C7E9FBACDEfFA2L" TargetMode="External"/><Relationship Id="rId55" Type="http://schemas.openxmlformats.org/officeDocument/2006/relationships/hyperlink" Target="consultantplus://offline/ref=12D829DA9AC9FD31BB0427F9546F4148F18B386C88398B0CD049C2796C6D042B32F2C9B525CBB8EDB8EE17CB236CD7342D5187C7E9FBACDEfFA2L" TargetMode="External"/><Relationship Id="rId63" Type="http://schemas.openxmlformats.org/officeDocument/2006/relationships/hyperlink" Target="consultantplus://offline/ref=12D829DA9AC9FD31BB0427F9546F4148F38F3D6D89338B0CD049C2796C6D042B32F2C9B525CBB9EAB8EE17CB236CD7342D5187C7E9FBACDEfFA2L" TargetMode="External"/><Relationship Id="rId68" Type="http://schemas.openxmlformats.org/officeDocument/2006/relationships/hyperlink" Target="consultantplus://offline/ref=12D829DA9AC9FD31BB0427F9546F4148F2893A6588318B0CD049C2796C6D042B32F2C9B525CBB8EFBDEE17CB236CD7342D5187C7E9FBACDEfFA2L" TargetMode="External"/><Relationship Id="rId76" Type="http://schemas.openxmlformats.org/officeDocument/2006/relationships/hyperlink" Target="consultantplus://offline/ref=12D829DA9AC9FD31BB0427F9546F4148F2893A6588318B0CD049C2796C6D042B32F2C9B525CBB8EDBDEE17CB236CD7342D5187C7E9FBACDEfFA2L" TargetMode="External"/><Relationship Id="rId84" Type="http://schemas.openxmlformats.org/officeDocument/2006/relationships/hyperlink" Target="consultantplus://offline/ref=12D829DA9AC9FD31BB0427F9546F4148F2893A6588318B0CD049C2796C6D042B32F2C9B525CBB8EDB0EE17CB236CD7342D5187C7E9FBACDEfFA2L" TargetMode="External"/><Relationship Id="rId7" Type="http://schemas.openxmlformats.org/officeDocument/2006/relationships/hyperlink" Target="consultantplus://offline/ref=12D829DA9AC9FD31BB0427F9546F4148F1803C6D85398B0CD049C2796C6D042B32F2C9B525CBB8EEBCEE17CB236CD7342D5187C7E9FBACDEfFA2L" TargetMode="External"/><Relationship Id="rId71" Type="http://schemas.openxmlformats.org/officeDocument/2006/relationships/hyperlink" Target="consultantplus://offline/ref=12D829DA9AC9FD31BB0427F9546F4148F2893A6588318B0CD049C2796C6D042B32F2C9B525CBB8EFB0EE17CB236CD7342D5187C7E9FBACDEfFA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D829DA9AC9FD31BB0427F9546F4148F38A3B6084378B0CD049C2796C6D042B32F2C9B525CBB8EEBEEE17CB236CD7342D5187C7E9FBACDEfFA2L" TargetMode="External"/><Relationship Id="rId29" Type="http://schemas.openxmlformats.org/officeDocument/2006/relationships/hyperlink" Target="consultantplus://offline/ref=12D829DA9AC9FD31BB0427F9546F4148F38F3D6D89338B0CD049C2796C6D042B32F2C9B525CBB9EABCEE17CB236CD7342D5187C7E9FBACDEfFA2L" TargetMode="External"/><Relationship Id="rId11" Type="http://schemas.openxmlformats.org/officeDocument/2006/relationships/hyperlink" Target="consultantplus://offline/ref=12D829DA9AC9FD31BB0427F9546F4148F38F3E6384358B0CD049C2796C6D042B32F2C9B525CBB9E7B1EE17CB236CD7342D5187C7E9FBACDEfFA2L" TargetMode="External"/><Relationship Id="rId24" Type="http://schemas.openxmlformats.org/officeDocument/2006/relationships/hyperlink" Target="consultantplus://offline/ref=12D829DA9AC9FD31BB0427F9546F4148F18A3E658C368B0CD049C2796C6D042B32F2C9B525CBB8EDBBEE17CB236CD7342D5187C7E9FBACDEfFA2L" TargetMode="External"/><Relationship Id="rId32" Type="http://schemas.openxmlformats.org/officeDocument/2006/relationships/hyperlink" Target="consultantplus://offline/ref=12D829DA9AC9FD31BB0427F9546F4148F38F3D6D89338B0CD049C2796C6D042B32F2C9B525CBB9EAB9EE17CB236CD7342D5187C7E9FBACDEfFA2L" TargetMode="External"/><Relationship Id="rId37" Type="http://schemas.openxmlformats.org/officeDocument/2006/relationships/hyperlink" Target="consultantplus://offline/ref=12D829DA9AC9FD31BB0427F9546F4148F38F3D6D89338B0CD049C2796C6D042B32F2C9B525CBB9EAB8EE17CB236CD7342D5187C7E9FBACDEfFA2L" TargetMode="External"/><Relationship Id="rId40" Type="http://schemas.openxmlformats.org/officeDocument/2006/relationships/hyperlink" Target="consultantplus://offline/ref=12D829DA9AC9FD31BB0427F9546F4148F38F3D6D89338B0CD049C2796C6D042B32F2C9B525CBB9EAB1EE17CB236CD7342D5187C7E9FBACDEfFA2L" TargetMode="External"/><Relationship Id="rId45" Type="http://schemas.openxmlformats.org/officeDocument/2006/relationships/hyperlink" Target="consultantplus://offline/ref=12D829DA9AC9FD31BB0427F9546F4148F1803C6D85398B0CD049C2796C6D042B32F2C9B525CBB8ECB1EE17CB236CD7342D5187C7E9FBACDEfFA2L" TargetMode="External"/><Relationship Id="rId53" Type="http://schemas.openxmlformats.org/officeDocument/2006/relationships/hyperlink" Target="consultantplus://offline/ref=12D829DA9AC9FD31BB0427F9546F4148F18B386C88398B0CD049C2796C6D042B32F2C9B525CBB8ECB1EE17CB236CD7342D5187C7E9FBACDEfFA2L" TargetMode="External"/><Relationship Id="rId58" Type="http://schemas.openxmlformats.org/officeDocument/2006/relationships/hyperlink" Target="consultantplus://offline/ref=12D829DA9AC9FD31BB0427F9546F4148F18A3E658C368B0CD049C2796C6D042B32F2C9B525CBB8EDBBEE17CB236CD7342D5187C7E9FBACDEfFA2L" TargetMode="External"/><Relationship Id="rId66" Type="http://schemas.openxmlformats.org/officeDocument/2006/relationships/hyperlink" Target="consultantplus://offline/ref=12D829DA9AC9FD31BB0427F9546F4148F1803C6D85398B0CD049C2796C6D042B32F2C9B525CBB8EDBFEE17CB236CD7342D5187C7E9FBACDEfFA2L" TargetMode="External"/><Relationship Id="rId74" Type="http://schemas.openxmlformats.org/officeDocument/2006/relationships/hyperlink" Target="consultantplus://offline/ref=12D829DA9AC9FD31BB0427F9546F4148F2893A6588318B0CD049C2796C6D042B32F2C9B525CBB8EDB8EE17CB236CD7342D5187C7E9FBACDEfFA2L" TargetMode="External"/><Relationship Id="rId79" Type="http://schemas.openxmlformats.org/officeDocument/2006/relationships/hyperlink" Target="consultantplus://offline/ref=12D829DA9AC9FD31BB0427F9546F4148F1803C6D85398B0CD049C2796C6D042B32F2C9B525CBB8EBBBEE17CB236CD7342D5187C7E9FBACDEfFA2L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12D829DA9AC9FD31BB0427F9546F4148F18A3E658C368B0CD049C2796C6D042B32F2C9B525CBB8EDB8EE17CB236CD7342D5187C7E9FBACDEfFA2L" TargetMode="External"/><Relationship Id="rId61" Type="http://schemas.openxmlformats.org/officeDocument/2006/relationships/hyperlink" Target="consultantplus://offline/ref=12D829DA9AC9FD31BB0427F9546F4148F1803C6D85398B0CD049C2796C6D042B32F2C9B525CBB8EDBCEE17CB236CD7342D5187C7E9FBACDEfFA2L" TargetMode="External"/><Relationship Id="rId82" Type="http://schemas.openxmlformats.org/officeDocument/2006/relationships/hyperlink" Target="consultantplus://offline/ref=12D829DA9AC9FD31BB0427F9546F4148F1803C6D85398B0CD049C2796C6D042B32F2C9B525CBB8EBBCEE17CB236CD7342D5187C7E9FBACDEfFA2L" TargetMode="External"/><Relationship Id="rId19" Type="http://schemas.openxmlformats.org/officeDocument/2006/relationships/hyperlink" Target="consultantplus://offline/ref=12D829DA9AC9FD31BB0427F9546F4148F1803C6D85398B0CD049C2796C6D042B32F2C9B525CBB8EEB0EE17CB236CD7342D5187C7E9FBACDEfFA2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2D829DA9AC9FD31BB0427F9546F4148F2893A6588318B0CD049C2796C6D042B32F2C9B525CBB8EEBCEE17CB236CD7342D5187C7E9FBACDEfFA2L" TargetMode="External"/><Relationship Id="rId14" Type="http://schemas.openxmlformats.org/officeDocument/2006/relationships/hyperlink" Target="consultantplus://offline/ref=12D829DA9AC9FD31BB0427F9546F4148F18B386C88398B0CD049C2796C6D042B32F2C9B525CBB8EEBCEE17CB236CD7342D5187C7E9FBACDEfFA2L" TargetMode="External"/><Relationship Id="rId22" Type="http://schemas.openxmlformats.org/officeDocument/2006/relationships/hyperlink" Target="consultantplus://offline/ref=12D829DA9AC9FD31BB0427F9546F4148F1803C6D85398B0CD049C2796C6D042B32F2C9B525CBB8EFBBEE17CB236CD7342D5187C7E9FBACDEfFA2L" TargetMode="External"/><Relationship Id="rId27" Type="http://schemas.openxmlformats.org/officeDocument/2006/relationships/hyperlink" Target="consultantplus://offline/ref=12D829DA9AC9FD31BB0427F9546F4148F38F3D6D89338B0CD049C2796C6D042B32F2C9B525CBB9EAB9EE17CB236CD7342D5187C7E9FBACDEfFA2L" TargetMode="External"/><Relationship Id="rId30" Type="http://schemas.openxmlformats.org/officeDocument/2006/relationships/hyperlink" Target="consultantplus://offline/ref=12D829DA9AC9FD31BB0427F9546F4148F38F3D6D89338B0CD049C2796C6D042B32F2C9B525CBB9EAB1EE17CB236CD7342D5187C7E9FBACDEfFA2L" TargetMode="External"/><Relationship Id="rId35" Type="http://schemas.openxmlformats.org/officeDocument/2006/relationships/hyperlink" Target="consultantplus://offline/ref=12D829DA9AC9FD31BB0427F9546F4148F38F3D6D89338B0CD049C2796C6D042B32F2C9B525CBB9EAB1EE17CB236CD7342D5187C7E9FBACDEfFA2L" TargetMode="External"/><Relationship Id="rId43" Type="http://schemas.openxmlformats.org/officeDocument/2006/relationships/hyperlink" Target="consultantplus://offline/ref=12D829DA9AC9FD31BB0427F9546F4148F38A3B6084378B0CD049C2796C6D042B32F2C9B525CBB8ECBCEE17CB236CD7342D5187C7E9FBACDEfFA2L" TargetMode="External"/><Relationship Id="rId48" Type="http://schemas.openxmlformats.org/officeDocument/2006/relationships/hyperlink" Target="consultantplus://offline/ref=12D829DA9AC9FD31BB0427F9546F4148F38F3D6D89338B0CD049C2796C6D042B32F2C9B525CBB9EAB8EE17CB236CD7342D5187C7E9FBACDEfFA2L" TargetMode="External"/><Relationship Id="rId56" Type="http://schemas.openxmlformats.org/officeDocument/2006/relationships/hyperlink" Target="consultantplus://offline/ref=12D829DA9AC9FD31BB0427F9546F4148F38F3E6384358B0CD049C2796C6D042B32F2C9B525CBB9E9BCEE17CB236CD7342D5187C7E9FBACDEfFA2L" TargetMode="External"/><Relationship Id="rId64" Type="http://schemas.openxmlformats.org/officeDocument/2006/relationships/hyperlink" Target="consultantplus://offline/ref=12D829DA9AC9FD31BB0427F9546F4148F38F3D6D89338B0CD049C2796C6D042B32F2C9B525CBB9EAB8EE17CB236CD7342D5187C7E9FBACDEfFA2L" TargetMode="External"/><Relationship Id="rId69" Type="http://schemas.openxmlformats.org/officeDocument/2006/relationships/hyperlink" Target="consultantplus://offline/ref=12D829DA9AC9FD31BB0427F9546F4148F2893A6588318B0CD049C2796C6D042B32F2C9B525CBB8EFBEEE17CB236CD7342D5187C7E9FBACDEfFA2L" TargetMode="External"/><Relationship Id="rId77" Type="http://schemas.openxmlformats.org/officeDocument/2006/relationships/hyperlink" Target="consultantplus://offline/ref=12D829DA9AC9FD31BB0427F9546F4148F38C3B608A398B0CD049C2796C6D042B32F2C9B525CBB8EFBDEE17CB236CD7342D5187C7E9FBACDEfFA2L" TargetMode="External"/><Relationship Id="rId8" Type="http://schemas.openxmlformats.org/officeDocument/2006/relationships/hyperlink" Target="consultantplus://offline/ref=12D829DA9AC9FD31BB0427F9546F4148F38A3B6084378B0CD049C2796C6D042B32F2C9B525CBB8EEBEEE17CB236CD7342D5187C7E9FBACDEfFA2L" TargetMode="External"/><Relationship Id="rId51" Type="http://schemas.openxmlformats.org/officeDocument/2006/relationships/hyperlink" Target="consultantplus://offline/ref=12D829DA9AC9FD31BB0427F9546F4148F38F3D6D89338B0CD049C2796C6D042B32F2C9B525CBB9EAB1EE17CB236CD7342D5187C7E9FBACDEfFA2L" TargetMode="External"/><Relationship Id="rId72" Type="http://schemas.openxmlformats.org/officeDocument/2006/relationships/hyperlink" Target="consultantplus://offline/ref=12D829DA9AC9FD31BB0427F9546F4148F2893A6588318B0CD049C2796C6D042B32F2C9B525CBB8ECBBEE17CB236CD7342D5187C7E9FBACDEfFA2L" TargetMode="External"/><Relationship Id="rId80" Type="http://schemas.openxmlformats.org/officeDocument/2006/relationships/hyperlink" Target="consultantplus://offline/ref=12D829DA9AC9FD31BB0427F9546F4148F38C3B608A398B0CD049C2796C6D042B32F2C9B525CBB8EFB1EE17CB236CD7342D5187C7E9FBACDEfFA2L" TargetMode="External"/><Relationship Id="rId85" Type="http://schemas.openxmlformats.org/officeDocument/2006/relationships/hyperlink" Target="consultantplus://offline/ref=12D829DA9AC9FD31BB0427F9546F4148F1803C6D85398B0CD049C2796C6D042B32F2C9B525CBB8E8BEEE17CB236CD7342D5187C7E9FBACDEfFA2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2D829DA9AC9FD31BB0427F9546F4148F38F3E6384358B0CD049C2796C6D042B32F2C9B525CBBAEEB8EE17CB236CD7342D5187C7E9FBACDEfFA2L" TargetMode="External"/><Relationship Id="rId17" Type="http://schemas.openxmlformats.org/officeDocument/2006/relationships/hyperlink" Target="consultantplus://offline/ref=12D829DA9AC9FD31BB0427F9546F4148F2893A6588318B0CD049C2796C6D042B32F2C9B525CBB8EEBCEE17CB236CD7342D5187C7E9FBACDEfFA2L" TargetMode="External"/><Relationship Id="rId25" Type="http://schemas.openxmlformats.org/officeDocument/2006/relationships/hyperlink" Target="consultantplus://offline/ref=12D829DA9AC9FD31BB0427F9546F4148F38F3E6384358B0CD049C2796C6D042B32F2C9B525CBB9E9BCEE17CB236CD7342D5187C7E9FBACDEfFA2L" TargetMode="External"/><Relationship Id="rId33" Type="http://schemas.openxmlformats.org/officeDocument/2006/relationships/hyperlink" Target="consultantplus://offline/ref=12D829DA9AC9FD31BB0427F9546F4148F38F3D6D89338B0CD049C2796C6D042B32F2C9B525CBB9EABDEE17CB236CD7342D5187C7E9FBACDEfFA2L" TargetMode="External"/><Relationship Id="rId38" Type="http://schemas.openxmlformats.org/officeDocument/2006/relationships/hyperlink" Target="consultantplus://offline/ref=12D829DA9AC9FD31BB0427F9546F4148F38F3D6D89338B0CD049C2796C6D042B32F2C9B525CBB9EABDEE17CB236CD7342D5187C7E9FBACDEfFA2L" TargetMode="External"/><Relationship Id="rId46" Type="http://schemas.openxmlformats.org/officeDocument/2006/relationships/hyperlink" Target="consultantplus://offline/ref=12D829DA9AC9FD31BB0427F9546F4148F38A3B6084378B0CD049C2796C6D042B32F2C9B525CBB8ECBEEE17CB236CD7342D5187C7E9FBACDEfFA2L" TargetMode="External"/><Relationship Id="rId59" Type="http://schemas.openxmlformats.org/officeDocument/2006/relationships/hyperlink" Target="consultantplus://offline/ref=12D829DA9AC9FD31BB0427F9546F4148F1803C6D85398B0CD049C2796C6D042B32F2C9B525CBB8EDBDEE17CB236CD7342D5187C7E9FBACDEfFA2L" TargetMode="External"/><Relationship Id="rId67" Type="http://schemas.openxmlformats.org/officeDocument/2006/relationships/hyperlink" Target="consultantplus://offline/ref=12D829DA9AC9FD31BB0427F9546F4148F2893A6588318B0CD049C2796C6D042B32F2C9B525CBB8EFBBEE17CB236CD7342D5187C7E9FBACDEfFA2L" TargetMode="External"/><Relationship Id="rId20" Type="http://schemas.openxmlformats.org/officeDocument/2006/relationships/hyperlink" Target="consultantplus://offline/ref=12D829DA9AC9FD31BB0427F9546F4148F38F3C668A358B0CD049C2796C6D042B32F2C9B525CBB1EFBCEE17CB236CD7342D5187C7E9FBACDEfFA2L" TargetMode="External"/><Relationship Id="rId41" Type="http://schemas.openxmlformats.org/officeDocument/2006/relationships/hyperlink" Target="consultantplus://offline/ref=12D829DA9AC9FD31BB0427F9546F4148F38F3D6D89338B0CD049C2796C6D042B32F2C9B525CBB9EAB8EE17CB236CD7342D5187C7E9FBACDEfFA2L" TargetMode="External"/><Relationship Id="rId54" Type="http://schemas.openxmlformats.org/officeDocument/2006/relationships/hyperlink" Target="consultantplus://offline/ref=12D829DA9AC9FD31BB0427F9546F4148F18B386C88398B0CD049C2796C6D042B32F2C9B525CBB8EDB9EE17CB236CD7342D5187C7E9FBACDEfFA2L" TargetMode="External"/><Relationship Id="rId62" Type="http://schemas.openxmlformats.org/officeDocument/2006/relationships/hyperlink" Target="consultantplus://offline/ref=12D829DA9AC9FD31BB0427F9546F4148F38F3D6D89338B0CD049C2796C6D042B32F2C9B525CBB9EAB8EE17CB236CD7342D5187C7E9FBACDEfFA2L" TargetMode="External"/><Relationship Id="rId70" Type="http://schemas.openxmlformats.org/officeDocument/2006/relationships/hyperlink" Target="consultantplus://offline/ref=12D829DA9AC9FD31BB0427F9546F4148F2893A6588318B0CD049C2796C6D042B32F2C9B525CBB8EFB0EE17CB236CD7342D5187C7E9FBACDEfFA2L" TargetMode="External"/><Relationship Id="rId75" Type="http://schemas.openxmlformats.org/officeDocument/2006/relationships/hyperlink" Target="consultantplus://offline/ref=12D829DA9AC9FD31BB0427F9546F4148F2893A6588318B0CD049C2796C6D042B32F2C9B525CBB8EDBAEE17CB236CD7342D5187C7E9FBACDEfFA2L" TargetMode="External"/><Relationship Id="rId83" Type="http://schemas.openxmlformats.org/officeDocument/2006/relationships/hyperlink" Target="consultantplus://offline/ref=12D829DA9AC9FD31BB0427F9546F4148F2893A6588318B0CD049C2796C6D042B32F2C9B525CBB8EDBFEE17CB236CD7342D5187C7E9FBACDEfFA2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D829DA9AC9FD31BB0427F9546F4148F18B386C88398B0CD049C2796C6D042B32F2C9B525CBB8EEBCEE17CB236CD7342D5187C7E9FBACDEfFA2L" TargetMode="External"/><Relationship Id="rId15" Type="http://schemas.openxmlformats.org/officeDocument/2006/relationships/hyperlink" Target="consultantplus://offline/ref=12D829DA9AC9FD31BB0427F9546F4148F1803C6D85398B0CD049C2796C6D042B32F2C9B525CBB8EEB1EE17CB236CD7342D5187C7E9FBACDEfFA2L" TargetMode="External"/><Relationship Id="rId23" Type="http://schemas.openxmlformats.org/officeDocument/2006/relationships/hyperlink" Target="consultantplus://offline/ref=12D829DA9AC9FD31BB0427F9546F4148F18A3E658E398B0CD049C2796C6D042B32F2C9B525CBB8EFB9EE17CB236CD7342D5187C7E9FBACDEfFA2L" TargetMode="External"/><Relationship Id="rId28" Type="http://schemas.openxmlformats.org/officeDocument/2006/relationships/hyperlink" Target="consultantplus://offline/ref=12D829DA9AC9FD31BB0427F9546F4148F38F3D6D89338B0CD049C2796C6D042B32F2C9B525CBB9EABDEE17CB236CD7342D5187C7E9FBACDEfFA2L" TargetMode="External"/><Relationship Id="rId36" Type="http://schemas.openxmlformats.org/officeDocument/2006/relationships/hyperlink" Target="consultantplus://offline/ref=12D829DA9AC9FD31BB0427F9546F4148F38C3B608A398B0CD049C2796C6D042B32F2C9B525CBB8EFB9EE17CB236CD7342D5187C7E9FBACDEfFA2L" TargetMode="External"/><Relationship Id="rId49" Type="http://schemas.openxmlformats.org/officeDocument/2006/relationships/hyperlink" Target="consultantplus://offline/ref=12D829DA9AC9FD31BB0427F9546F4148F38F3D6D89338B0CD049C2796C6D042B32F2C9B525CBB9EABDEE17CB236CD7342D5187C7E9FBACDEfFA2L" TargetMode="External"/><Relationship Id="rId57" Type="http://schemas.openxmlformats.org/officeDocument/2006/relationships/hyperlink" Target="consultantplus://offline/ref=12D829DA9AC9FD31BB0427F9546F4148F2893A6588318B0CD049C2796C6D042B32F2C9B525CBB8EFB9EE17CB236CD7342D5187C7E9FBACDEfFA2L" TargetMode="External"/><Relationship Id="rId10" Type="http://schemas.openxmlformats.org/officeDocument/2006/relationships/hyperlink" Target="consultantplus://offline/ref=12D829DA9AC9FD31BB0427F9546F4148F38C3B608A398B0CD049C2796C6D042B32F2C9B525CBB8EEBCEE17CB236CD7342D5187C7E9FBACDEfFA2L" TargetMode="External"/><Relationship Id="rId31" Type="http://schemas.openxmlformats.org/officeDocument/2006/relationships/hyperlink" Target="consultantplus://offline/ref=12D829DA9AC9FD31BB0427F9546F4148F38F3E6384358B0CD049C2796C6D042B32F2C9B525CBBCE6B8EE17CB236CD7342D5187C7E9FBACDEfFA2L" TargetMode="External"/><Relationship Id="rId44" Type="http://schemas.openxmlformats.org/officeDocument/2006/relationships/hyperlink" Target="consultantplus://offline/ref=12D829DA9AC9FD31BB0427F9546F4148F1803C6D85398B0CD049C2796C6D042B32F2C9B525CBB8ECBDEE17CB236CD7342D5187C7E9FBACDEfFA2L" TargetMode="External"/><Relationship Id="rId52" Type="http://schemas.openxmlformats.org/officeDocument/2006/relationships/hyperlink" Target="consultantplus://offline/ref=12D829DA9AC9FD31BB0427F9546F4148F1803C6D85398B0CD049C2796C6D042B32F2C9B525CBB8ECB0EE17CB236CD7342D5187C7E9FBACDEfFA2L" TargetMode="External"/><Relationship Id="rId60" Type="http://schemas.openxmlformats.org/officeDocument/2006/relationships/hyperlink" Target="consultantplus://offline/ref=12D829DA9AC9FD31BB0427F9546F4148F18A3E658C368B0CD049C2796C6D042B32F2C9B525CBB8EDBBEE17CB236CD7342D5187C7E9FBACDEfFA2L" TargetMode="External"/><Relationship Id="rId65" Type="http://schemas.openxmlformats.org/officeDocument/2006/relationships/hyperlink" Target="consultantplus://offline/ref=12D829DA9AC9FD31BB0427F9546F4148F38A3B6084378B0CD049C2796C6D042B32F2C9B525CBB8ECB0EE17CB236CD7342D5187C7E9FBACDEfFA2L" TargetMode="External"/><Relationship Id="rId73" Type="http://schemas.openxmlformats.org/officeDocument/2006/relationships/hyperlink" Target="consultantplus://offline/ref=12D829DA9AC9FD31BB0427F9546F4148F2893A6588318B0CD049C2796C6D042B32F2C9B525CBB8ECBAEE17CB236CD7342D5187C7E9FBACDEfFA2L" TargetMode="External"/><Relationship Id="rId78" Type="http://schemas.openxmlformats.org/officeDocument/2006/relationships/hyperlink" Target="consultantplus://offline/ref=12D829DA9AC9FD31BB0427F9546F4148F38C3B608A398B0CD049C2796C6D042B32F2C9B525CBB8EFBCEE17CB236CD7342D5187C7E9FBACDEfFA2L" TargetMode="External"/><Relationship Id="rId81" Type="http://schemas.openxmlformats.org/officeDocument/2006/relationships/hyperlink" Target="consultantplus://offline/ref=12D829DA9AC9FD31BB0427F9546F4148F38C3B608A398B0CD049C2796C6D042B32F2C9B525CBB8EFB0EE17CB236CD7342D5187C7E9FBACDEfFA2L" TargetMode="External"/><Relationship Id="rId86" Type="http://schemas.openxmlformats.org/officeDocument/2006/relationships/hyperlink" Target="consultantplus://offline/ref=12D829DA9AC9FD31BB0427F9546F4148F2893A6588318B0CD049C2796C6D042B32F2C9B525CBB8EAB9EE17CB236CD7342D5187C7E9FBACDEfFA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7737</Words>
  <Characters>44103</Characters>
  <Application>Microsoft Office Word</Application>
  <DocSecurity>0</DocSecurity>
  <Lines>367</Lines>
  <Paragraphs>103</Paragraphs>
  <ScaleCrop>false</ScaleCrop>
  <Company>SPecialiST RePack</Company>
  <LinksUpToDate>false</LinksUpToDate>
  <CharactersWithSpaces>51737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2021-02-03T11:00:00Z</dcterms:created>
  <dcterms:modified xsi:type="dcterms:W3CDTF">2021-02-03T11:00:00Z</dcterms:modified>
</cp:coreProperties>
</file>