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5D" w:rsidRPr="0000155D" w:rsidRDefault="0000155D" w:rsidP="0000155D">
      <w:pPr>
        <w:spacing w:before="240" w:after="6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АДМИНИСТРАЦИЯ ЛЕНИНСКОГО СЕЛЬСОВЕТА ПЕНЗЕНСКОГО РАЙОНА</w:t>
      </w:r>
    </w:p>
    <w:p w:rsidR="0000155D" w:rsidRPr="0000155D" w:rsidRDefault="0000155D" w:rsidP="0000155D">
      <w:pPr>
        <w:spacing w:before="240" w:after="6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ПЕНЗЕНСКОЙ ОБЛАСТИ</w:t>
      </w:r>
    </w:p>
    <w:p w:rsidR="0000155D" w:rsidRPr="0000155D" w:rsidRDefault="0000155D" w:rsidP="0000155D">
      <w:pPr>
        <w:spacing w:before="240" w:after="6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ПОСТАНОВЛЕНИЕ</w:t>
      </w:r>
    </w:p>
    <w:p w:rsidR="0000155D" w:rsidRPr="0000155D" w:rsidRDefault="0000155D" w:rsidP="0000155D">
      <w:pPr>
        <w:spacing w:before="240" w:after="6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от 27.03.2019 № 27</w:t>
      </w:r>
    </w:p>
    <w:p w:rsidR="0000155D" w:rsidRPr="0000155D" w:rsidRDefault="0000155D" w:rsidP="0000155D">
      <w:pPr>
        <w:spacing w:before="240" w:after="6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Ленинского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00155D">
          <w:rPr>
            <w:rFonts w:ascii="Arial" w:eastAsia="Times New Roman" w:hAnsi="Arial" w:cs="Arial"/>
            <w:color w:val="0000FF"/>
            <w:sz w:val="24"/>
            <w:szCs w:val="24"/>
            <w:lang w:eastAsia="ru-RU"/>
          </w:rPr>
          <w:t>Уставом Ленинского сельсовета Пензенского района Пензенской области</w:t>
        </w:r>
      </w:hyperlink>
      <w:r w:rsidRPr="0000155D">
        <w:rPr>
          <w:rFonts w:ascii="Arial" w:eastAsia="Times New Roman" w:hAnsi="Arial" w:cs="Arial"/>
          <w:color w:val="000000"/>
          <w:sz w:val="24"/>
          <w:szCs w:val="24"/>
          <w:lang w:eastAsia="ru-RU"/>
        </w:rPr>
        <w:t>, постановлением администрации Ленинского сельсовета Пензенского района Пензенской области </w:t>
      </w:r>
      <w:hyperlink r:id="rId5" w:tgtFrame="_blank" w:history="1">
        <w:r w:rsidRPr="0000155D">
          <w:rPr>
            <w:rFonts w:ascii="Arial" w:eastAsia="Times New Roman" w:hAnsi="Arial" w:cs="Arial"/>
            <w:color w:val="0000FF"/>
            <w:sz w:val="24"/>
            <w:szCs w:val="24"/>
            <w:lang w:eastAsia="ru-RU"/>
          </w:rPr>
          <w:t>от 23.01.2019 № 11</w:t>
        </w:r>
      </w:hyperlink>
      <w:r w:rsidRPr="0000155D">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администрация Ленинского сельсовета Пензенского района Пензенской области постановляет:</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Ленинского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Ленинского сельсовета Пензенского района Пензенской области» в соответствии с приложением к настоящему постановлению.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Признать утратившим силу постановления: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2.1. </w:t>
      </w:r>
      <w:hyperlink r:id="rId6" w:tgtFrame="_blank" w:history="1">
        <w:r w:rsidRPr="0000155D">
          <w:rPr>
            <w:rFonts w:ascii="Arial" w:eastAsia="Times New Roman" w:hAnsi="Arial" w:cs="Arial"/>
            <w:color w:val="0000FF"/>
            <w:sz w:val="24"/>
            <w:szCs w:val="24"/>
            <w:lang w:eastAsia="ru-RU"/>
          </w:rPr>
          <w:t>от 26.12.2016 № 97</w:t>
        </w:r>
      </w:hyperlink>
      <w:r w:rsidRPr="0000155D">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предварительному согласованию предоставления земельных участков, находящихся в муниципальной собственности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2.2. </w:t>
      </w:r>
      <w:hyperlink r:id="rId7" w:tgtFrame="_blank" w:history="1">
        <w:r w:rsidRPr="0000155D">
          <w:rPr>
            <w:rFonts w:ascii="Arial" w:eastAsia="Times New Roman" w:hAnsi="Arial" w:cs="Arial"/>
            <w:color w:val="0000FF"/>
            <w:sz w:val="24"/>
            <w:szCs w:val="24"/>
            <w:lang w:eastAsia="ru-RU"/>
          </w:rPr>
          <w:t>от 10.04.2018 № 28</w:t>
        </w:r>
      </w:hyperlink>
      <w:r w:rsidRPr="0000155D">
        <w:rPr>
          <w:rFonts w:ascii="Arial" w:eastAsia="Times New Roman" w:hAnsi="Arial" w:cs="Arial"/>
          <w:color w:val="000000"/>
          <w:sz w:val="24"/>
          <w:szCs w:val="24"/>
          <w:lang w:eastAsia="ru-RU"/>
        </w:rPr>
        <w:t> «О внесении изменений в постановление администрации Ленинского сельсовета Пензенского района от 26.12.2016 № 97 «Об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Настоящее постановление опубликовать в информационном бюллетене Ленинского сельсовета Пензенского района «Свой голос».</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Ленинского сельсовета С.В. Мальцева.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Глава администрации</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С.В. Мальцев</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Приложение</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к постановлению администрации</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Ленинского сельсовета</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Пензенского района Пензенской области</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от 27.03.2019г. № 27</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Раздел I. Общие положения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bookmarkStart w:id="0" w:name="sub_11"/>
      <w:r w:rsidRPr="0000155D">
        <w:rPr>
          <w:rFonts w:ascii="Arial" w:eastAsia="Times New Roman" w:hAnsi="Arial" w:cs="Arial"/>
          <w:b/>
          <w:bCs/>
          <w:color w:val="000000"/>
          <w:sz w:val="32"/>
          <w:szCs w:val="32"/>
          <w:lang w:eastAsia="ru-RU"/>
        </w:rPr>
        <w:t>1.1.Предмет регулирования регламента</w:t>
      </w:r>
      <w:bookmarkEnd w:id="0"/>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Ленинского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Ленинского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1.2. Круг заявителей: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Ленинского сельсовета Пензенского района Пензенской области (далее – Администрация).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00155D">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00155D">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о принятии решения по конкретному заявлению;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о документах, необходимых для получения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 о требованиях к заверению документов, прилагаемых к заявлению.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00155D">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круг заявителей;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срок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Информация о порядке предоставления муниципальной услуги предоставляется: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путем опубликования официальной информации в информационном бюллетене «Свой голос»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посредством размещения на информационных стендах.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Раздел II. Стандарт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2.1 Наименование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Ленинского сельсовета Пензенского района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2.2.2. В предоставлении муниципальной услуги участвуют:</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4" w:name="sub_223"/>
      <w:r w:rsidRPr="0000155D">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2.3. Результат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2.3.1. Результатом предоставления муниципальной услуги является: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 решение о предварительном согласовании предоставления земельного участка, находящегося в муниципальной собственности Ленинского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2.4. Срок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5" w:name="sub_26"/>
      <w:r w:rsidRPr="0000155D">
        <w:rPr>
          <w:rFonts w:ascii="Arial" w:eastAsia="Times New Roman" w:hAnsi="Arial" w:cs="Arial"/>
          <w:color w:val="000000"/>
          <w:sz w:val="24"/>
          <w:szCs w:val="24"/>
          <w:lang w:eastAsia="ru-RU"/>
        </w:rPr>
        <w:t> </w:t>
      </w:r>
      <w:bookmarkEnd w:id="5"/>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6" w:name="sub_2611"/>
      <w:r w:rsidRPr="0000155D">
        <w:rPr>
          <w:rFonts w:ascii="Arial" w:eastAsia="Times New Roman" w:hAnsi="Arial" w:cs="Arial"/>
          <w:color w:val="000000"/>
          <w:sz w:val="24"/>
          <w:szCs w:val="24"/>
          <w:lang w:eastAsia="ru-RU"/>
        </w:rPr>
        <w:t>2.6.1</w:t>
      </w:r>
      <w:bookmarkEnd w:id="6"/>
      <w:r w:rsidRPr="0000155D">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00155D">
        <w:rPr>
          <w:rFonts w:ascii="Arial" w:eastAsia="Times New Roman" w:hAnsi="Arial" w:cs="Arial"/>
          <w:color w:val="000000"/>
          <w:sz w:val="24"/>
          <w:szCs w:val="24"/>
          <w:lang w:eastAsia="ru-RU"/>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8) цель использования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w:t>
      </w:r>
      <w:r w:rsidRPr="0000155D">
        <w:rPr>
          <w:rFonts w:ascii="Arial" w:eastAsia="Times New Roman" w:hAnsi="Arial" w:cs="Arial"/>
          <w:color w:val="000000"/>
          <w:sz w:val="24"/>
          <w:szCs w:val="24"/>
          <w:lang w:eastAsia="ru-RU"/>
        </w:rPr>
        <w:lastRenderedPageBreak/>
        <w:t>иностранного государства в случае, если заявителем является иностранное юридическое лицо;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2.6.2.1. В заявлении о предоставлении земельного участка указываются: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кадастровый номер испрашиваемого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7) цель использования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bookmarkStart w:id="7" w:name="P139"/>
      <w:bookmarkEnd w:id="7"/>
      <w:r w:rsidRPr="0000155D">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2.7.1. Заявитель вправе представить следующие документы:</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8" w:name="sub_271"/>
      <w:r w:rsidRPr="0000155D">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9" w:name="sub_272"/>
      <w:r w:rsidRPr="0000155D">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0" w:name="sub_28"/>
      <w:r w:rsidRPr="0000155D">
        <w:rPr>
          <w:rFonts w:ascii="Arial" w:eastAsia="Times New Roman" w:hAnsi="Arial" w:cs="Arial"/>
          <w:color w:val="000000"/>
          <w:sz w:val="24"/>
          <w:szCs w:val="24"/>
          <w:lang w:eastAsia="ru-RU"/>
        </w:rPr>
        <w:t>2.7.4 </w:t>
      </w:r>
      <w:bookmarkEnd w:id="10"/>
      <w:r w:rsidRPr="0000155D">
        <w:rPr>
          <w:rFonts w:ascii="Arial" w:eastAsia="Times New Roman" w:hAnsi="Arial" w:cs="Arial"/>
          <w:color w:val="000000"/>
          <w:sz w:val="24"/>
          <w:szCs w:val="24"/>
          <w:lang w:eastAsia="ru-RU"/>
        </w:rPr>
        <w:t>Запрещено требовать от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2.7.7. При формировании заявления обеспечивается: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2.8.1. Основания для отказа в приеме документов: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2.8.3. Основания для отказа в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Муниципальная услуга предоставляется бесплатно.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1" w:name="sub_2131"/>
      <w:r w:rsidRPr="0000155D">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2" w:name="sub_214"/>
      <w:r w:rsidRPr="0000155D">
        <w:rPr>
          <w:rFonts w:ascii="Arial" w:eastAsia="Times New Roman" w:hAnsi="Arial" w:cs="Arial"/>
          <w:color w:val="000000"/>
          <w:sz w:val="24"/>
          <w:szCs w:val="24"/>
          <w:lang w:eastAsia="ru-RU"/>
        </w:rPr>
        <w:t> </w:t>
      </w:r>
      <w:bookmarkEnd w:id="12"/>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3" w:name="sub_2141"/>
      <w:r w:rsidRPr="0000155D">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4" w:name="sub_2142"/>
      <w:r w:rsidRPr="0000155D">
        <w:rPr>
          <w:rFonts w:ascii="Arial" w:eastAsia="Times New Roman" w:hAnsi="Arial" w:cs="Arial"/>
          <w:color w:val="000000"/>
          <w:sz w:val="24"/>
          <w:szCs w:val="24"/>
          <w:lang w:eastAsia="ru-RU"/>
        </w:rPr>
        <w:t>2.11.2. </w:t>
      </w:r>
      <w:bookmarkStart w:id="15" w:name="sub_2143"/>
      <w:bookmarkEnd w:id="14"/>
      <w:r w:rsidRPr="0000155D">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bookmarkStart w:id="16" w:name="sub_216"/>
      <w:r w:rsidRPr="0000155D">
        <w:rPr>
          <w:rFonts w:ascii="Arial" w:eastAsia="Times New Roman" w:hAnsi="Arial" w:cs="Arial"/>
          <w:b/>
          <w:bCs/>
          <w:color w:val="000000"/>
          <w:sz w:val="32"/>
          <w:szCs w:val="32"/>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стульями и столами для возможности оформления документов.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номера кабинета;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фамилии, имени, отчества и должности специалиста.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8" w:tgtFrame="_blank" w:history="1">
        <w:r w:rsidRPr="0000155D">
          <w:rPr>
            <w:rFonts w:ascii="Arial" w:eastAsia="Times New Roman" w:hAnsi="Arial" w:cs="Arial"/>
            <w:color w:val="0000FF"/>
            <w:sz w:val="24"/>
            <w:szCs w:val="24"/>
            <w:lang w:eastAsia="ru-RU"/>
          </w:rPr>
          <w:t>от 02.07.2020 №69</w:t>
        </w:r>
      </w:hyperlink>
      <w:r w:rsidRPr="0000155D">
        <w:rPr>
          <w:rFonts w:ascii="Arial" w:eastAsia="Times New Roman" w:hAnsi="Arial" w:cs="Arial"/>
          <w:color w:val="000000"/>
          <w:sz w:val="24"/>
          <w:szCs w:val="24"/>
          <w:lang w:eastAsia="ru-RU"/>
        </w:rPr>
        <w:t>)</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9" w:tgtFrame="_blank" w:history="1">
        <w:r w:rsidRPr="0000155D">
          <w:rPr>
            <w:rFonts w:ascii="Arial" w:eastAsia="Times New Roman" w:hAnsi="Arial" w:cs="Arial"/>
            <w:color w:val="0000FF"/>
            <w:sz w:val="24"/>
            <w:szCs w:val="24"/>
            <w:lang w:eastAsia="ru-RU"/>
          </w:rPr>
          <w:t>от 02.07.2020 №69</w:t>
        </w:r>
      </w:hyperlink>
      <w:r w:rsidRPr="0000155D">
        <w:rPr>
          <w:rFonts w:ascii="Arial" w:eastAsia="Times New Roman" w:hAnsi="Arial" w:cs="Arial"/>
          <w:color w:val="000000"/>
          <w:sz w:val="24"/>
          <w:szCs w:val="24"/>
          <w:lang w:eastAsia="ru-RU"/>
        </w:rPr>
        <w:t>)</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lastRenderedPageBreak/>
        <w:t>2.13. Показатели доступности и качества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2.13.5. соблюдение сроков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2.13.10. при подаче документов для получения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2.13.11. при получении результата оказания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17" w:name="sub_217"/>
      <w:r w:rsidRPr="0000155D">
        <w:rPr>
          <w:rFonts w:ascii="Arial" w:eastAsia="Times New Roman" w:hAnsi="Arial" w:cs="Arial"/>
          <w:color w:val="000000"/>
          <w:sz w:val="24"/>
          <w:szCs w:val="24"/>
          <w:lang w:eastAsia="ru-RU"/>
        </w:rPr>
        <w:t> </w:t>
      </w:r>
      <w:bookmarkEnd w:id="17"/>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2.14. </w:t>
      </w:r>
      <w:bookmarkStart w:id="18" w:name="sub_2171"/>
      <w:r w:rsidRPr="0000155D">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w:t>
      </w:r>
      <w:r w:rsidRPr="0000155D">
        <w:rPr>
          <w:rFonts w:ascii="Arial" w:eastAsia="Times New Roman" w:hAnsi="Arial" w:cs="Arial"/>
          <w:color w:val="000000"/>
          <w:sz w:val="24"/>
          <w:szCs w:val="24"/>
          <w:lang w:eastAsia="ru-RU"/>
        </w:rPr>
        <w:lastRenderedPageBreak/>
        <w:t>многофункциональным центром без участия заявителя в соответствии с нормативными правовыми актами и соглашением о взаимодействии.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формирование заявления о предоставлении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г) прием и регистрация заявления и иных документов, необходимых для предоставления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е) получение результата предоставления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ж) получение сведений о ходе выполнения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 осуществление оценки качества предоставления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Раздел III. </w:t>
      </w:r>
      <w:bookmarkStart w:id="19" w:name="sub_300"/>
      <w:r w:rsidRPr="0000155D">
        <w:rPr>
          <w:rFonts w:ascii="Arial" w:eastAsia="Times New Roman" w:hAnsi="Arial" w:cs="Arial"/>
          <w:b/>
          <w:bCs/>
          <w:color w:val="000000"/>
          <w:sz w:val="30"/>
          <w:szCs w:val="30"/>
          <w:lang w:eastAsia="ru-RU"/>
        </w:rPr>
        <w:t>3. </w:t>
      </w:r>
      <w:bookmarkEnd w:id="19"/>
      <w:r w:rsidRPr="0000155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Исчерпывающий перечень административных процедур:</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Рассмотрение заявления главой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Рассмотрение заявления специалистом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Рассмотрение заявления и принятие решения;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Выдача результата муниципальной услуги заявителю;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0" w:name="sub_311"/>
      <w:r w:rsidRPr="0000155D">
        <w:rPr>
          <w:rFonts w:ascii="Arial" w:eastAsia="Times New Roman" w:hAnsi="Arial" w:cs="Arial"/>
          <w:color w:val="000000"/>
          <w:sz w:val="24"/>
          <w:szCs w:val="24"/>
          <w:lang w:eastAsia="ru-RU"/>
        </w:rPr>
        <w:t xml:space="preserve">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w:t>
      </w:r>
      <w:r w:rsidRPr="0000155D">
        <w:rPr>
          <w:rFonts w:ascii="Arial" w:eastAsia="Times New Roman" w:hAnsi="Arial" w:cs="Arial"/>
          <w:color w:val="000000"/>
          <w:sz w:val="24"/>
          <w:szCs w:val="24"/>
          <w:lang w:eastAsia="ru-RU"/>
        </w:rPr>
        <w:lastRenderedPageBreak/>
        <w:t>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1" w:name="sub_312"/>
      <w:r w:rsidRPr="0000155D">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00155D">
        <w:rPr>
          <w:rFonts w:ascii="Arial" w:eastAsia="Times New Roman" w:hAnsi="Arial" w:cs="Arial"/>
          <w:color w:val="000000"/>
          <w:sz w:val="24"/>
          <w:szCs w:val="24"/>
          <w:lang w:eastAsia="ru-RU"/>
        </w:rPr>
        <w:t>.</w:t>
      </w:r>
      <w:bookmarkEnd w:id="22"/>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Максимальный срок: 1 (один) день.</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проверяет комплектность представленных заявителем документов;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bookmarkStart w:id="23" w:name="sub_32"/>
      <w:r w:rsidRPr="0000155D">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3"/>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4" w:name="sub_322"/>
      <w:r w:rsidRPr="0000155D">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5" w:name="sub_332"/>
      <w:r w:rsidRPr="0000155D">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6" w:name="sub_333"/>
      <w:r w:rsidRPr="0000155D">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7" w:name="sub_334"/>
      <w:r w:rsidRPr="0000155D">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28" w:name="sub_335"/>
      <w:r w:rsidRPr="0000155D">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bookmarkStart w:id="29" w:name="sub_34"/>
      <w:r w:rsidRPr="0000155D">
        <w:rPr>
          <w:rFonts w:ascii="Arial" w:eastAsia="Times New Roman" w:hAnsi="Arial" w:cs="Arial"/>
          <w:b/>
          <w:bCs/>
          <w:color w:val="000000"/>
          <w:sz w:val="32"/>
          <w:szCs w:val="32"/>
          <w:lang w:eastAsia="ru-RU"/>
        </w:rPr>
        <w:t xml:space="preserve">3.4. Административная процедура - направление межведомственных запросов в органы (организации), </w:t>
      </w:r>
      <w:r w:rsidRPr="0000155D">
        <w:rPr>
          <w:rFonts w:ascii="Arial" w:eastAsia="Times New Roman" w:hAnsi="Arial" w:cs="Arial"/>
          <w:b/>
          <w:bCs/>
          <w:color w:val="000000"/>
          <w:sz w:val="32"/>
          <w:szCs w:val="32"/>
          <w:lang w:eastAsia="ru-RU"/>
        </w:rPr>
        <w:lastRenderedPageBreak/>
        <w:t>участвующие в предоставлении муниципальной услуги, для формирования полного пакета документов</w:t>
      </w:r>
      <w:bookmarkEnd w:id="29"/>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30" w:name="sub_341"/>
      <w:r w:rsidRPr="0000155D">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31" w:name="sub_342"/>
      <w:r w:rsidRPr="0000155D">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32" w:name="sub_344"/>
      <w:r w:rsidRPr="0000155D">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2"/>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3.4.5. Время выполнения административной процедуры - 6 (шесть) дней.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33" w:name="sub_345"/>
      <w:r w:rsidRPr="0000155D">
        <w:rPr>
          <w:rFonts w:ascii="Arial" w:eastAsia="Times New Roman" w:hAnsi="Arial" w:cs="Arial"/>
          <w:color w:val="000000"/>
          <w:sz w:val="24"/>
          <w:szCs w:val="24"/>
          <w:lang w:eastAsia="ru-RU"/>
        </w:rPr>
        <w:t> </w:t>
      </w:r>
      <w:bookmarkEnd w:id="33"/>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Ленинского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w:t>
      </w:r>
      <w:r w:rsidRPr="0000155D">
        <w:rPr>
          <w:rFonts w:ascii="Arial" w:eastAsia="Times New Roman" w:hAnsi="Arial" w:cs="Arial"/>
          <w:color w:val="000000"/>
          <w:sz w:val="24"/>
          <w:szCs w:val="24"/>
          <w:lang w:eastAsia="ru-RU"/>
        </w:rPr>
        <w:lastRenderedPageBreak/>
        <w:t>предоставления земельного участка, находящегося в муниципальной собственности Ленинского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Ленинского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3.6.1.</w:t>
      </w:r>
      <w:bookmarkStart w:id="34" w:name="sub_371"/>
      <w:r w:rsidRPr="0000155D">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00155D">
        <w:rPr>
          <w:rFonts w:ascii="Arial" w:eastAsia="Times New Roman" w:hAnsi="Arial" w:cs="Arial"/>
          <w:color w:val="000000"/>
          <w:sz w:val="24"/>
          <w:szCs w:val="24"/>
          <w:lang w:eastAsia="ru-RU"/>
        </w:rPr>
        <w:t> результата оказания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Ленинского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3.6.3. Время выполнения административной процедуры -1 (один) день.</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заявление об исправлении технической ошибки;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3.7.11. Максимальный срок выполнения действия по исправлению технической ошибки в выданном в результате предоставления муниципальной </w:t>
      </w:r>
      <w:r w:rsidRPr="0000155D">
        <w:rPr>
          <w:rFonts w:ascii="Arial" w:eastAsia="Times New Roman" w:hAnsi="Arial" w:cs="Arial"/>
          <w:color w:val="000000"/>
          <w:sz w:val="24"/>
          <w:szCs w:val="24"/>
          <w:lang w:eastAsia="ru-RU"/>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r w:rsidRPr="0000155D">
        <w:rPr>
          <w:rFonts w:ascii="Arial" w:eastAsia="Times New Roman" w:hAnsi="Arial" w:cs="Arial"/>
          <w:color w:val="000000"/>
          <w:sz w:val="24"/>
          <w:szCs w:val="24"/>
          <w:lang w:eastAsia="ru-RU"/>
        </w:rPr>
        <w:lastRenderedPageBreak/>
        <w:t>формы контроля за полнотой и качеством предоставления муниципальной услуги устанавливаются нормативно правовым актом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а также их должностных лиц</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5.2. Предмет досудебного (внесудебного) обжалования: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35" w:name="sub_110109"/>
      <w:r w:rsidRPr="0000155D">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Порядок рассмотрения жалобы:</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5.5. Жалоба должна содержать:</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bookmarkStart w:id="36" w:name="sub_110252"/>
      <w:r w:rsidRPr="0000155D">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5.6. Сроки и порядок рассмотрения жалобы:</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00155D">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Жалоба заявителя направляется на имя главы Администрации.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2) в удовлетворении жалобы отказывается.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Приложение к регламенту</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«Предварительное согласование предоставления</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земельного участка находящегося в муниципальной собственности</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Ленинского сельсовета Пензенского района Пензенской области»</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(наименование органа местного самоуправления)</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от_____________________________________________________________________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Место жительства заявителя (место нахождения юридического лица)</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регистрации юридического лица в ЕГРЮЛ</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ИНН налогоплательщика 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Реквизиты документа, удостоверяющего личность заявителя (для гражданина)</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Почтовый адрес и (или) адрес электронной почты_________________</w:t>
      </w:r>
    </w:p>
    <w:p w:rsidR="0000155D" w:rsidRPr="0000155D" w:rsidRDefault="0000155D" w:rsidP="0000155D">
      <w:pPr>
        <w:spacing w:after="0" w:line="240" w:lineRule="auto"/>
        <w:ind w:firstLine="567"/>
        <w:jc w:val="right"/>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 для использования в целях _____________________ площадью____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lastRenderedPageBreak/>
        <w:t>Основание предоставления земельного участка без проведения торгов ________________________________________________________________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нужд:_____________________________________________________________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___________________________________________________________________________________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К заявлению прилагаются:______________________________________________________________________________________________________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Заявитель: _______________________________________ _________________</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(Ф.И.О., наименование организации) (подпись)</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"___"_______________ 20_____ г.</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Приложение к заявлению</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00155D" w:rsidRPr="0000155D" w:rsidRDefault="0000155D" w:rsidP="0000155D">
      <w:pPr>
        <w:spacing w:after="0" w:line="240" w:lineRule="auto"/>
        <w:ind w:firstLine="567"/>
        <w:jc w:val="center"/>
        <w:rPr>
          <w:rFonts w:ascii="Arial" w:eastAsia="Times New Roman" w:hAnsi="Arial" w:cs="Arial"/>
          <w:color w:val="000000"/>
          <w:sz w:val="24"/>
          <w:szCs w:val="24"/>
          <w:lang w:eastAsia="ru-RU"/>
        </w:rPr>
      </w:pPr>
      <w:r w:rsidRPr="0000155D">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tbl>
      <w:tblPr>
        <w:tblW w:w="17373" w:type="dxa"/>
        <w:jc w:val="center"/>
        <w:tblCellMar>
          <w:left w:w="0" w:type="dxa"/>
          <w:right w:w="0" w:type="dxa"/>
        </w:tblCellMar>
        <w:tblLook w:val="04A0"/>
      </w:tblPr>
      <w:tblGrid>
        <w:gridCol w:w="2333"/>
        <w:gridCol w:w="11727"/>
        <w:gridCol w:w="3313"/>
      </w:tblGrid>
      <w:tr w:rsidR="0000155D" w:rsidRPr="0000155D" w:rsidTr="0000155D">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w:t>
            </w:r>
          </w:p>
        </w:tc>
      </w:tr>
      <w:tr w:rsidR="0000155D" w:rsidRPr="0000155D" w:rsidTr="0000155D">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Цель обработки персональных данных _______________________________________________________________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lastRenderedPageBreak/>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w:t>
            </w:r>
          </w:p>
        </w:tc>
      </w:tr>
      <w:tr w:rsidR="0000155D" w:rsidRPr="0000155D" w:rsidTr="0000155D">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lastRenderedPageBreak/>
              <w:t>СОГЛАСИЕ НА ОБРАБОТКУ ПЕРСОНАЛЬНЫХ ДАННЫХ</w:t>
            </w:r>
          </w:p>
        </w:tc>
      </w:tr>
      <w:tr w:rsidR="0000155D" w:rsidRPr="0000155D" w:rsidTr="0000155D">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w:t>
            </w:r>
          </w:p>
        </w:tc>
      </w:tr>
      <w:tr w:rsidR="0000155D" w:rsidRPr="0000155D" w:rsidTr="0000155D">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00155D" w:rsidRPr="0000155D" w:rsidTr="0000155D">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_____________________________________________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0155D" w:rsidRPr="0000155D" w:rsidRDefault="0000155D" w:rsidP="0000155D">
            <w:pPr>
              <w:spacing w:after="0" w:line="240" w:lineRule="auto"/>
              <w:ind w:firstLine="567"/>
              <w:jc w:val="both"/>
              <w:rPr>
                <w:rFonts w:ascii="Times New Roman" w:eastAsia="Times New Roman" w:hAnsi="Times New Roman" w:cs="Times New Roman"/>
                <w:sz w:val="24"/>
                <w:szCs w:val="24"/>
                <w:lang w:eastAsia="ru-RU"/>
              </w:rPr>
            </w:pPr>
            <w:r w:rsidRPr="0000155D">
              <w:rPr>
                <w:rFonts w:ascii="Arial" w:eastAsia="Times New Roman" w:hAnsi="Arial" w:cs="Arial"/>
                <w:sz w:val="24"/>
                <w:szCs w:val="24"/>
                <w:lang w:eastAsia="ru-RU"/>
              </w:rPr>
              <w:t>Дата _____________</w:t>
            </w:r>
          </w:p>
        </w:tc>
      </w:tr>
    </w:tbl>
    <w:p w:rsidR="0000155D" w:rsidRPr="0000155D" w:rsidRDefault="0000155D" w:rsidP="0000155D">
      <w:pPr>
        <w:spacing w:after="0" w:line="240" w:lineRule="auto"/>
        <w:ind w:firstLine="567"/>
        <w:jc w:val="both"/>
        <w:rPr>
          <w:rFonts w:ascii="Arial" w:eastAsia="Times New Roman" w:hAnsi="Arial" w:cs="Arial"/>
          <w:color w:val="000000"/>
          <w:sz w:val="24"/>
          <w:szCs w:val="24"/>
          <w:lang w:eastAsia="ru-RU"/>
        </w:rPr>
      </w:pPr>
      <w:r w:rsidRPr="0000155D">
        <w:rPr>
          <w:rFonts w:ascii="Arial" w:eastAsia="Times New Roman" w:hAnsi="Arial" w:cs="Arial"/>
          <w:color w:val="000000"/>
          <w:sz w:val="24"/>
          <w:szCs w:val="24"/>
          <w:lang w:eastAsia="ru-RU"/>
        </w:rPr>
        <w:t> </w:t>
      </w:r>
    </w:p>
    <w:p w:rsidR="00B2532C" w:rsidRDefault="00B2532C">
      <w:bookmarkStart w:id="37" w:name="_GoBack"/>
      <w:bookmarkEnd w:id="37"/>
    </w:p>
    <w:sectPr w:rsidR="00B2532C" w:rsidSect="00200C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00155D"/>
    <w:rsid w:val="0000155D"/>
    <w:rsid w:val="00200CF0"/>
    <w:rsid w:val="00451C76"/>
    <w:rsid w:val="00B253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C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001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00155D"/>
  </w:style>
  <w:style w:type="paragraph" w:styleId="a3">
    <w:name w:val="Normal (Web)"/>
    <w:basedOn w:val="a"/>
    <w:uiPriority w:val="99"/>
    <w:semiHidden/>
    <w:unhideWhenUsed/>
    <w:rsid w:val="00001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0155D"/>
  </w:style>
</w:styles>
</file>

<file path=word/webSettings.xml><?xml version="1.0" encoding="utf-8"?>
<w:webSettings xmlns:r="http://schemas.openxmlformats.org/officeDocument/2006/relationships" xmlns:w="http://schemas.openxmlformats.org/wordprocessingml/2006/main">
  <w:divs>
    <w:div w:id="454570117">
      <w:bodyDiv w:val="1"/>
      <w:marLeft w:val="0"/>
      <w:marRight w:val="0"/>
      <w:marTop w:val="0"/>
      <w:marBottom w:val="0"/>
      <w:divBdr>
        <w:top w:val="none" w:sz="0" w:space="0" w:color="auto"/>
        <w:left w:val="none" w:sz="0" w:space="0" w:color="auto"/>
        <w:bottom w:val="none" w:sz="0" w:space="0" w:color="auto"/>
        <w:right w:val="none" w:sz="0" w:space="0" w:color="auto"/>
      </w:divBdr>
      <w:divsChild>
        <w:div w:id="119985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BCA9CCE-6452-48B0-A2F4-DA453478A61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BDCBFE2-743E-41AD-95FC-9BD289EAAA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71840C5-CEAB-4846-8B2E-F2FDB215DA1C" TargetMode="External"/><Relationship Id="rId11" Type="http://schemas.openxmlformats.org/officeDocument/2006/relationships/theme" Target="theme/theme1.xml"/><Relationship Id="rId5" Type="http://schemas.openxmlformats.org/officeDocument/2006/relationships/hyperlink" Target="https://pravo-search.minjust.ru/bigs/showDocument.html?id=299491FA-3D07-4252-9877-85EC4A530F39" TargetMode="External"/><Relationship Id="rId10" Type="http://schemas.openxmlformats.org/officeDocument/2006/relationships/fontTable" Target="fontTable.xml"/><Relationship Id="rId4" Type="http://schemas.openxmlformats.org/officeDocument/2006/relationships/hyperlink" Target="https://pravo-search.minjust.ru/bigs/showDocument.html?id=09FE07B3-295B-4E22-A1D0-9C525B4896FD" TargetMode="External"/><Relationship Id="rId9" Type="http://schemas.openxmlformats.org/officeDocument/2006/relationships/hyperlink" Target="https://pravo-search.minjust.ru/bigs/showDocument.html?id=0BCA9CCE-6452-48B0-A2F4-DA453478A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12550</Words>
  <Characters>71537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2024-04-22T08:38:00Z</dcterms:created>
  <dcterms:modified xsi:type="dcterms:W3CDTF">2024-08-13T09:49:00Z</dcterms:modified>
</cp:coreProperties>
</file>